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0A8" w:rsidRDefault="00E109C3" w:rsidP="00F300A8">
      <w:pPr>
        <w:rPr>
          <w:rFonts w:ascii="Comic Sans MS" w:hAnsi="Comic Sans MS"/>
          <w:b/>
          <w:u w:val="single"/>
          <w:lang w:val="en-US"/>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5678805" cy="6905625"/>
                <wp:effectExtent l="0" t="0" r="1714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8805" cy="690612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300A8" w:rsidRDefault="00F300A8" w:rsidP="00F300A8">
                            <w:pPr>
                              <w:jc w:val="center"/>
                              <w:rPr>
                                <w:rFonts w:ascii="Century Gothic" w:hAnsi="Century Gothic"/>
                                <w:sz w:val="72"/>
                                <w:szCs w:val="72"/>
                              </w:rPr>
                            </w:pPr>
                            <w:r>
                              <w:rPr>
                                <w:rFonts w:ascii="Century Gothic" w:hAnsi="Century Gothic"/>
                                <w:sz w:val="72"/>
                                <w:szCs w:val="72"/>
                              </w:rPr>
                              <w:t>St John the Baptist Church of England (VA) Primary School</w:t>
                            </w:r>
                          </w:p>
                          <w:p w:rsidR="00F300A8" w:rsidRDefault="00F300A8" w:rsidP="00F300A8">
                            <w:pPr>
                              <w:jc w:val="center"/>
                              <w:rPr>
                                <w:rFonts w:ascii="Century Gothic" w:hAnsi="Century Gothic"/>
                                <w:sz w:val="72"/>
                                <w:szCs w:val="72"/>
                              </w:rPr>
                            </w:pPr>
                            <w:r>
                              <w:rPr>
                                <w:noProof/>
                                <w:sz w:val="20"/>
                                <w:szCs w:val="20"/>
                              </w:rPr>
                              <w:drawing>
                                <wp:inline distT="0" distB="0" distL="0" distR="0">
                                  <wp:extent cx="1676400" cy="167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F300A8" w:rsidRDefault="00F300A8" w:rsidP="00F300A8">
                            <w:pPr>
                              <w:jc w:val="center"/>
                              <w:rPr>
                                <w:rFonts w:ascii="Century Gothic" w:hAnsi="Century Gothic"/>
                                <w:sz w:val="48"/>
                                <w:szCs w:val="48"/>
                              </w:rPr>
                            </w:pPr>
                          </w:p>
                          <w:p w:rsidR="00F300A8" w:rsidRDefault="00F300A8" w:rsidP="00F300A8">
                            <w:pPr>
                              <w:jc w:val="center"/>
                              <w:rPr>
                                <w:rFonts w:ascii="Century Gothic" w:hAnsi="Century Gothic"/>
                                <w:sz w:val="48"/>
                                <w:szCs w:val="48"/>
                              </w:rPr>
                            </w:pPr>
                            <w:r>
                              <w:rPr>
                                <w:rFonts w:ascii="Century Gothic" w:hAnsi="Century Gothic"/>
                                <w:sz w:val="48"/>
                                <w:szCs w:val="48"/>
                              </w:rPr>
                              <w:t>Loving learning, Building Community, Growing in faith</w:t>
                            </w:r>
                          </w:p>
                          <w:p w:rsidR="00E109C3" w:rsidRDefault="00E109C3" w:rsidP="00F300A8">
                            <w:pPr>
                              <w:jc w:val="center"/>
                              <w:rPr>
                                <w:rFonts w:ascii="Century Gothic" w:hAnsi="Century Gothic"/>
                                <w:sz w:val="48"/>
                                <w:szCs w:val="48"/>
                              </w:rPr>
                            </w:pPr>
                          </w:p>
                          <w:p w:rsidR="00E109C3" w:rsidRDefault="00E109C3" w:rsidP="00F300A8">
                            <w:pPr>
                              <w:jc w:val="center"/>
                              <w:rPr>
                                <w:rFonts w:ascii="Century Gothic" w:hAnsi="Century Gothic"/>
                                <w:sz w:val="48"/>
                                <w:szCs w:val="48"/>
                              </w:rPr>
                            </w:pPr>
                            <w:r>
                              <w:rPr>
                                <w:rFonts w:ascii="Century Gothic" w:hAnsi="Century Gothic"/>
                                <w:sz w:val="48"/>
                                <w:szCs w:val="48"/>
                              </w:rPr>
                              <w:t>Phonics Policy 202</w:t>
                            </w:r>
                            <w:r w:rsidR="00930F5B">
                              <w:rPr>
                                <w:rFonts w:ascii="Century Gothic" w:hAnsi="Century Gothic"/>
                                <w:sz w:val="48"/>
                                <w:szCs w:val="48"/>
                              </w:rPr>
                              <w:t>3-24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47.15pt;height:543.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" fillcolor="window" strokecolor="windowText" strokeweight="1pt">
                <v:path arrowok="t"/>
                <v:textbox>
                  <w:txbxContent>
                    <w:p w:rsidR="00F300A8" w:rsidRDefault="00F300A8" w:rsidP="00F300A8">
                      <w:pPr>
                        <w:jc w:val="center"/>
                        <w:rPr>
                          <w:rFonts w:ascii="Century Gothic" w:hAnsi="Century Gothic"/>
                          <w:sz w:val="72"/>
                          <w:szCs w:val="72"/>
                        </w:rPr>
                      </w:pPr>
                      <w:r>
                        <w:rPr>
                          <w:rFonts w:ascii="Century Gothic" w:hAnsi="Century Gothic"/>
                          <w:sz w:val="72"/>
                          <w:szCs w:val="72"/>
                        </w:rPr>
                        <w:t>St John the Baptist Church of England (VA) Primary School</w:t>
                      </w:r>
                    </w:p>
                    <w:p w:rsidR="00F300A8" w:rsidRDefault="00F300A8" w:rsidP="00F300A8">
                      <w:pPr>
                        <w:jc w:val="center"/>
                        <w:rPr>
                          <w:rFonts w:ascii="Century Gothic" w:hAnsi="Century Gothic"/>
                          <w:sz w:val="72"/>
                          <w:szCs w:val="72"/>
                        </w:rPr>
                      </w:pPr>
                      <w:r>
                        <w:rPr>
                          <w:noProof/>
                          <w:sz w:val="20"/>
                          <w:szCs w:val="20"/>
                        </w:rPr>
                        <w:drawing>
                          <wp:inline distT="0" distB="0" distL="0" distR="0">
                            <wp:extent cx="1676400" cy="167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F300A8" w:rsidRDefault="00F300A8" w:rsidP="00F300A8">
                      <w:pPr>
                        <w:jc w:val="center"/>
                        <w:rPr>
                          <w:rFonts w:ascii="Century Gothic" w:hAnsi="Century Gothic"/>
                          <w:sz w:val="48"/>
                          <w:szCs w:val="48"/>
                        </w:rPr>
                      </w:pPr>
                    </w:p>
                    <w:p w:rsidR="00F300A8" w:rsidRDefault="00F300A8" w:rsidP="00F300A8">
                      <w:pPr>
                        <w:jc w:val="center"/>
                        <w:rPr>
                          <w:rFonts w:ascii="Century Gothic" w:hAnsi="Century Gothic"/>
                          <w:sz w:val="48"/>
                          <w:szCs w:val="48"/>
                        </w:rPr>
                      </w:pPr>
                      <w:r>
                        <w:rPr>
                          <w:rFonts w:ascii="Century Gothic" w:hAnsi="Century Gothic"/>
                          <w:sz w:val="48"/>
                          <w:szCs w:val="48"/>
                        </w:rPr>
                        <w:t>Loving learning, Building Community, Growing in faith</w:t>
                      </w:r>
                    </w:p>
                    <w:p w:rsidR="00E109C3" w:rsidRDefault="00E109C3" w:rsidP="00F300A8">
                      <w:pPr>
                        <w:jc w:val="center"/>
                        <w:rPr>
                          <w:rFonts w:ascii="Century Gothic" w:hAnsi="Century Gothic"/>
                          <w:sz w:val="48"/>
                          <w:szCs w:val="48"/>
                        </w:rPr>
                      </w:pPr>
                    </w:p>
                    <w:p w:rsidR="00E109C3" w:rsidRDefault="00E109C3" w:rsidP="00F300A8">
                      <w:pPr>
                        <w:jc w:val="center"/>
                        <w:rPr>
                          <w:rFonts w:ascii="Century Gothic" w:hAnsi="Century Gothic"/>
                          <w:sz w:val="48"/>
                          <w:szCs w:val="48"/>
                        </w:rPr>
                      </w:pPr>
                      <w:r>
                        <w:rPr>
                          <w:rFonts w:ascii="Century Gothic" w:hAnsi="Century Gothic"/>
                          <w:sz w:val="48"/>
                          <w:szCs w:val="48"/>
                        </w:rPr>
                        <w:t>Phonics Policy 202</w:t>
                      </w:r>
                      <w:r w:rsidR="00930F5B">
                        <w:rPr>
                          <w:rFonts w:ascii="Century Gothic" w:hAnsi="Century Gothic"/>
                          <w:sz w:val="48"/>
                          <w:szCs w:val="48"/>
                        </w:rPr>
                        <w:t>3-24</w:t>
                      </w:r>
                    </w:p>
                  </w:txbxContent>
                </v:textbox>
                <w10:wrap type="square" anchorx="margin"/>
              </v:shape>
            </w:pict>
          </mc:Fallback>
        </mc:AlternateContent>
      </w:r>
    </w:p>
    <w:p w:rsidR="00E109C3" w:rsidRDefault="00E109C3" w:rsidP="00E109C3">
      <w:pPr>
        <w:widowControl w:val="0"/>
        <w:shd w:val="clear" w:color="auto" w:fill="FFFFFF"/>
        <w:tabs>
          <w:tab w:val="left" w:pos="362"/>
        </w:tabs>
        <w:autoSpaceDE w:val="0"/>
        <w:autoSpaceDN w:val="0"/>
        <w:adjustRightInd w:val="0"/>
        <w:spacing w:after="0" w:line="240" w:lineRule="auto"/>
        <w:rPr>
          <w:rFonts w:cs="Calibri"/>
          <w:b/>
          <w:color w:val="000000"/>
        </w:rPr>
      </w:pPr>
      <w:r>
        <w:rPr>
          <w:rFonts w:cs="Calibri"/>
          <w:b/>
          <w:color w:val="000000"/>
          <w:spacing w:val="-2"/>
        </w:rPr>
        <w:t xml:space="preserve">Review </w:t>
      </w:r>
    </w:p>
    <w:p w:rsidR="00E109C3" w:rsidRDefault="00E109C3" w:rsidP="00E109C3">
      <w:pPr>
        <w:widowControl w:val="0"/>
        <w:shd w:val="clear" w:color="auto" w:fill="FFFFFF"/>
        <w:tabs>
          <w:tab w:val="left" w:pos="362"/>
        </w:tabs>
        <w:autoSpaceDE w:val="0"/>
        <w:autoSpaceDN w:val="0"/>
        <w:adjustRightInd w:val="0"/>
        <w:spacing w:before="302" w:line="240" w:lineRule="auto"/>
        <w:rPr>
          <w:rFonts w:cs="Calibri"/>
          <w:color w:val="000000"/>
        </w:rPr>
      </w:pPr>
      <w:r>
        <w:rPr>
          <w:rFonts w:cs="Calibri"/>
          <w:color w:val="000000"/>
        </w:rPr>
        <w:t>This policy was reviewed by the Resource Committee of the Governing Body in September 202</w:t>
      </w:r>
      <w:r w:rsidR="00930F5B">
        <w:rPr>
          <w:rFonts w:cs="Calibri"/>
          <w:color w:val="000000"/>
        </w:rPr>
        <w:t>3</w:t>
      </w:r>
      <w:r>
        <w:rPr>
          <w:rFonts w:cs="Calibri"/>
          <w:color w:val="000000"/>
        </w:rPr>
        <w:t xml:space="preserve"> and will be reviewed in September 202</w:t>
      </w:r>
      <w:r w:rsidR="00930F5B">
        <w:rPr>
          <w:rFonts w:cs="Calibri"/>
          <w:color w:val="000000"/>
        </w:rPr>
        <w:t>4</w:t>
      </w:r>
    </w:p>
    <w:p w:rsidR="00E109C3" w:rsidRDefault="00E109C3" w:rsidP="00E109C3">
      <w:pPr>
        <w:widowControl w:val="0"/>
        <w:shd w:val="clear" w:color="auto" w:fill="FFFFFF"/>
        <w:tabs>
          <w:tab w:val="left" w:pos="362"/>
        </w:tabs>
        <w:autoSpaceDE w:val="0"/>
        <w:autoSpaceDN w:val="0"/>
        <w:adjustRightInd w:val="0"/>
        <w:spacing w:before="302" w:line="240" w:lineRule="auto"/>
        <w:rPr>
          <w:rFonts w:cs="Calibri"/>
          <w:color w:val="000000"/>
        </w:rPr>
      </w:pPr>
      <w:r>
        <w:rPr>
          <w:rFonts w:cs="Calibri"/>
          <w:color w:val="000000"/>
        </w:rPr>
        <w:t>....</w:t>
      </w:r>
      <w:r>
        <w:rPr>
          <w:rFonts w:cs="Calibri"/>
          <w:i/>
          <w:color w:val="0F1726"/>
        </w:rPr>
        <w:t>....................................................</w:t>
      </w:r>
    </w:p>
    <w:p w:rsidR="004C2397" w:rsidRPr="00E109C3" w:rsidRDefault="00E109C3" w:rsidP="00E109C3">
      <w:pPr>
        <w:spacing w:line="240" w:lineRule="auto"/>
        <w:rPr>
          <w:rFonts w:cs="Calibri"/>
          <w:color w:val="000000"/>
        </w:rPr>
      </w:pPr>
      <w:r>
        <w:rPr>
          <w:rFonts w:cs="Calibri"/>
          <w:color w:val="000000"/>
        </w:rPr>
        <w:t>Signed:  David Park, Chair of Governors</w:t>
      </w:r>
      <w:bookmarkStart w:id="0" w:name="page2"/>
      <w:bookmarkEnd w:id="0"/>
    </w:p>
    <w:p w:rsidR="004C2397" w:rsidRPr="00D03D6D" w:rsidRDefault="007B50E6" w:rsidP="004C2397">
      <w:pPr>
        <w:rPr>
          <w:rFonts w:cstheme="minorHAnsi"/>
          <w:b/>
          <w:u w:val="single"/>
          <w:lang w:val="en-US"/>
        </w:rPr>
      </w:pPr>
      <w:r w:rsidRPr="00D03D6D">
        <w:rPr>
          <w:rFonts w:cstheme="minorHAnsi"/>
          <w:b/>
          <w:u w:val="single"/>
          <w:lang w:val="en-US"/>
        </w:rPr>
        <w:lastRenderedPageBreak/>
        <w:t xml:space="preserve">Curriculum </w:t>
      </w:r>
      <w:r w:rsidR="00590B8F" w:rsidRPr="00D03D6D">
        <w:rPr>
          <w:rFonts w:cstheme="minorHAnsi"/>
          <w:b/>
          <w:u w:val="single"/>
          <w:lang w:val="en-US"/>
        </w:rPr>
        <w:t>Intent</w:t>
      </w:r>
    </w:p>
    <w:p w:rsidR="00887B7A" w:rsidRPr="00D03D6D" w:rsidRDefault="00443311" w:rsidP="004C2397">
      <w:pPr>
        <w:rPr>
          <w:rFonts w:cstheme="minorHAnsi"/>
          <w:lang w:val="en-US"/>
        </w:rPr>
      </w:pPr>
      <w:r w:rsidRPr="00D03D6D">
        <w:rPr>
          <w:rFonts w:cstheme="minorHAnsi"/>
          <w:lang w:val="en-US"/>
        </w:rPr>
        <w:t>At St John’s we are committed to ensuring that children</w:t>
      </w:r>
      <w:r w:rsidR="00225762" w:rsidRPr="00D03D6D">
        <w:rPr>
          <w:rFonts w:cstheme="minorHAnsi"/>
          <w:lang w:val="en-US"/>
        </w:rPr>
        <w:t xml:space="preserve"> start learning phonic knowledge and skills using a </w:t>
      </w:r>
      <w:r w:rsidRPr="00D03D6D">
        <w:rPr>
          <w:rFonts w:cstheme="minorHAnsi"/>
          <w:lang w:val="en-US"/>
        </w:rPr>
        <w:t xml:space="preserve">systematic, synthetic program </w:t>
      </w:r>
      <w:r w:rsidR="00073350" w:rsidRPr="00D03D6D">
        <w:rPr>
          <w:rFonts w:cstheme="minorHAnsi"/>
          <w:lang w:val="en-US"/>
        </w:rPr>
        <w:t xml:space="preserve">as soon as they start school, </w:t>
      </w:r>
      <w:r w:rsidR="00225762" w:rsidRPr="00D03D6D">
        <w:rPr>
          <w:rFonts w:cstheme="minorHAnsi"/>
          <w:lang w:val="en-US"/>
        </w:rPr>
        <w:t>with the expectation that they will be fluent readers having secured word re</w:t>
      </w:r>
      <w:r w:rsidR="00F63EF1" w:rsidRPr="00D03D6D">
        <w:rPr>
          <w:rFonts w:cstheme="minorHAnsi"/>
          <w:lang w:val="en-US"/>
        </w:rPr>
        <w:t>cognition skills by the end of Key Stage O</w:t>
      </w:r>
      <w:r w:rsidR="00225762" w:rsidRPr="00D03D6D">
        <w:rPr>
          <w:rFonts w:cstheme="minorHAnsi"/>
          <w:lang w:val="en-US"/>
        </w:rPr>
        <w:t>ne</w:t>
      </w:r>
      <w:r w:rsidRPr="00D03D6D">
        <w:rPr>
          <w:rFonts w:cstheme="minorHAnsi"/>
          <w:lang w:val="en-US"/>
        </w:rPr>
        <w:t xml:space="preserve">. </w:t>
      </w:r>
      <w:r w:rsidR="00887B7A" w:rsidRPr="00D03D6D">
        <w:rPr>
          <w:rFonts w:cstheme="minorHAnsi"/>
          <w:lang w:val="en-US"/>
        </w:rPr>
        <w:t>Children will be taught that phonemes should be blended, in order, from left to right, ‘all through the word’ for reading.  Children will also be taught how words can be segmented into their constituent phonemes for spelling.</w:t>
      </w:r>
    </w:p>
    <w:p w:rsidR="00887B7A" w:rsidRPr="00D03D6D" w:rsidRDefault="00887B7A" w:rsidP="004C2397">
      <w:pPr>
        <w:rPr>
          <w:rFonts w:cstheme="minorHAnsi"/>
          <w:lang w:val="en-US"/>
        </w:rPr>
      </w:pPr>
      <w:r w:rsidRPr="00D03D6D">
        <w:rPr>
          <w:rFonts w:cstheme="minorHAnsi"/>
          <w:lang w:val="en-US"/>
        </w:rPr>
        <w:t>As pupils move through the early stages of acquiring phonics, they will read texts which are entirely decodable for them</w:t>
      </w:r>
      <w:r w:rsidR="00CD7A80" w:rsidRPr="00D03D6D">
        <w:rPr>
          <w:rFonts w:cstheme="minorHAnsi"/>
          <w:lang w:val="en-US"/>
        </w:rPr>
        <w:t xml:space="preserve"> and that explicitly match the sounds they have been taught that week</w:t>
      </w:r>
      <w:r w:rsidRPr="00D03D6D">
        <w:rPr>
          <w:rFonts w:cstheme="minorHAnsi"/>
          <w:lang w:val="en-US"/>
        </w:rPr>
        <w:t xml:space="preserve">, so that they experience success and learn to rely on phonemic </w:t>
      </w:r>
      <w:r w:rsidR="00073350" w:rsidRPr="00D03D6D">
        <w:rPr>
          <w:rFonts w:cstheme="minorHAnsi"/>
          <w:lang w:val="en-US"/>
        </w:rPr>
        <w:t>knowledge as their primary reading strategy</w:t>
      </w:r>
      <w:r w:rsidRPr="00D03D6D">
        <w:rPr>
          <w:rFonts w:cstheme="minorHAnsi"/>
          <w:lang w:val="en-US"/>
        </w:rPr>
        <w:t>.</w:t>
      </w:r>
      <w:r w:rsidR="00D678FB" w:rsidRPr="00D03D6D">
        <w:rPr>
          <w:rFonts w:cstheme="minorHAnsi"/>
          <w:lang w:val="en-US"/>
        </w:rPr>
        <w:t xml:space="preserve"> </w:t>
      </w:r>
      <w:r w:rsidRPr="00D03D6D">
        <w:rPr>
          <w:rFonts w:cstheme="minorHAnsi"/>
          <w:lang w:val="en-US"/>
        </w:rPr>
        <w:t>This will ensure that children apply phonic knowledge and skills as their first approach to reading and spelling even if a word is not completely phonically regular.</w:t>
      </w:r>
    </w:p>
    <w:p w:rsidR="00073350" w:rsidRPr="00D03D6D" w:rsidRDefault="00073350" w:rsidP="004C2397">
      <w:pPr>
        <w:rPr>
          <w:rFonts w:cstheme="minorHAnsi"/>
          <w:lang w:val="en-US"/>
        </w:rPr>
      </w:pPr>
      <w:r w:rsidRPr="00D03D6D">
        <w:rPr>
          <w:rFonts w:cstheme="minorHAnsi"/>
          <w:lang w:val="en-US"/>
        </w:rPr>
        <w:t>All staff teaching phon</w:t>
      </w:r>
      <w:r w:rsidR="00CC0055" w:rsidRPr="00D03D6D">
        <w:rPr>
          <w:rFonts w:cstheme="minorHAnsi"/>
          <w:lang w:val="en-US"/>
        </w:rPr>
        <w:t>i</w:t>
      </w:r>
      <w:r w:rsidRPr="00D03D6D">
        <w:rPr>
          <w:rFonts w:cstheme="minorHAnsi"/>
          <w:lang w:val="en-US"/>
        </w:rPr>
        <w:t xml:space="preserve">cs will receive high quality training to ensure that </w:t>
      </w:r>
      <w:r w:rsidR="00CC0055" w:rsidRPr="00D03D6D">
        <w:rPr>
          <w:rFonts w:cstheme="minorHAnsi"/>
          <w:lang w:val="en-US"/>
        </w:rPr>
        <w:t xml:space="preserve">they deliver effective phonics teaching to all pupils. </w:t>
      </w:r>
    </w:p>
    <w:p w:rsidR="00887B7A" w:rsidRPr="00D03D6D" w:rsidRDefault="00D678FB" w:rsidP="004C2397">
      <w:pPr>
        <w:rPr>
          <w:rFonts w:cstheme="minorHAnsi"/>
          <w:lang w:val="en-US"/>
        </w:rPr>
      </w:pPr>
      <w:r w:rsidRPr="00D03D6D">
        <w:rPr>
          <w:rFonts w:cstheme="minorHAnsi"/>
          <w:lang w:val="en-US"/>
        </w:rPr>
        <w:t xml:space="preserve">Children will also be taught </w:t>
      </w:r>
      <w:r w:rsidR="00FC17BE" w:rsidRPr="00D03D6D">
        <w:rPr>
          <w:rFonts w:cstheme="minorHAnsi"/>
          <w:lang w:val="en-US"/>
        </w:rPr>
        <w:t>common exception</w:t>
      </w:r>
      <w:r w:rsidRPr="00D03D6D">
        <w:rPr>
          <w:rFonts w:cstheme="minorHAnsi"/>
          <w:lang w:val="en-US"/>
        </w:rPr>
        <w:t xml:space="preserve"> words that do not conform completely to grapheme/phoneme correspondence rules.</w:t>
      </w:r>
      <w:r w:rsidR="00073350" w:rsidRPr="00D03D6D">
        <w:rPr>
          <w:rFonts w:cstheme="minorHAnsi"/>
          <w:lang w:val="en-US"/>
        </w:rPr>
        <w:t xml:space="preserve"> This is to ensure that the children read fluently and with meaning.</w:t>
      </w:r>
    </w:p>
    <w:p w:rsidR="00CC0055" w:rsidRPr="00D03D6D" w:rsidRDefault="00CC0055" w:rsidP="004C2397">
      <w:pPr>
        <w:rPr>
          <w:rFonts w:cstheme="minorHAnsi"/>
          <w:lang w:val="en-US"/>
        </w:rPr>
      </w:pPr>
      <w:r w:rsidRPr="00D03D6D">
        <w:rPr>
          <w:rFonts w:cstheme="minorHAnsi"/>
          <w:lang w:val="en-US"/>
        </w:rPr>
        <w:t>Parents will be kept up top date with their child’s progress in phonics, and they will receive support from school via Phonics and Reading Workshops as well as targeted phonics packs being sent home.</w:t>
      </w:r>
    </w:p>
    <w:p w:rsidR="004C2397" w:rsidRPr="00D03D6D" w:rsidRDefault="004C2397" w:rsidP="004C2397">
      <w:pPr>
        <w:rPr>
          <w:rFonts w:cstheme="minorHAnsi"/>
          <w:b/>
          <w:u w:val="single"/>
          <w:lang w:val="en-US"/>
        </w:rPr>
      </w:pPr>
    </w:p>
    <w:p w:rsidR="004C2397" w:rsidRPr="00D03D6D" w:rsidRDefault="007B50E6" w:rsidP="004C2397">
      <w:pPr>
        <w:rPr>
          <w:rFonts w:cstheme="minorHAnsi"/>
          <w:b/>
          <w:u w:val="single"/>
          <w:lang w:val="en-US"/>
        </w:rPr>
      </w:pPr>
      <w:r w:rsidRPr="00D03D6D">
        <w:rPr>
          <w:rFonts w:cstheme="minorHAnsi"/>
          <w:b/>
          <w:u w:val="single"/>
          <w:lang w:val="en-US"/>
        </w:rPr>
        <w:t>Time A</w:t>
      </w:r>
      <w:r w:rsidR="004C2397" w:rsidRPr="00D03D6D">
        <w:rPr>
          <w:rFonts w:cstheme="minorHAnsi"/>
          <w:b/>
          <w:u w:val="single"/>
          <w:lang w:val="en-US"/>
        </w:rPr>
        <w:t>llocations</w:t>
      </w:r>
    </w:p>
    <w:p w:rsidR="00887B7A" w:rsidRPr="00D03D6D" w:rsidRDefault="009D4147" w:rsidP="004C2397">
      <w:pPr>
        <w:rPr>
          <w:rFonts w:cstheme="minorHAnsi"/>
          <w:lang w:val="en-US"/>
        </w:rPr>
      </w:pPr>
      <w:r w:rsidRPr="00D03D6D">
        <w:rPr>
          <w:rFonts w:cstheme="minorHAnsi"/>
          <w:lang w:val="en-US"/>
        </w:rPr>
        <w:t xml:space="preserve">Phonics </w:t>
      </w:r>
      <w:r w:rsidR="0000784B" w:rsidRPr="00D03D6D">
        <w:rPr>
          <w:rFonts w:cstheme="minorHAnsi"/>
          <w:lang w:val="en-US"/>
        </w:rPr>
        <w:t>will be</w:t>
      </w:r>
      <w:r w:rsidRPr="00D03D6D">
        <w:rPr>
          <w:rFonts w:cstheme="minorHAnsi"/>
          <w:lang w:val="en-US"/>
        </w:rPr>
        <w:t xml:space="preserve"> taught</w:t>
      </w:r>
      <w:r w:rsidR="000F3B10" w:rsidRPr="00D03D6D">
        <w:rPr>
          <w:rFonts w:cstheme="minorHAnsi"/>
          <w:lang w:val="en-US"/>
        </w:rPr>
        <w:t xml:space="preserve"> </w:t>
      </w:r>
      <w:r w:rsidRPr="00D03D6D">
        <w:rPr>
          <w:rFonts w:cstheme="minorHAnsi"/>
          <w:lang w:val="en-US"/>
        </w:rPr>
        <w:t>daily as a discrete lesson in EYFS and Year 1. Each discrete lesson</w:t>
      </w:r>
      <w:r w:rsidR="0000784B" w:rsidRPr="00D03D6D">
        <w:rPr>
          <w:rFonts w:cstheme="minorHAnsi"/>
          <w:lang w:val="en-US"/>
        </w:rPr>
        <w:t xml:space="preserve"> will</w:t>
      </w:r>
      <w:r w:rsidRPr="00D03D6D">
        <w:rPr>
          <w:rFonts w:cstheme="minorHAnsi"/>
          <w:lang w:val="en-US"/>
        </w:rPr>
        <w:t xml:space="preserve"> last </w:t>
      </w:r>
      <w:r w:rsidR="0000784B" w:rsidRPr="00D03D6D">
        <w:rPr>
          <w:rFonts w:cstheme="minorHAnsi"/>
          <w:lang w:val="en-US"/>
        </w:rPr>
        <w:t>between 20-30 minutes and will</w:t>
      </w:r>
      <w:r w:rsidRPr="00D03D6D">
        <w:rPr>
          <w:rFonts w:cstheme="minorHAnsi"/>
          <w:lang w:val="en-US"/>
        </w:rPr>
        <w:t xml:space="preserve"> involve opportunities to both read and write words using the sounds that have been taught</w:t>
      </w:r>
      <w:r w:rsidR="0000784B" w:rsidRPr="00D03D6D">
        <w:rPr>
          <w:rFonts w:cstheme="minorHAnsi"/>
          <w:lang w:val="en-US"/>
        </w:rPr>
        <w:t>. Phonic strategies will</w:t>
      </w:r>
      <w:r w:rsidRPr="00D03D6D">
        <w:rPr>
          <w:rFonts w:cstheme="minorHAnsi"/>
          <w:lang w:val="en-US"/>
        </w:rPr>
        <w:t xml:space="preserve"> also be referred to throughout the school day, particularly during shared reading, shared writing and guided r</w:t>
      </w:r>
      <w:r w:rsidR="0000784B" w:rsidRPr="00D03D6D">
        <w:rPr>
          <w:rFonts w:cstheme="minorHAnsi"/>
          <w:lang w:val="en-US"/>
        </w:rPr>
        <w:t xml:space="preserve">eading. </w:t>
      </w:r>
      <w:r w:rsidR="00073350" w:rsidRPr="00D03D6D">
        <w:rPr>
          <w:rFonts w:cstheme="minorHAnsi"/>
          <w:lang w:val="en-US"/>
        </w:rPr>
        <w:t xml:space="preserve">This will amount to a total of </w:t>
      </w:r>
      <w:proofErr w:type="gramStart"/>
      <w:r w:rsidR="00073350" w:rsidRPr="00D03D6D">
        <w:rPr>
          <w:rFonts w:cstheme="minorHAnsi"/>
          <w:lang w:val="en-US"/>
        </w:rPr>
        <w:t>1 hour</w:t>
      </w:r>
      <w:proofErr w:type="gramEnd"/>
      <w:r w:rsidR="00073350" w:rsidRPr="00D03D6D">
        <w:rPr>
          <w:rFonts w:cstheme="minorHAnsi"/>
          <w:lang w:val="en-US"/>
        </w:rPr>
        <w:t xml:space="preserve"> phonics teaching each day.</w:t>
      </w:r>
    </w:p>
    <w:p w:rsidR="00CC0055" w:rsidRPr="00D03D6D" w:rsidRDefault="00CC0055" w:rsidP="004C2397">
      <w:pPr>
        <w:rPr>
          <w:rFonts w:cstheme="minorHAnsi"/>
          <w:lang w:val="en-US"/>
        </w:rPr>
      </w:pPr>
    </w:p>
    <w:p w:rsidR="00CC0055" w:rsidRDefault="00CC0055" w:rsidP="004C2397">
      <w:pPr>
        <w:rPr>
          <w:rFonts w:cstheme="minorHAnsi"/>
          <w:lang w:val="en-US"/>
        </w:rPr>
      </w:pPr>
    </w:p>
    <w:p w:rsidR="0004503D" w:rsidRDefault="0004503D" w:rsidP="004C2397">
      <w:pPr>
        <w:rPr>
          <w:rFonts w:cstheme="minorHAnsi"/>
          <w:lang w:val="en-US"/>
        </w:rPr>
      </w:pPr>
    </w:p>
    <w:p w:rsidR="0004503D" w:rsidRDefault="0004503D" w:rsidP="004C2397">
      <w:pPr>
        <w:rPr>
          <w:rFonts w:cstheme="minorHAnsi"/>
          <w:lang w:val="en-US"/>
        </w:rPr>
      </w:pPr>
    </w:p>
    <w:p w:rsidR="0004503D" w:rsidRDefault="0004503D" w:rsidP="004C2397">
      <w:pPr>
        <w:rPr>
          <w:rFonts w:cstheme="minorHAnsi"/>
          <w:lang w:val="en-US"/>
        </w:rPr>
      </w:pPr>
    </w:p>
    <w:p w:rsidR="0004503D" w:rsidRDefault="0004503D" w:rsidP="004C2397">
      <w:pPr>
        <w:rPr>
          <w:rFonts w:cstheme="minorHAnsi"/>
          <w:lang w:val="en-US"/>
        </w:rPr>
      </w:pPr>
    </w:p>
    <w:p w:rsidR="0004503D" w:rsidRPr="00D03D6D" w:rsidRDefault="0004503D" w:rsidP="004C2397">
      <w:pPr>
        <w:rPr>
          <w:rFonts w:cstheme="minorHAnsi"/>
          <w:lang w:val="en-US"/>
        </w:rPr>
      </w:pPr>
    </w:p>
    <w:p w:rsidR="00CC0055" w:rsidRPr="00D03D6D" w:rsidRDefault="00CC0055" w:rsidP="004C2397">
      <w:pPr>
        <w:rPr>
          <w:rFonts w:cstheme="minorHAnsi"/>
          <w:lang w:val="en-US"/>
        </w:rPr>
      </w:pPr>
    </w:p>
    <w:p w:rsidR="004C2397" w:rsidRPr="00D03D6D" w:rsidRDefault="007B50E6" w:rsidP="004C2397">
      <w:pPr>
        <w:rPr>
          <w:rFonts w:cstheme="minorHAnsi"/>
          <w:b/>
          <w:u w:val="single"/>
          <w:lang w:val="en-US"/>
        </w:rPr>
      </w:pPr>
      <w:r w:rsidRPr="00D03D6D">
        <w:rPr>
          <w:rFonts w:cstheme="minorHAnsi"/>
          <w:b/>
          <w:u w:val="single"/>
          <w:lang w:val="en-US"/>
        </w:rPr>
        <w:lastRenderedPageBreak/>
        <w:t>Teaching A</w:t>
      </w:r>
      <w:r w:rsidR="004C2397" w:rsidRPr="00D03D6D">
        <w:rPr>
          <w:rFonts w:cstheme="minorHAnsi"/>
          <w:b/>
          <w:u w:val="single"/>
          <w:lang w:val="en-US"/>
        </w:rPr>
        <w:t>pproach</w:t>
      </w:r>
    </w:p>
    <w:p w:rsidR="00073350" w:rsidRPr="00D03D6D" w:rsidRDefault="009F65DC" w:rsidP="004C2397">
      <w:pPr>
        <w:rPr>
          <w:rFonts w:cstheme="minorHAnsi"/>
          <w:lang w:val="en-US"/>
        </w:rPr>
      </w:pPr>
      <w:r w:rsidRPr="00D03D6D">
        <w:rPr>
          <w:rFonts w:cstheme="minorHAnsi"/>
          <w:lang w:val="en-US"/>
        </w:rPr>
        <w:t>Phonics will be t</w:t>
      </w:r>
      <w:r w:rsidR="0000784B" w:rsidRPr="00D03D6D">
        <w:rPr>
          <w:rFonts w:cstheme="minorHAnsi"/>
          <w:lang w:val="en-US"/>
        </w:rPr>
        <w:t xml:space="preserve">aught using </w:t>
      </w:r>
      <w:r w:rsidR="00930F5B">
        <w:rPr>
          <w:rFonts w:cstheme="minorHAnsi"/>
          <w:lang w:val="en-US"/>
        </w:rPr>
        <w:t>a</w:t>
      </w:r>
      <w:r w:rsidR="00073350" w:rsidRPr="00D03D6D">
        <w:rPr>
          <w:rFonts w:cstheme="minorHAnsi"/>
          <w:lang w:val="en-US"/>
        </w:rPr>
        <w:t xml:space="preserve"> systematic and synthetic approach to phonics based on Letters and Sounds.</w:t>
      </w:r>
    </w:p>
    <w:p w:rsidR="007F717D" w:rsidRPr="00D03D6D" w:rsidRDefault="007F717D" w:rsidP="007F717D">
      <w:pPr>
        <w:rPr>
          <w:rFonts w:cstheme="minorHAnsi"/>
          <w:b/>
          <w:lang w:val="en-US"/>
        </w:rPr>
      </w:pPr>
      <w:r w:rsidRPr="00D03D6D">
        <w:rPr>
          <w:rFonts w:cstheme="minorHAnsi"/>
          <w:lang w:val="en-US"/>
        </w:rPr>
        <w:t xml:space="preserve">Sight words </w:t>
      </w:r>
      <w:r w:rsidR="00FD2632" w:rsidRPr="00D03D6D">
        <w:rPr>
          <w:rFonts w:cstheme="minorHAnsi"/>
          <w:lang w:val="en-US"/>
        </w:rPr>
        <w:t xml:space="preserve">(common exception words) </w:t>
      </w:r>
      <w:r w:rsidRPr="00D03D6D">
        <w:rPr>
          <w:rFonts w:cstheme="minorHAnsi"/>
          <w:lang w:val="en-US"/>
        </w:rPr>
        <w:t>will also be taught</w:t>
      </w:r>
      <w:r w:rsidR="00930F5B">
        <w:rPr>
          <w:rFonts w:cstheme="minorHAnsi"/>
          <w:lang w:val="en-US"/>
        </w:rPr>
        <w:t xml:space="preserve">. </w:t>
      </w:r>
      <w:r w:rsidR="006B651C" w:rsidRPr="00D03D6D">
        <w:rPr>
          <w:rFonts w:cstheme="minorHAnsi"/>
          <w:lang w:val="en-US"/>
        </w:rPr>
        <w:t>In EYFS and Year One these will be given to children in sets of 10 on Sight Word Rockets.</w:t>
      </w:r>
      <w:r w:rsidR="006B651C" w:rsidRPr="00D03D6D">
        <w:rPr>
          <w:rFonts w:cstheme="minorHAnsi"/>
          <w:b/>
          <w:lang w:val="en-US"/>
        </w:rPr>
        <w:t xml:space="preserve"> </w:t>
      </w:r>
    </w:p>
    <w:p w:rsidR="00D22781" w:rsidRDefault="00B2166B" w:rsidP="007F717D">
      <w:pPr>
        <w:rPr>
          <w:rFonts w:cstheme="minorHAnsi"/>
          <w:lang w:val="en-US"/>
        </w:rPr>
      </w:pPr>
      <w:r w:rsidRPr="00D03D6D">
        <w:rPr>
          <w:rFonts w:cstheme="minorHAnsi"/>
          <w:lang w:val="en-US"/>
        </w:rPr>
        <w:t>Sound</w:t>
      </w:r>
      <w:r w:rsidR="00073350" w:rsidRPr="00D03D6D">
        <w:rPr>
          <w:rFonts w:cstheme="minorHAnsi"/>
          <w:lang w:val="en-US"/>
        </w:rPr>
        <w:t>s</w:t>
      </w:r>
      <w:r w:rsidRPr="00D03D6D">
        <w:rPr>
          <w:rFonts w:cstheme="minorHAnsi"/>
          <w:lang w:val="en-US"/>
        </w:rPr>
        <w:t xml:space="preserve"> will be taught in blocks. After each block of sounds the children will be assessed, and teachers will </w:t>
      </w:r>
      <w:r w:rsidR="00073350" w:rsidRPr="00D03D6D">
        <w:rPr>
          <w:rFonts w:cstheme="minorHAnsi"/>
          <w:lang w:val="en-US"/>
        </w:rPr>
        <w:t>revise</w:t>
      </w:r>
      <w:r w:rsidRPr="00D03D6D">
        <w:rPr>
          <w:rFonts w:cstheme="minorHAnsi"/>
          <w:lang w:val="en-US"/>
        </w:rPr>
        <w:t xml:space="preserve"> the sounds that the children have struggled with before moving on to the next block. Children who are falling behind will be picked up quickly through these assessments and will receive further phonics interventions</w:t>
      </w:r>
      <w:r w:rsidR="00073350" w:rsidRPr="00D03D6D">
        <w:rPr>
          <w:rFonts w:cstheme="minorHAnsi"/>
          <w:lang w:val="en-US"/>
        </w:rPr>
        <w:t xml:space="preserve"> from highly trained staff</w:t>
      </w:r>
      <w:r w:rsidR="00930F5B">
        <w:rPr>
          <w:rFonts w:cstheme="minorHAnsi"/>
          <w:lang w:val="en-US"/>
        </w:rPr>
        <w:t>.</w:t>
      </w:r>
    </w:p>
    <w:p w:rsidR="00D03D6D" w:rsidRPr="00D03D6D" w:rsidRDefault="00D03D6D" w:rsidP="007F717D">
      <w:pPr>
        <w:rPr>
          <w:rFonts w:cstheme="minorHAnsi"/>
          <w:lang w:val="en-US"/>
        </w:rPr>
      </w:pPr>
      <w:r>
        <w:rPr>
          <w:rFonts w:cstheme="minorHAnsi"/>
          <w:lang w:val="en-US"/>
        </w:rPr>
        <w:t>Children in Reception will also be taught sound discrimination through the seven aspects of Phase One alongside Phase Two. This will ensure that all children are able to orally blend and segment in order to read and write using the sounds that letters make.</w:t>
      </w:r>
    </w:p>
    <w:p w:rsidR="00283ADF" w:rsidRPr="00D03D6D" w:rsidRDefault="00283ADF" w:rsidP="004C2397">
      <w:pPr>
        <w:rPr>
          <w:rFonts w:cstheme="minorHAnsi"/>
          <w:b/>
          <w:u w:val="single"/>
          <w:lang w:val="en-US"/>
        </w:rPr>
      </w:pPr>
    </w:p>
    <w:p w:rsidR="00DD5246" w:rsidRPr="00D03D6D" w:rsidRDefault="00DD5246" w:rsidP="004C2397">
      <w:pPr>
        <w:rPr>
          <w:rFonts w:cstheme="minorHAnsi"/>
          <w:b/>
          <w:u w:val="single"/>
          <w:lang w:val="en-US"/>
        </w:rPr>
      </w:pPr>
      <w:r w:rsidRPr="00D03D6D">
        <w:rPr>
          <w:rFonts w:cstheme="minorHAnsi"/>
          <w:b/>
          <w:u w:val="single"/>
          <w:lang w:val="en-US"/>
        </w:rPr>
        <w:t>Assessment</w:t>
      </w:r>
    </w:p>
    <w:p w:rsidR="00337198" w:rsidRPr="00D03D6D" w:rsidRDefault="00994C17" w:rsidP="00337198">
      <w:pPr>
        <w:autoSpaceDE w:val="0"/>
        <w:autoSpaceDN w:val="0"/>
        <w:adjustRightInd w:val="0"/>
        <w:spacing w:after="0" w:line="240" w:lineRule="auto"/>
        <w:rPr>
          <w:rFonts w:cstheme="minorHAnsi"/>
          <w:szCs w:val="28"/>
        </w:rPr>
      </w:pPr>
      <w:r w:rsidRPr="00D03D6D">
        <w:rPr>
          <w:rFonts w:cstheme="minorHAnsi"/>
          <w:lang w:val="en-US"/>
        </w:rPr>
        <w:t xml:space="preserve">Children </w:t>
      </w:r>
      <w:r w:rsidR="0000784B" w:rsidRPr="00D03D6D">
        <w:rPr>
          <w:rFonts w:cstheme="minorHAnsi"/>
          <w:lang w:val="en-US"/>
        </w:rPr>
        <w:t>will be</w:t>
      </w:r>
      <w:r w:rsidRPr="00D03D6D">
        <w:rPr>
          <w:rFonts w:cstheme="minorHAnsi"/>
          <w:lang w:val="en-US"/>
        </w:rPr>
        <w:t xml:space="preserve"> assessed in phonics at the end of every </w:t>
      </w:r>
      <w:r w:rsidR="00B2166B" w:rsidRPr="00D03D6D">
        <w:rPr>
          <w:rFonts w:cstheme="minorHAnsi"/>
          <w:lang w:val="en-US"/>
        </w:rPr>
        <w:t>block</w:t>
      </w:r>
      <w:r w:rsidR="00930F5B">
        <w:rPr>
          <w:rFonts w:cstheme="minorHAnsi"/>
          <w:lang w:val="en-US"/>
        </w:rPr>
        <w:t xml:space="preserve">. </w:t>
      </w:r>
      <w:r w:rsidR="006B651C" w:rsidRPr="00D03D6D">
        <w:rPr>
          <w:rFonts w:cstheme="minorHAnsi"/>
          <w:szCs w:val="28"/>
        </w:rPr>
        <w:t xml:space="preserve">Their knowledge of </w:t>
      </w:r>
      <w:r w:rsidR="00073350" w:rsidRPr="00D03D6D">
        <w:rPr>
          <w:rFonts w:cstheme="minorHAnsi"/>
          <w:szCs w:val="28"/>
        </w:rPr>
        <w:t>common exception words</w:t>
      </w:r>
      <w:r w:rsidR="006B651C" w:rsidRPr="00D03D6D">
        <w:rPr>
          <w:rFonts w:cstheme="minorHAnsi"/>
          <w:szCs w:val="28"/>
        </w:rPr>
        <w:t xml:space="preserve"> will also be assessed at regular intervals throughout the year. </w:t>
      </w:r>
      <w:r w:rsidRPr="00D03D6D">
        <w:rPr>
          <w:rFonts w:cstheme="minorHAnsi"/>
          <w:lang w:val="en-US"/>
        </w:rPr>
        <w:t xml:space="preserve">Assessment </w:t>
      </w:r>
      <w:r w:rsidR="0000784B" w:rsidRPr="00D03D6D">
        <w:rPr>
          <w:rFonts w:cstheme="minorHAnsi"/>
          <w:lang w:val="en-US"/>
        </w:rPr>
        <w:t>will be</w:t>
      </w:r>
      <w:r w:rsidRPr="00D03D6D">
        <w:rPr>
          <w:rFonts w:cstheme="minorHAnsi"/>
          <w:lang w:val="en-US"/>
        </w:rPr>
        <w:t xml:space="preserve"> used to judge whether the children are ready to move onto the next </w:t>
      </w:r>
      <w:r w:rsidR="00B2166B" w:rsidRPr="00D03D6D">
        <w:rPr>
          <w:rFonts w:cstheme="minorHAnsi"/>
          <w:lang w:val="en-US"/>
        </w:rPr>
        <w:t>block</w:t>
      </w:r>
      <w:r w:rsidRPr="00D03D6D">
        <w:rPr>
          <w:rFonts w:cstheme="minorHAnsi"/>
          <w:lang w:val="en-US"/>
        </w:rPr>
        <w:t xml:space="preserve"> and to identify sounds/skills that the children need to recap. </w:t>
      </w:r>
      <w:r w:rsidR="00337198" w:rsidRPr="00D03D6D">
        <w:rPr>
          <w:rFonts w:cstheme="minorHAnsi"/>
          <w:szCs w:val="28"/>
        </w:rPr>
        <w:t xml:space="preserve">This data will </w:t>
      </w:r>
      <w:r w:rsidR="005C5B1B" w:rsidRPr="00D03D6D">
        <w:rPr>
          <w:rFonts w:cstheme="minorHAnsi"/>
          <w:szCs w:val="28"/>
        </w:rPr>
        <w:t xml:space="preserve">also </w:t>
      </w:r>
      <w:r w:rsidR="00337198" w:rsidRPr="00D03D6D">
        <w:rPr>
          <w:rFonts w:cstheme="minorHAnsi"/>
          <w:szCs w:val="28"/>
        </w:rPr>
        <w:t>be used to identify any additional teaching intervention which may be required.</w:t>
      </w:r>
      <w:r w:rsidR="006B651C" w:rsidRPr="00D03D6D">
        <w:rPr>
          <w:rFonts w:cstheme="minorHAnsi"/>
          <w:szCs w:val="28"/>
        </w:rPr>
        <w:t xml:space="preserve"> </w:t>
      </w:r>
      <w:r w:rsidR="00590055" w:rsidRPr="00D03D6D">
        <w:rPr>
          <w:rFonts w:cstheme="minorHAnsi"/>
          <w:szCs w:val="28"/>
        </w:rPr>
        <w:t>These assessments will not create an unnecessary burden on teachers or take their time away from the children, however they will ensure that any child falling behind is identified and given additional support swiftly and effectively.</w:t>
      </w:r>
    </w:p>
    <w:p w:rsidR="00337198" w:rsidRPr="00D03D6D" w:rsidRDefault="00337198" w:rsidP="00337198">
      <w:pPr>
        <w:autoSpaceDE w:val="0"/>
        <w:autoSpaceDN w:val="0"/>
        <w:adjustRightInd w:val="0"/>
        <w:spacing w:after="0" w:line="240" w:lineRule="auto"/>
        <w:rPr>
          <w:rFonts w:cstheme="minorHAnsi"/>
          <w:szCs w:val="28"/>
        </w:rPr>
      </w:pPr>
    </w:p>
    <w:p w:rsidR="00337198" w:rsidRPr="00D03D6D" w:rsidRDefault="00337198" w:rsidP="00337198">
      <w:pPr>
        <w:autoSpaceDE w:val="0"/>
        <w:autoSpaceDN w:val="0"/>
        <w:adjustRightInd w:val="0"/>
        <w:spacing w:after="0" w:line="240" w:lineRule="auto"/>
        <w:rPr>
          <w:rFonts w:cstheme="minorHAnsi"/>
        </w:rPr>
      </w:pPr>
      <w:r w:rsidRPr="00D03D6D">
        <w:rPr>
          <w:rFonts w:cstheme="minorHAnsi"/>
          <w:szCs w:val="28"/>
        </w:rPr>
        <w:t xml:space="preserve"> </w:t>
      </w:r>
      <w:r w:rsidRPr="00D03D6D">
        <w:rPr>
          <w:rFonts w:cstheme="minorHAnsi"/>
        </w:rPr>
        <w:t xml:space="preserve">In line with statutory requirements, all pupils in Year 1 will undertake a phonics screening in </w:t>
      </w:r>
      <w:r w:rsidR="003637DF" w:rsidRPr="00D03D6D">
        <w:rPr>
          <w:rFonts w:cstheme="minorHAnsi"/>
        </w:rPr>
        <w:t>the Summer Term</w:t>
      </w:r>
      <w:r w:rsidRPr="00D03D6D">
        <w:rPr>
          <w:rFonts w:cstheme="minorHAnsi"/>
        </w:rPr>
        <w:t>. The results of this screening will be included in the annual summary report to parents for each individual pupil. Prior to this, pupils will gain experience of accessing similar test materials as those used in the screening and a gap analysis will be conducted and used to address learning needs.</w:t>
      </w:r>
      <w:r w:rsidR="00A60861" w:rsidRPr="00D03D6D">
        <w:rPr>
          <w:rFonts w:cstheme="minorHAnsi"/>
        </w:rPr>
        <w:t xml:space="preserve"> </w:t>
      </w:r>
      <w:r w:rsidR="005C5B1B" w:rsidRPr="00D03D6D">
        <w:rPr>
          <w:rFonts w:cstheme="minorHAnsi"/>
        </w:rPr>
        <w:t>Any</w:t>
      </w:r>
      <w:r w:rsidRPr="00D03D6D">
        <w:rPr>
          <w:rFonts w:cstheme="minorHAnsi"/>
        </w:rPr>
        <w:t xml:space="preserve"> pupils who do not meet the expected standard in the Year 1 phonics screen will be rescreened in Year 2. From September</w:t>
      </w:r>
      <w:r w:rsidR="00CC0055" w:rsidRPr="00D03D6D">
        <w:rPr>
          <w:rFonts w:cstheme="minorHAnsi"/>
        </w:rPr>
        <w:t xml:space="preserve"> in Year 2</w:t>
      </w:r>
      <w:r w:rsidRPr="00D03D6D">
        <w:rPr>
          <w:rFonts w:cstheme="minorHAnsi"/>
        </w:rPr>
        <w:t>, the</w:t>
      </w:r>
      <w:r w:rsidR="00CC0055" w:rsidRPr="00D03D6D">
        <w:rPr>
          <w:rFonts w:cstheme="minorHAnsi"/>
        </w:rPr>
        <w:t>se children</w:t>
      </w:r>
      <w:r w:rsidRPr="00D03D6D">
        <w:rPr>
          <w:rFonts w:cstheme="minorHAnsi"/>
        </w:rPr>
        <w:t xml:space="preserve"> will be</w:t>
      </w:r>
      <w:r w:rsidR="00CC0055" w:rsidRPr="00D03D6D">
        <w:rPr>
          <w:rFonts w:cstheme="minorHAnsi"/>
        </w:rPr>
        <w:t xml:space="preserve"> closely</w:t>
      </w:r>
      <w:r w:rsidRPr="00D03D6D">
        <w:rPr>
          <w:rFonts w:cstheme="minorHAnsi"/>
        </w:rPr>
        <w:t xml:space="preserve"> monitored and supported through teacher assessment and regular phonic interventions.</w:t>
      </w:r>
      <w:r w:rsidR="00E60C02" w:rsidRPr="00D03D6D">
        <w:rPr>
          <w:rFonts w:cstheme="minorHAnsi"/>
        </w:rPr>
        <w:t xml:space="preserve"> Any children still receiving phonics support after Year 2</w:t>
      </w:r>
      <w:r w:rsidR="00CC0055" w:rsidRPr="00D03D6D">
        <w:rPr>
          <w:rFonts w:cstheme="minorHAnsi"/>
        </w:rPr>
        <w:t xml:space="preserve"> will</w:t>
      </w:r>
      <w:r w:rsidR="00E60C02" w:rsidRPr="00D03D6D">
        <w:rPr>
          <w:rFonts w:cstheme="minorHAnsi"/>
        </w:rPr>
        <w:t xml:space="preserve"> </w:t>
      </w:r>
      <w:r w:rsidR="00CC0055" w:rsidRPr="00D03D6D">
        <w:rPr>
          <w:rFonts w:cstheme="minorHAnsi"/>
        </w:rPr>
        <w:t>receive high quality interventions delivered by highly trained staff. They will also read age appropriate phonics books that match the sounds that they have learnt.</w:t>
      </w:r>
    </w:p>
    <w:p w:rsidR="00337198" w:rsidRPr="00D03D6D" w:rsidRDefault="00337198" w:rsidP="00337198">
      <w:pPr>
        <w:autoSpaceDE w:val="0"/>
        <w:autoSpaceDN w:val="0"/>
        <w:adjustRightInd w:val="0"/>
        <w:spacing w:after="0" w:line="240" w:lineRule="auto"/>
        <w:rPr>
          <w:rFonts w:cstheme="minorHAnsi"/>
        </w:rPr>
      </w:pPr>
    </w:p>
    <w:p w:rsidR="00930F5B" w:rsidRDefault="00930F5B" w:rsidP="00CC0055">
      <w:pPr>
        <w:rPr>
          <w:rFonts w:cstheme="minorHAnsi"/>
          <w:b/>
          <w:u w:val="single"/>
          <w:lang w:val="en-US"/>
        </w:rPr>
      </w:pPr>
    </w:p>
    <w:p w:rsidR="00930F5B" w:rsidRDefault="00930F5B" w:rsidP="00CC0055">
      <w:pPr>
        <w:rPr>
          <w:rFonts w:cstheme="minorHAnsi"/>
          <w:b/>
          <w:u w:val="single"/>
          <w:lang w:val="en-US"/>
        </w:rPr>
      </w:pPr>
    </w:p>
    <w:p w:rsidR="00930F5B" w:rsidRPr="00D03D6D" w:rsidRDefault="00930F5B" w:rsidP="00CC0055">
      <w:pPr>
        <w:rPr>
          <w:rFonts w:cstheme="minorHAnsi"/>
          <w:b/>
          <w:u w:val="single"/>
          <w:lang w:val="en-US"/>
        </w:rPr>
        <w:sectPr w:rsidR="00930F5B" w:rsidRPr="00D03D6D">
          <w:pgSz w:w="11906" w:h="16838"/>
          <w:pgMar w:top="1440" w:right="1440" w:bottom="1440" w:left="1440" w:header="708" w:footer="708" w:gutter="0"/>
          <w:cols w:space="708"/>
          <w:docGrid w:linePitch="360"/>
        </w:sectPr>
      </w:pPr>
    </w:p>
    <w:p w:rsidR="00CC0055" w:rsidRDefault="00CC0055" w:rsidP="00CC0055">
      <w:pPr>
        <w:rPr>
          <w:rFonts w:cstheme="minorHAnsi"/>
          <w:b/>
          <w:u w:val="single"/>
          <w:lang w:val="en-US"/>
        </w:rPr>
      </w:pPr>
      <w:r w:rsidRPr="00D03D6D">
        <w:rPr>
          <w:rFonts w:cstheme="minorHAnsi"/>
          <w:b/>
          <w:u w:val="single"/>
          <w:lang w:val="en-US"/>
        </w:rPr>
        <w:lastRenderedPageBreak/>
        <w:t>Progression &amp; Curriculum coverage</w:t>
      </w:r>
    </w:p>
    <w:tbl>
      <w:tblPr>
        <w:tblStyle w:val="TableGrid"/>
        <w:tblpPr w:leftFromText="180" w:rightFromText="180" w:vertAnchor="page" w:horzAnchor="margin" w:tblpY="2236"/>
        <w:tblW w:w="7124" w:type="dxa"/>
        <w:tblLook w:val="04A0" w:firstRow="1" w:lastRow="0" w:firstColumn="1" w:lastColumn="0" w:noHBand="0" w:noVBand="1"/>
      </w:tblPr>
      <w:tblGrid>
        <w:gridCol w:w="3562"/>
        <w:gridCol w:w="3562"/>
      </w:tblGrid>
      <w:tr w:rsidR="0026672E" w:rsidRPr="00CC41BF" w:rsidTr="0026672E">
        <w:trPr>
          <w:trHeight w:val="446"/>
        </w:trPr>
        <w:tc>
          <w:tcPr>
            <w:tcW w:w="7124" w:type="dxa"/>
            <w:gridSpan w:val="2"/>
          </w:tcPr>
          <w:p w:rsidR="0026672E" w:rsidRDefault="0026672E" w:rsidP="0026672E">
            <w:pPr>
              <w:jc w:val="center"/>
              <w:rPr>
                <w:rFonts w:cstheme="minorHAnsi"/>
                <w:b/>
                <w:lang w:val="en-US"/>
              </w:rPr>
            </w:pPr>
            <w:r>
              <w:rPr>
                <w:rFonts w:cstheme="minorHAnsi"/>
                <w:b/>
                <w:lang w:val="en-US"/>
              </w:rPr>
              <w:t>Reception</w:t>
            </w:r>
          </w:p>
        </w:tc>
      </w:tr>
      <w:tr w:rsidR="0026672E" w:rsidRPr="00CC41BF" w:rsidTr="0026672E">
        <w:trPr>
          <w:trHeight w:val="446"/>
        </w:trPr>
        <w:tc>
          <w:tcPr>
            <w:tcW w:w="3562" w:type="dxa"/>
          </w:tcPr>
          <w:p w:rsidR="0026672E" w:rsidRPr="00CC41BF" w:rsidRDefault="0026672E" w:rsidP="0026672E">
            <w:pPr>
              <w:rPr>
                <w:rFonts w:cstheme="minorHAnsi"/>
                <w:b/>
                <w:lang w:val="en-US"/>
              </w:rPr>
            </w:pPr>
            <w:r w:rsidRPr="00CC41BF">
              <w:rPr>
                <w:rFonts w:cstheme="minorHAnsi"/>
                <w:b/>
                <w:lang w:val="en-US"/>
              </w:rPr>
              <w:t>Autumn 1</w:t>
            </w:r>
            <w:r>
              <w:rPr>
                <w:rFonts w:cstheme="minorHAnsi"/>
                <w:b/>
                <w:lang w:val="en-US"/>
              </w:rPr>
              <w:t xml:space="preserve"> – Phase 2</w:t>
            </w:r>
          </w:p>
        </w:tc>
        <w:tc>
          <w:tcPr>
            <w:tcW w:w="3562" w:type="dxa"/>
          </w:tcPr>
          <w:p w:rsidR="0026672E" w:rsidRPr="0026672E" w:rsidRDefault="0026672E" w:rsidP="0026672E">
            <w:pPr>
              <w:rPr>
                <w:rFonts w:cstheme="minorHAnsi"/>
                <w:lang w:val="en-US"/>
              </w:rPr>
            </w:pPr>
            <w:r w:rsidRPr="0026672E">
              <w:rPr>
                <w:rFonts w:cstheme="minorHAnsi"/>
                <w:lang w:val="en-US"/>
              </w:rPr>
              <w:t xml:space="preserve">s a t p </w:t>
            </w:r>
            <w:proofErr w:type="spellStart"/>
            <w:r w:rsidRPr="0026672E">
              <w:rPr>
                <w:rFonts w:cstheme="minorHAnsi"/>
                <w:lang w:val="en-US"/>
              </w:rPr>
              <w:t>i</w:t>
            </w:r>
            <w:proofErr w:type="spellEnd"/>
            <w:r w:rsidRPr="0026672E">
              <w:rPr>
                <w:rFonts w:cstheme="minorHAnsi"/>
                <w:lang w:val="en-US"/>
              </w:rPr>
              <w:t xml:space="preserve"> n m d g o c k</w:t>
            </w:r>
          </w:p>
        </w:tc>
      </w:tr>
      <w:tr w:rsidR="0026672E" w:rsidRPr="00CC41BF" w:rsidTr="0026672E">
        <w:trPr>
          <w:trHeight w:val="446"/>
        </w:trPr>
        <w:tc>
          <w:tcPr>
            <w:tcW w:w="3562" w:type="dxa"/>
          </w:tcPr>
          <w:p w:rsidR="0026672E" w:rsidRPr="00CC41BF" w:rsidRDefault="0026672E" w:rsidP="0026672E">
            <w:pPr>
              <w:rPr>
                <w:rFonts w:cstheme="minorHAnsi"/>
                <w:b/>
                <w:lang w:val="en-US"/>
              </w:rPr>
            </w:pPr>
            <w:r w:rsidRPr="00CC41BF">
              <w:rPr>
                <w:rFonts w:cstheme="minorHAnsi"/>
                <w:b/>
                <w:lang w:val="en-US"/>
              </w:rPr>
              <w:t>Autumn 2</w:t>
            </w:r>
            <w:r>
              <w:rPr>
                <w:rFonts w:cstheme="minorHAnsi"/>
                <w:b/>
                <w:lang w:val="en-US"/>
              </w:rPr>
              <w:t>– Phase 2</w:t>
            </w:r>
          </w:p>
        </w:tc>
        <w:tc>
          <w:tcPr>
            <w:tcW w:w="3562" w:type="dxa"/>
          </w:tcPr>
          <w:p w:rsidR="0026672E" w:rsidRPr="0026672E" w:rsidRDefault="0026672E" w:rsidP="0026672E">
            <w:pPr>
              <w:rPr>
                <w:rFonts w:cstheme="minorHAnsi"/>
                <w:lang w:val="en-US"/>
              </w:rPr>
            </w:pPr>
            <w:r w:rsidRPr="0026672E">
              <w:rPr>
                <w:rFonts w:cstheme="minorHAnsi"/>
                <w:lang w:val="en-US"/>
              </w:rPr>
              <w:t xml:space="preserve">Ck e u r h b f ff </w:t>
            </w:r>
            <w:proofErr w:type="spellStart"/>
            <w:r w:rsidRPr="0026672E">
              <w:rPr>
                <w:rFonts w:cstheme="minorHAnsi"/>
                <w:lang w:val="en-US"/>
              </w:rPr>
              <w:t>ll</w:t>
            </w:r>
            <w:proofErr w:type="spellEnd"/>
            <w:r w:rsidRPr="0026672E">
              <w:rPr>
                <w:rFonts w:cstheme="minorHAnsi"/>
                <w:lang w:val="en-US"/>
              </w:rPr>
              <w:t xml:space="preserve"> ff </w:t>
            </w:r>
          </w:p>
          <w:p w:rsidR="0026672E" w:rsidRPr="0026672E" w:rsidRDefault="0026672E" w:rsidP="0026672E">
            <w:pPr>
              <w:rPr>
                <w:rFonts w:cstheme="minorHAnsi"/>
                <w:lang w:val="en-US"/>
              </w:rPr>
            </w:pPr>
          </w:p>
        </w:tc>
      </w:tr>
      <w:tr w:rsidR="0026672E" w:rsidRPr="00CC41BF" w:rsidTr="0026672E">
        <w:trPr>
          <w:trHeight w:val="446"/>
        </w:trPr>
        <w:tc>
          <w:tcPr>
            <w:tcW w:w="3562" w:type="dxa"/>
          </w:tcPr>
          <w:p w:rsidR="0026672E" w:rsidRPr="00CC41BF" w:rsidRDefault="0026672E" w:rsidP="0026672E">
            <w:pPr>
              <w:rPr>
                <w:rFonts w:cstheme="minorHAnsi"/>
                <w:b/>
                <w:lang w:val="en-US"/>
              </w:rPr>
            </w:pPr>
            <w:r>
              <w:rPr>
                <w:rFonts w:cstheme="minorHAnsi"/>
                <w:b/>
                <w:lang w:val="en-US"/>
              </w:rPr>
              <w:t>Spring 1– Phase 3</w:t>
            </w:r>
          </w:p>
        </w:tc>
        <w:tc>
          <w:tcPr>
            <w:tcW w:w="3562" w:type="dxa"/>
          </w:tcPr>
          <w:p w:rsidR="0026672E" w:rsidRPr="0026672E" w:rsidRDefault="0026672E" w:rsidP="0026672E">
            <w:pPr>
              <w:rPr>
                <w:rFonts w:cstheme="minorHAnsi"/>
                <w:lang w:val="en-US"/>
              </w:rPr>
            </w:pPr>
            <w:r w:rsidRPr="0026672E">
              <w:rPr>
                <w:rFonts w:cstheme="minorHAnsi"/>
                <w:lang w:val="en-US"/>
              </w:rPr>
              <w:t xml:space="preserve">J v w x y z </w:t>
            </w:r>
            <w:proofErr w:type="spellStart"/>
            <w:r w:rsidRPr="0026672E">
              <w:rPr>
                <w:rFonts w:cstheme="minorHAnsi"/>
                <w:lang w:val="en-US"/>
              </w:rPr>
              <w:t>zz</w:t>
            </w:r>
            <w:proofErr w:type="spellEnd"/>
            <w:r w:rsidRPr="0026672E">
              <w:rPr>
                <w:rFonts w:cstheme="minorHAnsi"/>
                <w:lang w:val="en-US"/>
              </w:rPr>
              <w:t xml:space="preserve"> </w:t>
            </w:r>
            <w:proofErr w:type="spellStart"/>
            <w:r w:rsidRPr="0026672E">
              <w:rPr>
                <w:rFonts w:cstheme="minorHAnsi"/>
                <w:lang w:val="en-US"/>
              </w:rPr>
              <w:t>qu</w:t>
            </w:r>
            <w:proofErr w:type="spellEnd"/>
            <w:r w:rsidRPr="0026672E">
              <w:rPr>
                <w:rFonts w:cstheme="minorHAnsi"/>
                <w:lang w:val="en-US"/>
              </w:rPr>
              <w:t xml:space="preserve"> </w:t>
            </w:r>
            <w:proofErr w:type="spellStart"/>
            <w:r w:rsidRPr="0026672E">
              <w:rPr>
                <w:rFonts w:cstheme="minorHAnsi"/>
                <w:lang w:val="en-US"/>
              </w:rPr>
              <w:t>ch</w:t>
            </w:r>
            <w:proofErr w:type="spellEnd"/>
            <w:r w:rsidRPr="0026672E">
              <w:rPr>
                <w:rFonts w:cstheme="minorHAnsi"/>
                <w:lang w:val="en-US"/>
              </w:rPr>
              <w:t xml:space="preserve"> </w:t>
            </w:r>
            <w:proofErr w:type="spellStart"/>
            <w:r w:rsidRPr="0026672E">
              <w:rPr>
                <w:rFonts w:cstheme="minorHAnsi"/>
                <w:lang w:val="en-US"/>
              </w:rPr>
              <w:t>sh</w:t>
            </w:r>
            <w:proofErr w:type="spellEnd"/>
            <w:r w:rsidRPr="0026672E">
              <w:rPr>
                <w:rFonts w:cstheme="minorHAnsi"/>
                <w:lang w:val="en-US"/>
              </w:rPr>
              <w:t xml:space="preserve"> </w:t>
            </w:r>
            <w:proofErr w:type="spellStart"/>
            <w:r w:rsidRPr="0026672E">
              <w:rPr>
                <w:rFonts w:cstheme="minorHAnsi"/>
                <w:lang w:val="en-US"/>
              </w:rPr>
              <w:t>th</w:t>
            </w:r>
            <w:proofErr w:type="spellEnd"/>
            <w:r w:rsidRPr="0026672E">
              <w:rPr>
                <w:rFonts w:cstheme="minorHAnsi"/>
                <w:lang w:val="en-US"/>
              </w:rPr>
              <w:t xml:space="preserve"> ng</w:t>
            </w:r>
          </w:p>
        </w:tc>
      </w:tr>
      <w:tr w:rsidR="0026672E" w:rsidRPr="00CC41BF" w:rsidTr="0026672E">
        <w:trPr>
          <w:trHeight w:val="446"/>
        </w:trPr>
        <w:tc>
          <w:tcPr>
            <w:tcW w:w="3562" w:type="dxa"/>
          </w:tcPr>
          <w:p w:rsidR="0026672E" w:rsidRPr="00CC41BF" w:rsidRDefault="0026672E" w:rsidP="0026672E">
            <w:pPr>
              <w:rPr>
                <w:rFonts w:cstheme="minorHAnsi"/>
                <w:b/>
                <w:lang w:val="en-US"/>
              </w:rPr>
            </w:pPr>
            <w:r>
              <w:rPr>
                <w:rFonts w:cstheme="minorHAnsi"/>
                <w:b/>
                <w:lang w:val="en-US"/>
              </w:rPr>
              <w:t>Spring 2– Phase 3</w:t>
            </w:r>
          </w:p>
        </w:tc>
        <w:tc>
          <w:tcPr>
            <w:tcW w:w="3562" w:type="dxa"/>
          </w:tcPr>
          <w:p w:rsidR="0026672E" w:rsidRPr="0026672E" w:rsidRDefault="0026672E" w:rsidP="0026672E">
            <w:pPr>
              <w:rPr>
                <w:rFonts w:cstheme="minorHAnsi"/>
                <w:lang w:val="en-US"/>
              </w:rPr>
            </w:pPr>
            <w:r w:rsidRPr="0026672E">
              <w:rPr>
                <w:rFonts w:cstheme="minorHAnsi"/>
                <w:lang w:val="en-US"/>
              </w:rPr>
              <w:t xml:space="preserve">ai </w:t>
            </w:r>
            <w:proofErr w:type="spellStart"/>
            <w:r w:rsidRPr="0026672E">
              <w:rPr>
                <w:rFonts w:cstheme="minorHAnsi"/>
                <w:lang w:val="en-US"/>
              </w:rPr>
              <w:t>ee</w:t>
            </w:r>
            <w:proofErr w:type="spellEnd"/>
            <w:r w:rsidRPr="0026672E">
              <w:rPr>
                <w:rFonts w:cstheme="minorHAnsi"/>
                <w:lang w:val="en-US"/>
              </w:rPr>
              <w:t xml:space="preserve"> </w:t>
            </w:r>
            <w:proofErr w:type="spellStart"/>
            <w:r w:rsidRPr="0026672E">
              <w:rPr>
                <w:rFonts w:cstheme="minorHAnsi"/>
                <w:lang w:val="en-US"/>
              </w:rPr>
              <w:t>igh</w:t>
            </w:r>
            <w:proofErr w:type="spellEnd"/>
            <w:r w:rsidRPr="0026672E">
              <w:rPr>
                <w:rFonts w:cstheme="minorHAnsi"/>
                <w:lang w:val="en-US"/>
              </w:rPr>
              <w:t xml:space="preserve"> </w:t>
            </w:r>
            <w:proofErr w:type="spellStart"/>
            <w:r w:rsidRPr="0026672E">
              <w:rPr>
                <w:rFonts w:cstheme="minorHAnsi"/>
                <w:lang w:val="en-US"/>
              </w:rPr>
              <w:t>oa</w:t>
            </w:r>
            <w:proofErr w:type="spellEnd"/>
            <w:r w:rsidRPr="0026672E">
              <w:rPr>
                <w:rFonts w:cstheme="minorHAnsi"/>
                <w:lang w:val="en-US"/>
              </w:rPr>
              <w:t xml:space="preserve"> o </w:t>
            </w:r>
            <w:proofErr w:type="spellStart"/>
            <w:r w:rsidRPr="0026672E">
              <w:rPr>
                <w:rFonts w:cstheme="minorHAnsi"/>
                <w:lang w:val="en-US"/>
              </w:rPr>
              <w:t>o</w:t>
            </w:r>
            <w:proofErr w:type="spellEnd"/>
            <w:r w:rsidRPr="0026672E">
              <w:rPr>
                <w:rFonts w:cstheme="minorHAnsi"/>
                <w:lang w:val="en-US"/>
              </w:rPr>
              <w:t xml:space="preserve"> oar or </w:t>
            </w:r>
            <w:proofErr w:type="spellStart"/>
            <w:r w:rsidRPr="0026672E">
              <w:rPr>
                <w:rFonts w:cstheme="minorHAnsi"/>
                <w:lang w:val="en-US"/>
              </w:rPr>
              <w:t>ur</w:t>
            </w:r>
            <w:proofErr w:type="spellEnd"/>
            <w:r w:rsidRPr="0026672E">
              <w:rPr>
                <w:rFonts w:cstheme="minorHAnsi"/>
                <w:lang w:val="en-US"/>
              </w:rPr>
              <w:t xml:space="preserve"> ow oi ear air </w:t>
            </w:r>
            <w:proofErr w:type="spellStart"/>
            <w:r w:rsidRPr="0026672E">
              <w:rPr>
                <w:rFonts w:cstheme="minorHAnsi"/>
                <w:lang w:val="en-US"/>
              </w:rPr>
              <w:t>ure</w:t>
            </w:r>
            <w:proofErr w:type="spellEnd"/>
            <w:r w:rsidRPr="0026672E">
              <w:rPr>
                <w:rFonts w:cstheme="minorHAnsi"/>
                <w:lang w:val="en-US"/>
              </w:rPr>
              <w:t xml:space="preserve"> </w:t>
            </w:r>
            <w:proofErr w:type="spellStart"/>
            <w:r w:rsidRPr="0026672E">
              <w:rPr>
                <w:rFonts w:cstheme="minorHAnsi"/>
                <w:lang w:val="en-US"/>
              </w:rPr>
              <w:t>er</w:t>
            </w:r>
            <w:proofErr w:type="spellEnd"/>
          </w:p>
        </w:tc>
      </w:tr>
      <w:tr w:rsidR="0026672E" w:rsidRPr="00CC41BF" w:rsidTr="0026672E">
        <w:trPr>
          <w:trHeight w:val="446"/>
        </w:trPr>
        <w:tc>
          <w:tcPr>
            <w:tcW w:w="3562" w:type="dxa"/>
          </w:tcPr>
          <w:p w:rsidR="0026672E" w:rsidRPr="00CC41BF" w:rsidRDefault="0026672E" w:rsidP="0026672E">
            <w:pPr>
              <w:rPr>
                <w:rFonts w:cstheme="minorHAnsi"/>
                <w:b/>
                <w:lang w:val="en-US"/>
              </w:rPr>
            </w:pPr>
            <w:r>
              <w:rPr>
                <w:rFonts w:cstheme="minorHAnsi"/>
                <w:b/>
                <w:lang w:val="en-US"/>
              </w:rPr>
              <w:t>Summer 1– Phase 4</w:t>
            </w:r>
          </w:p>
        </w:tc>
        <w:tc>
          <w:tcPr>
            <w:tcW w:w="3562" w:type="dxa"/>
          </w:tcPr>
          <w:p w:rsidR="0026672E" w:rsidRPr="0026672E" w:rsidRDefault="0026672E" w:rsidP="0026672E">
            <w:pPr>
              <w:rPr>
                <w:rFonts w:cstheme="minorHAnsi"/>
                <w:lang w:val="en-US"/>
              </w:rPr>
            </w:pPr>
            <w:proofErr w:type="spellStart"/>
            <w:r w:rsidRPr="0026672E">
              <w:rPr>
                <w:rFonts w:cstheme="minorHAnsi"/>
                <w:lang w:val="en-US"/>
              </w:rPr>
              <w:t>sp</w:t>
            </w:r>
            <w:proofErr w:type="spellEnd"/>
            <w:r w:rsidRPr="0026672E">
              <w:rPr>
                <w:rFonts w:cstheme="minorHAnsi"/>
                <w:lang w:val="en-US"/>
              </w:rPr>
              <w:t xml:space="preserve"> </w:t>
            </w:r>
            <w:proofErr w:type="spellStart"/>
            <w:r w:rsidRPr="0026672E">
              <w:rPr>
                <w:rFonts w:cstheme="minorHAnsi"/>
                <w:lang w:val="en-US"/>
              </w:rPr>
              <w:t>dr</w:t>
            </w:r>
            <w:proofErr w:type="spellEnd"/>
            <w:r w:rsidRPr="0026672E">
              <w:rPr>
                <w:rFonts w:cstheme="minorHAnsi"/>
                <w:lang w:val="en-US"/>
              </w:rPr>
              <w:t xml:space="preserve"> </w:t>
            </w:r>
            <w:proofErr w:type="spellStart"/>
            <w:r w:rsidRPr="0026672E">
              <w:rPr>
                <w:rFonts w:cstheme="minorHAnsi"/>
                <w:lang w:val="en-US"/>
              </w:rPr>
              <w:t>fl</w:t>
            </w:r>
            <w:proofErr w:type="spellEnd"/>
            <w:r w:rsidRPr="0026672E">
              <w:rPr>
                <w:rFonts w:cstheme="minorHAnsi"/>
                <w:lang w:val="en-US"/>
              </w:rPr>
              <w:t xml:space="preserve"> </w:t>
            </w:r>
            <w:proofErr w:type="spellStart"/>
            <w:r w:rsidRPr="0026672E">
              <w:rPr>
                <w:rFonts w:cstheme="minorHAnsi"/>
                <w:lang w:val="en-US"/>
              </w:rPr>
              <w:t>br</w:t>
            </w:r>
            <w:proofErr w:type="spellEnd"/>
            <w:r w:rsidRPr="0026672E">
              <w:rPr>
                <w:rFonts w:cstheme="minorHAnsi"/>
                <w:lang w:val="en-US"/>
              </w:rPr>
              <w:t xml:space="preserve"> bl </w:t>
            </w:r>
            <w:proofErr w:type="spellStart"/>
            <w:r w:rsidRPr="0026672E">
              <w:rPr>
                <w:rFonts w:cstheme="minorHAnsi"/>
                <w:lang w:val="en-US"/>
              </w:rPr>
              <w:t>st</w:t>
            </w:r>
            <w:proofErr w:type="spellEnd"/>
            <w:r w:rsidRPr="0026672E">
              <w:rPr>
                <w:rFonts w:cstheme="minorHAnsi"/>
                <w:lang w:val="en-US"/>
              </w:rPr>
              <w:t xml:space="preserve"> _</w:t>
            </w:r>
            <w:proofErr w:type="spellStart"/>
            <w:r w:rsidRPr="0026672E">
              <w:rPr>
                <w:rFonts w:cstheme="minorHAnsi"/>
                <w:lang w:val="en-US"/>
              </w:rPr>
              <w:t>st</w:t>
            </w:r>
            <w:proofErr w:type="spellEnd"/>
            <w:r w:rsidRPr="0026672E">
              <w:rPr>
                <w:rFonts w:cstheme="minorHAnsi"/>
                <w:lang w:val="en-US"/>
              </w:rPr>
              <w:t xml:space="preserve"> </w:t>
            </w:r>
            <w:proofErr w:type="spellStart"/>
            <w:r w:rsidRPr="0026672E">
              <w:rPr>
                <w:rFonts w:cstheme="minorHAnsi"/>
                <w:lang w:val="en-US"/>
              </w:rPr>
              <w:t>te</w:t>
            </w:r>
            <w:proofErr w:type="spellEnd"/>
            <w:r w:rsidRPr="0026672E">
              <w:rPr>
                <w:rFonts w:cstheme="minorHAnsi"/>
                <w:lang w:val="en-US"/>
              </w:rPr>
              <w:t xml:space="preserve"> gr ft </w:t>
            </w:r>
            <w:proofErr w:type="spellStart"/>
            <w:r w:rsidRPr="0026672E">
              <w:rPr>
                <w:rFonts w:cstheme="minorHAnsi"/>
                <w:lang w:val="en-US"/>
              </w:rPr>
              <w:t>cr</w:t>
            </w:r>
            <w:proofErr w:type="spellEnd"/>
            <w:r w:rsidRPr="0026672E">
              <w:rPr>
                <w:rFonts w:cstheme="minorHAnsi"/>
                <w:lang w:val="en-US"/>
              </w:rPr>
              <w:t xml:space="preserve"> </w:t>
            </w:r>
            <w:proofErr w:type="spellStart"/>
            <w:r w:rsidRPr="0026672E">
              <w:rPr>
                <w:rFonts w:cstheme="minorHAnsi"/>
                <w:lang w:val="en-US"/>
              </w:rPr>
              <w:t>pr</w:t>
            </w:r>
            <w:proofErr w:type="spellEnd"/>
            <w:r w:rsidRPr="0026672E">
              <w:rPr>
                <w:rFonts w:cstheme="minorHAnsi"/>
                <w:lang w:val="en-US"/>
              </w:rPr>
              <w:t xml:space="preserve"> </w:t>
            </w:r>
            <w:proofErr w:type="spellStart"/>
            <w:r w:rsidRPr="0026672E">
              <w:rPr>
                <w:rFonts w:cstheme="minorHAnsi"/>
                <w:lang w:val="en-US"/>
              </w:rPr>
              <w:t>sc</w:t>
            </w:r>
            <w:proofErr w:type="spellEnd"/>
            <w:r w:rsidRPr="0026672E">
              <w:rPr>
                <w:rFonts w:cstheme="minorHAnsi"/>
                <w:lang w:val="en-US"/>
              </w:rPr>
              <w:t xml:space="preserve"> </w:t>
            </w:r>
            <w:proofErr w:type="spellStart"/>
            <w:r w:rsidRPr="0026672E">
              <w:rPr>
                <w:rFonts w:cstheme="minorHAnsi"/>
                <w:lang w:val="en-US"/>
              </w:rPr>
              <w:t>fr</w:t>
            </w:r>
            <w:proofErr w:type="spellEnd"/>
            <w:r w:rsidRPr="0026672E">
              <w:rPr>
                <w:rFonts w:cstheme="minorHAnsi"/>
                <w:lang w:val="en-US"/>
              </w:rPr>
              <w:t xml:space="preserve"> </w:t>
            </w:r>
            <w:proofErr w:type="spellStart"/>
            <w:r w:rsidRPr="0026672E">
              <w:rPr>
                <w:rFonts w:cstheme="minorHAnsi"/>
                <w:lang w:val="en-US"/>
              </w:rPr>
              <w:t>sl</w:t>
            </w:r>
            <w:proofErr w:type="spellEnd"/>
          </w:p>
        </w:tc>
      </w:tr>
      <w:tr w:rsidR="0026672E" w:rsidRPr="00CC41BF" w:rsidTr="0026672E">
        <w:trPr>
          <w:trHeight w:val="446"/>
        </w:trPr>
        <w:tc>
          <w:tcPr>
            <w:tcW w:w="3562" w:type="dxa"/>
          </w:tcPr>
          <w:p w:rsidR="0026672E" w:rsidRPr="00CC41BF" w:rsidRDefault="0026672E" w:rsidP="0026672E">
            <w:pPr>
              <w:rPr>
                <w:rFonts w:cstheme="minorHAnsi"/>
                <w:b/>
                <w:lang w:val="en-US"/>
              </w:rPr>
            </w:pPr>
            <w:r>
              <w:rPr>
                <w:rFonts w:cstheme="minorHAnsi"/>
                <w:b/>
                <w:lang w:val="en-US"/>
              </w:rPr>
              <w:t>Summer 2– Phase 4</w:t>
            </w:r>
          </w:p>
        </w:tc>
        <w:tc>
          <w:tcPr>
            <w:tcW w:w="3562" w:type="dxa"/>
          </w:tcPr>
          <w:p w:rsidR="0026672E" w:rsidRPr="0026672E" w:rsidRDefault="0026672E" w:rsidP="0026672E">
            <w:pPr>
              <w:rPr>
                <w:rFonts w:cstheme="minorHAnsi"/>
                <w:lang w:val="en-US"/>
              </w:rPr>
            </w:pPr>
            <w:r w:rsidRPr="0026672E">
              <w:rPr>
                <w:rFonts w:cstheme="minorHAnsi"/>
                <w:lang w:val="en-US"/>
              </w:rPr>
              <w:t xml:space="preserve">Tw </w:t>
            </w:r>
            <w:proofErr w:type="spellStart"/>
            <w:r w:rsidRPr="0026672E">
              <w:rPr>
                <w:rFonts w:cstheme="minorHAnsi"/>
                <w:lang w:val="en-US"/>
              </w:rPr>
              <w:t>sw</w:t>
            </w:r>
            <w:proofErr w:type="spellEnd"/>
            <w:r w:rsidRPr="0026672E">
              <w:rPr>
                <w:rFonts w:cstheme="minorHAnsi"/>
                <w:lang w:val="en-US"/>
              </w:rPr>
              <w:t xml:space="preserve"> </w:t>
            </w:r>
            <w:proofErr w:type="spellStart"/>
            <w:r w:rsidRPr="0026672E">
              <w:rPr>
                <w:rFonts w:cstheme="minorHAnsi"/>
                <w:lang w:val="en-US"/>
              </w:rPr>
              <w:t>xt</w:t>
            </w:r>
            <w:proofErr w:type="spellEnd"/>
            <w:r w:rsidRPr="0026672E">
              <w:rPr>
                <w:rFonts w:cstheme="minorHAnsi"/>
                <w:lang w:val="en-US"/>
              </w:rPr>
              <w:t xml:space="preserve"> </w:t>
            </w:r>
            <w:proofErr w:type="spellStart"/>
            <w:r w:rsidRPr="0026672E">
              <w:rPr>
                <w:rFonts w:cstheme="minorHAnsi"/>
                <w:lang w:val="en-US"/>
              </w:rPr>
              <w:t>nt</w:t>
            </w:r>
            <w:proofErr w:type="spellEnd"/>
            <w:r w:rsidRPr="0026672E">
              <w:rPr>
                <w:rFonts w:cstheme="minorHAnsi"/>
                <w:lang w:val="en-US"/>
              </w:rPr>
              <w:t xml:space="preserve"> </w:t>
            </w:r>
            <w:proofErr w:type="spellStart"/>
            <w:r w:rsidRPr="0026672E">
              <w:rPr>
                <w:rFonts w:cstheme="minorHAnsi"/>
                <w:lang w:val="en-US"/>
              </w:rPr>
              <w:t>lt</w:t>
            </w:r>
            <w:proofErr w:type="spellEnd"/>
            <w:r w:rsidRPr="0026672E">
              <w:rPr>
                <w:rFonts w:cstheme="minorHAnsi"/>
                <w:lang w:val="en-US"/>
              </w:rPr>
              <w:t xml:space="preserve"> </w:t>
            </w:r>
            <w:proofErr w:type="spellStart"/>
            <w:r w:rsidRPr="0026672E">
              <w:rPr>
                <w:rFonts w:cstheme="minorHAnsi"/>
                <w:lang w:val="en-US"/>
              </w:rPr>
              <w:t>mp</w:t>
            </w:r>
            <w:proofErr w:type="spellEnd"/>
            <w:r w:rsidRPr="0026672E">
              <w:rPr>
                <w:rFonts w:cstheme="minorHAnsi"/>
                <w:lang w:val="en-US"/>
              </w:rPr>
              <w:t xml:space="preserve"> </w:t>
            </w:r>
            <w:proofErr w:type="spellStart"/>
            <w:r w:rsidRPr="0026672E">
              <w:rPr>
                <w:rFonts w:cstheme="minorHAnsi"/>
                <w:lang w:val="en-US"/>
              </w:rPr>
              <w:t>nk</w:t>
            </w:r>
            <w:proofErr w:type="spellEnd"/>
            <w:r w:rsidRPr="0026672E">
              <w:rPr>
                <w:rFonts w:cstheme="minorHAnsi"/>
                <w:lang w:val="en-US"/>
              </w:rPr>
              <w:t xml:space="preserve"> </w:t>
            </w:r>
            <w:proofErr w:type="spellStart"/>
            <w:r w:rsidRPr="0026672E">
              <w:rPr>
                <w:rFonts w:cstheme="minorHAnsi"/>
                <w:lang w:val="en-US"/>
              </w:rPr>
              <w:t>nd</w:t>
            </w:r>
            <w:proofErr w:type="spellEnd"/>
            <w:r w:rsidRPr="0026672E">
              <w:rPr>
                <w:rFonts w:cstheme="minorHAnsi"/>
                <w:lang w:val="en-US"/>
              </w:rPr>
              <w:t xml:space="preserve"> cl </w:t>
            </w:r>
            <w:proofErr w:type="spellStart"/>
            <w:r w:rsidRPr="0026672E">
              <w:rPr>
                <w:rFonts w:cstheme="minorHAnsi"/>
                <w:lang w:val="en-US"/>
              </w:rPr>
              <w:t>nch</w:t>
            </w:r>
            <w:proofErr w:type="spellEnd"/>
            <w:r w:rsidRPr="0026672E">
              <w:rPr>
                <w:rFonts w:cstheme="minorHAnsi"/>
                <w:lang w:val="en-US"/>
              </w:rPr>
              <w:t xml:space="preserve"> </w:t>
            </w:r>
            <w:proofErr w:type="spellStart"/>
            <w:r w:rsidRPr="0026672E">
              <w:rPr>
                <w:rFonts w:cstheme="minorHAnsi"/>
                <w:lang w:val="en-US"/>
              </w:rPr>
              <w:t>sm</w:t>
            </w:r>
            <w:proofErr w:type="spellEnd"/>
            <w:r w:rsidRPr="0026672E">
              <w:rPr>
                <w:rFonts w:cstheme="minorHAnsi"/>
                <w:lang w:val="en-US"/>
              </w:rPr>
              <w:t xml:space="preserve"> </w:t>
            </w:r>
            <w:proofErr w:type="spellStart"/>
            <w:r w:rsidRPr="0026672E">
              <w:rPr>
                <w:rFonts w:cstheme="minorHAnsi"/>
                <w:lang w:val="en-US"/>
              </w:rPr>
              <w:t>lk</w:t>
            </w:r>
            <w:proofErr w:type="spellEnd"/>
            <w:r w:rsidRPr="0026672E">
              <w:rPr>
                <w:rFonts w:cstheme="minorHAnsi"/>
                <w:lang w:val="en-US"/>
              </w:rPr>
              <w:t xml:space="preserve"> </w:t>
            </w:r>
            <w:proofErr w:type="spellStart"/>
            <w:r w:rsidRPr="0026672E">
              <w:rPr>
                <w:rFonts w:cstheme="minorHAnsi"/>
                <w:lang w:val="en-US"/>
              </w:rPr>
              <w:t>sk</w:t>
            </w:r>
            <w:proofErr w:type="spellEnd"/>
            <w:r w:rsidRPr="0026672E">
              <w:rPr>
                <w:rFonts w:cstheme="minorHAnsi"/>
                <w:lang w:val="en-US"/>
              </w:rPr>
              <w:t xml:space="preserve"> </w:t>
            </w:r>
            <w:proofErr w:type="spellStart"/>
            <w:r w:rsidRPr="0026672E">
              <w:rPr>
                <w:rFonts w:cstheme="minorHAnsi"/>
                <w:lang w:val="en-US"/>
              </w:rPr>
              <w:t>lf</w:t>
            </w:r>
            <w:proofErr w:type="spellEnd"/>
            <w:r w:rsidRPr="0026672E">
              <w:rPr>
                <w:rFonts w:cstheme="minorHAnsi"/>
                <w:lang w:val="en-US"/>
              </w:rPr>
              <w:t xml:space="preserve"> </w:t>
            </w:r>
            <w:proofErr w:type="spellStart"/>
            <w:r w:rsidRPr="0026672E">
              <w:rPr>
                <w:rFonts w:cstheme="minorHAnsi"/>
                <w:lang w:val="en-US"/>
              </w:rPr>
              <w:t>sn</w:t>
            </w:r>
            <w:proofErr w:type="spellEnd"/>
          </w:p>
        </w:tc>
      </w:tr>
    </w:tbl>
    <w:p w:rsidR="00930F5B" w:rsidRDefault="00930F5B" w:rsidP="00CC0055">
      <w:pPr>
        <w:rPr>
          <w:rFonts w:cstheme="minorHAnsi"/>
          <w:b/>
          <w:u w:val="single"/>
          <w:lang w:val="en-US"/>
        </w:rPr>
      </w:pPr>
    </w:p>
    <w:p w:rsidR="00930F5B" w:rsidRDefault="00930F5B" w:rsidP="00CC0055">
      <w:pPr>
        <w:rPr>
          <w:rFonts w:cstheme="minorHAnsi"/>
          <w:b/>
          <w:u w:val="single"/>
          <w:lang w:val="en-US"/>
        </w:rPr>
      </w:pPr>
    </w:p>
    <w:tbl>
      <w:tblPr>
        <w:tblStyle w:val="TableGrid"/>
        <w:tblW w:w="0" w:type="auto"/>
        <w:tblLook w:val="04A0" w:firstRow="1" w:lastRow="0" w:firstColumn="1" w:lastColumn="0" w:noHBand="0" w:noVBand="1"/>
      </w:tblPr>
      <w:tblGrid>
        <w:gridCol w:w="3600"/>
        <w:gridCol w:w="3600"/>
      </w:tblGrid>
      <w:tr w:rsidR="0026672E" w:rsidRPr="0026672E" w:rsidTr="0026672E">
        <w:trPr>
          <w:trHeight w:val="530"/>
        </w:trPr>
        <w:tc>
          <w:tcPr>
            <w:tcW w:w="7200" w:type="dxa"/>
            <w:gridSpan w:val="2"/>
          </w:tcPr>
          <w:p w:rsidR="0026672E" w:rsidRPr="0026672E" w:rsidRDefault="0026672E" w:rsidP="0026672E">
            <w:pPr>
              <w:jc w:val="center"/>
              <w:rPr>
                <w:rFonts w:cstheme="minorHAnsi"/>
                <w:b/>
                <w:lang w:val="en-US"/>
              </w:rPr>
            </w:pPr>
            <w:r w:rsidRPr="0026672E">
              <w:rPr>
                <w:rFonts w:cstheme="minorHAnsi"/>
                <w:b/>
                <w:lang w:val="en-US"/>
              </w:rPr>
              <w:t>Year One</w:t>
            </w:r>
          </w:p>
        </w:tc>
      </w:tr>
      <w:tr w:rsidR="0026672E" w:rsidRPr="0026672E" w:rsidTr="0026672E">
        <w:trPr>
          <w:trHeight w:val="530"/>
        </w:trPr>
        <w:tc>
          <w:tcPr>
            <w:tcW w:w="3600" w:type="dxa"/>
          </w:tcPr>
          <w:p w:rsidR="0026672E" w:rsidRPr="0026672E" w:rsidRDefault="0026672E" w:rsidP="00CC0055">
            <w:pPr>
              <w:rPr>
                <w:rFonts w:cstheme="minorHAnsi"/>
                <w:b/>
                <w:lang w:val="en-US"/>
              </w:rPr>
            </w:pPr>
            <w:r w:rsidRPr="0026672E">
              <w:rPr>
                <w:rFonts w:cstheme="minorHAnsi"/>
                <w:b/>
                <w:lang w:val="en-US"/>
              </w:rPr>
              <w:t>Autumn 1 -Phase 5</w:t>
            </w:r>
          </w:p>
        </w:tc>
        <w:tc>
          <w:tcPr>
            <w:tcW w:w="3600" w:type="dxa"/>
          </w:tcPr>
          <w:p w:rsidR="0026672E" w:rsidRDefault="0026672E" w:rsidP="00CC0055">
            <w:pPr>
              <w:rPr>
                <w:rFonts w:cstheme="minorHAnsi"/>
                <w:b/>
                <w:lang w:val="en-US"/>
              </w:rPr>
            </w:pPr>
            <w:proofErr w:type="spellStart"/>
            <w:r>
              <w:rPr>
                <w:rFonts w:cstheme="minorHAnsi"/>
                <w:b/>
                <w:lang w:val="en-US"/>
              </w:rPr>
              <w:t>wh</w:t>
            </w:r>
            <w:proofErr w:type="spellEnd"/>
            <w:r>
              <w:rPr>
                <w:rFonts w:cstheme="minorHAnsi"/>
                <w:b/>
                <w:lang w:val="en-US"/>
              </w:rPr>
              <w:t xml:space="preserve"> </w:t>
            </w:r>
            <w:proofErr w:type="spellStart"/>
            <w:r>
              <w:rPr>
                <w:rFonts w:cstheme="minorHAnsi"/>
                <w:b/>
                <w:lang w:val="en-US"/>
              </w:rPr>
              <w:t>ph</w:t>
            </w:r>
            <w:proofErr w:type="spellEnd"/>
          </w:p>
          <w:p w:rsidR="0026672E" w:rsidRDefault="0026672E" w:rsidP="00CC0055">
            <w:pPr>
              <w:rPr>
                <w:rFonts w:cstheme="minorHAnsi"/>
                <w:b/>
                <w:lang w:val="en-US"/>
              </w:rPr>
            </w:pPr>
            <w:r>
              <w:rPr>
                <w:rFonts w:cstheme="minorHAnsi"/>
                <w:b/>
                <w:lang w:val="en-US"/>
              </w:rPr>
              <w:t xml:space="preserve">ay a-e </w:t>
            </w:r>
            <w:proofErr w:type="spellStart"/>
            <w:r>
              <w:rPr>
                <w:rFonts w:cstheme="minorHAnsi"/>
                <w:b/>
                <w:lang w:val="en-US"/>
              </w:rPr>
              <w:t>eigh</w:t>
            </w:r>
            <w:proofErr w:type="spellEnd"/>
            <w:r>
              <w:rPr>
                <w:rFonts w:cstheme="minorHAnsi"/>
                <w:b/>
                <w:lang w:val="en-US"/>
              </w:rPr>
              <w:t xml:space="preserve"> </w:t>
            </w:r>
            <w:proofErr w:type="spellStart"/>
            <w:r>
              <w:rPr>
                <w:rFonts w:cstheme="minorHAnsi"/>
                <w:b/>
                <w:lang w:val="en-US"/>
              </w:rPr>
              <w:t>ei</w:t>
            </w:r>
            <w:proofErr w:type="spellEnd"/>
            <w:r>
              <w:rPr>
                <w:rFonts w:cstheme="minorHAnsi"/>
                <w:b/>
                <w:lang w:val="en-US"/>
              </w:rPr>
              <w:t xml:space="preserve"> a</w:t>
            </w:r>
          </w:p>
          <w:p w:rsidR="0026672E" w:rsidRPr="0026672E" w:rsidRDefault="0026672E" w:rsidP="00CC0055">
            <w:pPr>
              <w:rPr>
                <w:rFonts w:cstheme="minorHAnsi"/>
                <w:b/>
                <w:lang w:val="en-US"/>
              </w:rPr>
            </w:pPr>
            <w:proofErr w:type="spellStart"/>
            <w:r>
              <w:rPr>
                <w:rFonts w:cstheme="minorHAnsi"/>
                <w:b/>
                <w:lang w:val="en-US"/>
              </w:rPr>
              <w:t>ea</w:t>
            </w:r>
            <w:proofErr w:type="spellEnd"/>
            <w:r>
              <w:rPr>
                <w:rFonts w:cstheme="minorHAnsi"/>
                <w:b/>
                <w:lang w:val="en-US"/>
              </w:rPr>
              <w:t xml:space="preserve"> e-e </w:t>
            </w:r>
            <w:proofErr w:type="spellStart"/>
            <w:r>
              <w:rPr>
                <w:rFonts w:cstheme="minorHAnsi"/>
                <w:b/>
                <w:lang w:val="en-US"/>
              </w:rPr>
              <w:t>ie</w:t>
            </w:r>
            <w:proofErr w:type="spellEnd"/>
            <w:r>
              <w:rPr>
                <w:rFonts w:cstheme="minorHAnsi"/>
                <w:b/>
                <w:lang w:val="en-US"/>
              </w:rPr>
              <w:t xml:space="preserve"> </w:t>
            </w:r>
            <w:proofErr w:type="spellStart"/>
            <w:r>
              <w:rPr>
                <w:rFonts w:cstheme="minorHAnsi"/>
                <w:b/>
                <w:lang w:val="en-US"/>
              </w:rPr>
              <w:t>ey</w:t>
            </w:r>
            <w:proofErr w:type="spellEnd"/>
            <w:r>
              <w:rPr>
                <w:rFonts w:cstheme="minorHAnsi"/>
                <w:b/>
                <w:lang w:val="en-US"/>
              </w:rPr>
              <w:t xml:space="preserve"> y e</w:t>
            </w:r>
          </w:p>
        </w:tc>
      </w:tr>
      <w:tr w:rsidR="0026672E" w:rsidRPr="0026672E" w:rsidTr="0026672E">
        <w:trPr>
          <w:trHeight w:val="530"/>
        </w:trPr>
        <w:tc>
          <w:tcPr>
            <w:tcW w:w="3600" w:type="dxa"/>
          </w:tcPr>
          <w:p w:rsidR="0026672E" w:rsidRPr="0026672E" w:rsidRDefault="0026672E" w:rsidP="00CC0055">
            <w:pPr>
              <w:rPr>
                <w:rFonts w:cstheme="minorHAnsi"/>
                <w:b/>
                <w:lang w:val="en-US"/>
              </w:rPr>
            </w:pPr>
            <w:r w:rsidRPr="0026672E">
              <w:rPr>
                <w:rFonts w:cstheme="minorHAnsi"/>
                <w:b/>
                <w:lang w:val="en-US"/>
              </w:rPr>
              <w:t>Autumn 2 – Phase 5</w:t>
            </w:r>
          </w:p>
        </w:tc>
        <w:tc>
          <w:tcPr>
            <w:tcW w:w="3600" w:type="dxa"/>
          </w:tcPr>
          <w:p w:rsidR="0026672E" w:rsidRDefault="0026672E" w:rsidP="00CC0055">
            <w:pPr>
              <w:rPr>
                <w:rFonts w:cstheme="minorHAnsi"/>
                <w:b/>
                <w:lang w:val="en-US"/>
              </w:rPr>
            </w:pPr>
            <w:proofErr w:type="spellStart"/>
            <w:r>
              <w:rPr>
                <w:rFonts w:cstheme="minorHAnsi"/>
                <w:b/>
                <w:lang w:val="en-US"/>
              </w:rPr>
              <w:t>ie</w:t>
            </w:r>
            <w:proofErr w:type="spellEnd"/>
            <w:r>
              <w:rPr>
                <w:rFonts w:cstheme="minorHAnsi"/>
                <w:b/>
                <w:lang w:val="en-US"/>
              </w:rPr>
              <w:t xml:space="preserve"> </w:t>
            </w:r>
            <w:proofErr w:type="spellStart"/>
            <w:r>
              <w:rPr>
                <w:rFonts w:cstheme="minorHAnsi"/>
                <w:b/>
                <w:lang w:val="en-US"/>
              </w:rPr>
              <w:t>i</w:t>
            </w:r>
            <w:proofErr w:type="spellEnd"/>
            <w:r>
              <w:rPr>
                <w:rFonts w:cstheme="minorHAnsi"/>
                <w:b/>
                <w:lang w:val="en-US"/>
              </w:rPr>
              <w:t xml:space="preserve">-e y I </w:t>
            </w:r>
          </w:p>
          <w:p w:rsidR="0026672E" w:rsidRPr="0026672E" w:rsidRDefault="0026672E" w:rsidP="00CC0055">
            <w:pPr>
              <w:rPr>
                <w:rFonts w:cstheme="minorHAnsi"/>
                <w:b/>
                <w:lang w:val="en-US"/>
              </w:rPr>
            </w:pPr>
            <w:r>
              <w:rPr>
                <w:rFonts w:cstheme="minorHAnsi"/>
                <w:b/>
                <w:lang w:val="en-US"/>
              </w:rPr>
              <w:t xml:space="preserve">ow o-e - </w:t>
            </w:r>
            <w:proofErr w:type="spellStart"/>
            <w:r>
              <w:rPr>
                <w:rFonts w:cstheme="minorHAnsi"/>
                <w:b/>
                <w:lang w:val="en-US"/>
              </w:rPr>
              <w:t>oe</w:t>
            </w:r>
            <w:proofErr w:type="spellEnd"/>
          </w:p>
        </w:tc>
      </w:tr>
      <w:tr w:rsidR="0026672E" w:rsidRPr="0026672E" w:rsidTr="0026672E">
        <w:trPr>
          <w:trHeight w:val="530"/>
        </w:trPr>
        <w:tc>
          <w:tcPr>
            <w:tcW w:w="3600" w:type="dxa"/>
          </w:tcPr>
          <w:p w:rsidR="0026672E" w:rsidRPr="0026672E" w:rsidRDefault="0026672E" w:rsidP="00CC0055">
            <w:pPr>
              <w:rPr>
                <w:rFonts w:cstheme="minorHAnsi"/>
                <w:b/>
                <w:lang w:val="en-US"/>
              </w:rPr>
            </w:pPr>
            <w:r w:rsidRPr="0026672E">
              <w:rPr>
                <w:rFonts w:cstheme="minorHAnsi"/>
                <w:b/>
                <w:lang w:val="en-US"/>
              </w:rPr>
              <w:t>Spring 1 – Phase 5</w:t>
            </w:r>
          </w:p>
        </w:tc>
        <w:tc>
          <w:tcPr>
            <w:tcW w:w="3600" w:type="dxa"/>
          </w:tcPr>
          <w:p w:rsidR="0026672E" w:rsidRDefault="0026672E" w:rsidP="00CC0055">
            <w:pPr>
              <w:rPr>
                <w:rFonts w:cstheme="minorHAnsi"/>
                <w:b/>
                <w:lang w:val="en-US"/>
              </w:rPr>
            </w:pPr>
            <w:proofErr w:type="spellStart"/>
            <w:r>
              <w:rPr>
                <w:rFonts w:cstheme="minorHAnsi"/>
                <w:b/>
                <w:lang w:val="en-US"/>
              </w:rPr>
              <w:t>ew</w:t>
            </w:r>
            <w:proofErr w:type="spellEnd"/>
            <w:r>
              <w:rPr>
                <w:rFonts w:cstheme="minorHAnsi"/>
                <w:b/>
                <w:lang w:val="en-US"/>
              </w:rPr>
              <w:t xml:space="preserve"> </w:t>
            </w:r>
            <w:proofErr w:type="spellStart"/>
            <w:r>
              <w:rPr>
                <w:rFonts w:cstheme="minorHAnsi"/>
                <w:b/>
                <w:lang w:val="en-US"/>
              </w:rPr>
              <w:t>ue</w:t>
            </w:r>
            <w:proofErr w:type="spellEnd"/>
            <w:r>
              <w:rPr>
                <w:rFonts w:cstheme="minorHAnsi"/>
                <w:b/>
                <w:lang w:val="en-US"/>
              </w:rPr>
              <w:t xml:space="preserve"> u-e u </w:t>
            </w:r>
            <w:proofErr w:type="spellStart"/>
            <w:r>
              <w:rPr>
                <w:rFonts w:cstheme="minorHAnsi"/>
                <w:b/>
                <w:lang w:val="en-US"/>
              </w:rPr>
              <w:t>ou</w:t>
            </w:r>
            <w:proofErr w:type="spellEnd"/>
          </w:p>
          <w:p w:rsidR="0026672E" w:rsidRPr="0026672E" w:rsidRDefault="0026672E" w:rsidP="00CC0055">
            <w:pPr>
              <w:rPr>
                <w:rFonts w:cstheme="minorHAnsi"/>
                <w:b/>
                <w:lang w:val="en-US"/>
              </w:rPr>
            </w:pPr>
            <w:r>
              <w:rPr>
                <w:rFonts w:cstheme="minorHAnsi"/>
                <w:b/>
                <w:lang w:val="en-US"/>
              </w:rPr>
              <w:t xml:space="preserve">u </w:t>
            </w:r>
            <w:proofErr w:type="spellStart"/>
            <w:r>
              <w:rPr>
                <w:rFonts w:cstheme="minorHAnsi"/>
                <w:b/>
                <w:lang w:val="en-US"/>
              </w:rPr>
              <w:t>oul</w:t>
            </w:r>
            <w:proofErr w:type="spellEnd"/>
            <w:r>
              <w:rPr>
                <w:rFonts w:cstheme="minorHAnsi"/>
                <w:b/>
                <w:lang w:val="en-US"/>
              </w:rPr>
              <w:t xml:space="preserve"> aw au al</w:t>
            </w:r>
          </w:p>
        </w:tc>
      </w:tr>
      <w:tr w:rsidR="0026672E" w:rsidRPr="0026672E" w:rsidTr="0026672E">
        <w:trPr>
          <w:trHeight w:val="530"/>
        </w:trPr>
        <w:tc>
          <w:tcPr>
            <w:tcW w:w="3600" w:type="dxa"/>
          </w:tcPr>
          <w:p w:rsidR="0026672E" w:rsidRPr="0026672E" w:rsidRDefault="0026672E" w:rsidP="00CC0055">
            <w:pPr>
              <w:rPr>
                <w:rFonts w:cstheme="minorHAnsi"/>
                <w:b/>
                <w:lang w:val="en-US"/>
              </w:rPr>
            </w:pPr>
            <w:r w:rsidRPr="0026672E">
              <w:rPr>
                <w:rFonts w:cstheme="minorHAnsi"/>
                <w:b/>
                <w:lang w:val="en-US"/>
              </w:rPr>
              <w:t>Spring 2 – Phase 5</w:t>
            </w:r>
          </w:p>
        </w:tc>
        <w:tc>
          <w:tcPr>
            <w:tcW w:w="3600" w:type="dxa"/>
          </w:tcPr>
          <w:p w:rsidR="0026672E" w:rsidRDefault="0026672E" w:rsidP="00CC0055">
            <w:pPr>
              <w:rPr>
                <w:rFonts w:cstheme="minorHAnsi"/>
                <w:b/>
                <w:lang w:val="en-US"/>
              </w:rPr>
            </w:pPr>
            <w:proofErr w:type="spellStart"/>
            <w:r>
              <w:rPr>
                <w:rFonts w:cstheme="minorHAnsi"/>
                <w:b/>
                <w:lang w:val="en-US"/>
              </w:rPr>
              <w:t>ir</w:t>
            </w:r>
            <w:proofErr w:type="spellEnd"/>
            <w:r>
              <w:rPr>
                <w:rFonts w:cstheme="minorHAnsi"/>
                <w:b/>
                <w:lang w:val="en-US"/>
              </w:rPr>
              <w:t xml:space="preserve"> ear </w:t>
            </w:r>
          </w:p>
          <w:p w:rsidR="0026672E" w:rsidRPr="0026672E" w:rsidRDefault="0026672E" w:rsidP="00CC0055">
            <w:pPr>
              <w:rPr>
                <w:rFonts w:cstheme="minorHAnsi"/>
                <w:b/>
                <w:lang w:val="en-US"/>
              </w:rPr>
            </w:pPr>
            <w:proofErr w:type="spellStart"/>
            <w:r>
              <w:rPr>
                <w:rFonts w:cstheme="minorHAnsi"/>
                <w:b/>
                <w:lang w:val="en-US"/>
              </w:rPr>
              <w:t>ou</w:t>
            </w:r>
            <w:proofErr w:type="spellEnd"/>
            <w:r>
              <w:rPr>
                <w:rFonts w:cstheme="minorHAnsi"/>
                <w:b/>
                <w:lang w:val="en-US"/>
              </w:rPr>
              <w:t xml:space="preserve"> oy</w:t>
            </w:r>
          </w:p>
        </w:tc>
      </w:tr>
      <w:tr w:rsidR="0026672E" w:rsidRPr="0026672E" w:rsidTr="0026672E">
        <w:trPr>
          <w:trHeight w:val="530"/>
        </w:trPr>
        <w:tc>
          <w:tcPr>
            <w:tcW w:w="3600" w:type="dxa"/>
          </w:tcPr>
          <w:p w:rsidR="0026672E" w:rsidRPr="0026672E" w:rsidRDefault="0026672E" w:rsidP="00CC0055">
            <w:pPr>
              <w:rPr>
                <w:rFonts w:cstheme="minorHAnsi"/>
                <w:b/>
                <w:lang w:val="en-US"/>
              </w:rPr>
            </w:pPr>
            <w:r w:rsidRPr="0026672E">
              <w:rPr>
                <w:rFonts w:cstheme="minorHAnsi"/>
                <w:b/>
                <w:lang w:val="en-US"/>
              </w:rPr>
              <w:t>Summer 1 – Phase 5</w:t>
            </w:r>
          </w:p>
        </w:tc>
        <w:tc>
          <w:tcPr>
            <w:tcW w:w="3600" w:type="dxa"/>
          </w:tcPr>
          <w:p w:rsidR="0026672E" w:rsidRDefault="0026672E" w:rsidP="00CC0055">
            <w:pPr>
              <w:rPr>
                <w:rFonts w:cstheme="minorHAnsi"/>
                <w:b/>
                <w:lang w:val="en-US"/>
              </w:rPr>
            </w:pPr>
            <w:r>
              <w:rPr>
                <w:rFonts w:cstheme="minorHAnsi"/>
                <w:b/>
                <w:lang w:val="en-US"/>
              </w:rPr>
              <w:t xml:space="preserve">ere </w:t>
            </w:r>
            <w:proofErr w:type="spellStart"/>
            <w:r>
              <w:rPr>
                <w:rFonts w:cstheme="minorHAnsi"/>
                <w:b/>
                <w:lang w:val="en-US"/>
              </w:rPr>
              <w:t>eer</w:t>
            </w:r>
            <w:proofErr w:type="spellEnd"/>
            <w:r>
              <w:rPr>
                <w:rFonts w:cstheme="minorHAnsi"/>
                <w:b/>
                <w:lang w:val="en-US"/>
              </w:rPr>
              <w:t xml:space="preserve"> are ear </w:t>
            </w:r>
          </w:p>
          <w:p w:rsidR="0026672E" w:rsidRDefault="0026672E" w:rsidP="00CC0055">
            <w:pPr>
              <w:rPr>
                <w:rFonts w:cstheme="minorHAnsi"/>
                <w:b/>
                <w:lang w:val="en-US"/>
              </w:rPr>
            </w:pPr>
            <w:proofErr w:type="spellStart"/>
            <w:r>
              <w:rPr>
                <w:rFonts w:cstheme="minorHAnsi"/>
                <w:b/>
                <w:lang w:val="en-US"/>
              </w:rPr>
              <w:t>ch</w:t>
            </w:r>
            <w:proofErr w:type="spellEnd"/>
            <w:r>
              <w:rPr>
                <w:rFonts w:cstheme="minorHAnsi"/>
                <w:b/>
                <w:lang w:val="en-US"/>
              </w:rPr>
              <w:t xml:space="preserve"> </w:t>
            </w:r>
            <w:proofErr w:type="spellStart"/>
            <w:r>
              <w:rPr>
                <w:rFonts w:cstheme="minorHAnsi"/>
                <w:b/>
                <w:lang w:val="en-US"/>
              </w:rPr>
              <w:t>ch</w:t>
            </w:r>
            <w:proofErr w:type="spellEnd"/>
            <w:r>
              <w:rPr>
                <w:rFonts w:cstheme="minorHAnsi"/>
                <w:b/>
                <w:lang w:val="en-US"/>
              </w:rPr>
              <w:t xml:space="preserve"> </w:t>
            </w:r>
          </w:p>
          <w:p w:rsidR="0026672E" w:rsidRPr="0026672E" w:rsidRDefault="0026672E" w:rsidP="00CC0055">
            <w:pPr>
              <w:rPr>
                <w:rFonts w:cstheme="minorHAnsi"/>
                <w:b/>
                <w:lang w:val="en-US"/>
              </w:rPr>
            </w:pPr>
            <w:r>
              <w:rPr>
                <w:rFonts w:cstheme="minorHAnsi"/>
                <w:b/>
                <w:lang w:val="en-US"/>
              </w:rPr>
              <w:t xml:space="preserve">c </w:t>
            </w:r>
            <w:proofErr w:type="spellStart"/>
            <w:r>
              <w:rPr>
                <w:rFonts w:cstheme="minorHAnsi"/>
                <w:b/>
                <w:lang w:val="en-US"/>
              </w:rPr>
              <w:t>ce</w:t>
            </w:r>
            <w:proofErr w:type="spellEnd"/>
            <w:r>
              <w:rPr>
                <w:rFonts w:cstheme="minorHAnsi"/>
                <w:b/>
                <w:lang w:val="en-US"/>
              </w:rPr>
              <w:t xml:space="preserve"> se </w:t>
            </w:r>
            <w:proofErr w:type="spellStart"/>
            <w:r>
              <w:rPr>
                <w:rFonts w:cstheme="minorHAnsi"/>
                <w:b/>
                <w:lang w:val="en-US"/>
              </w:rPr>
              <w:t>sc</w:t>
            </w:r>
            <w:proofErr w:type="spellEnd"/>
            <w:r>
              <w:rPr>
                <w:rFonts w:cstheme="minorHAnsi"/>
                <w:b/>
                <w:lang w:val="en-US"/>
              </w:rPr>
              <w:t xml:space="preserve"> </w:t>
            </w:r>
            <w:proofErr w:type="spellStart"/>
            <w:r>
              <w:rPr>
                <w:rFonts w:cstheme="minorHAnsi"/>
                <w:b/>
                <w:lang w:val="en-US"/>
              </w:rPr>
              <w:t>st</w:t>
            </w:r>
            <w:proofErr w:type="spellEnd"/>
          </w:p>
        </w:tc>
      </w:tr>
      <w:tr w:rsidR="0026672E" w:rsidRPr="0026672E" w:rsidTr="0026672E">
        <w:trPr>
          <w:trHeight w:val="530"/>
        </w:trPr>
        <w:tc>
          <w:tcPr>
            <w:tcW w:w="3600" w:type="dxa"/>
          </w:tcPr>
          <w:p w:rsidR="0026672E" w:rsidRPr="0026672E" w:rsidRDefault="0026672E" w:rsidP="00CC0055">
            <w:pPr>
              <w:rPr>
                <w:rFonts w:cstheme="minorHAnsi"/>
                <w:b/>
                <w:lang w:val="en-US"/>
              </w:rPr>
            </w:pPr>
            <w:r w:rsidRPr="0026672E">
              <w:rPr>
                <w:rFonts w:cstheme="minorHAnsi"/>
                <w:b/>
                <w:lang w:val="en-US"/>
              </w:rPr>
              <w:t>Summer 2 – Phase 5</w:t>
            </w:r>
          </w:p>
        </w:tc>
        <w:tc>
          <w:tcPr>
            <w:tcW w:w="3600" w:type="dxa"/>
          </w:tcPr>
          <w:p w:rsidR="0026672E" w:rsidRDefault="0026672E" w:rsidP="00CC0055">
            <w:pPr>
              <w:rPr>
                <w:rFonts w:cstheme="minorHAnsi"/>
                <w:b/>
                <w:lang w:val="en-US"/>
              </w:rPr>
            </w:pPr>
            <w:r>
              <w:rPr>
                <w:rFonts w:cstheme="minorHAnsi"/>
                <w:b/>
                <w:lang w:val="en-US"/>
              </w:rPr>
              <w:t xml:space="preserve">g </w:t>
            </w:r>
            <w:proofErr w:type="spellStart"/>
            <w:r>
              <w:rPr>
                <w:rFonts w:cstheme="minorHAnsi"/>
                <w:b/>
                <w:lang w:val="en-US"/>
              </w:rPr>
              <w:t>ge</w:t>
            </w:r>
            <w:proofErr w:type="spellEnd"/>
            <w:r>
              <w:rPr>
                <w:rFonts w:cstheme="minorHAnsi"/>
                <w:b/>
                <w:lang w:val="en-US"/>
              </w:rPr>
              <w:t>/</w:t>
            </w:r>
            <w:proofErr w:type="spellStart"/>
            <w:r>
              <w:rPr>
                <w:rFonts w:cstheme="minorHAnsi"/>
                <w:b/>
                <w:lang w:val="en-US"/>
              </w:rPr>
              <w:t>gi</w:t>
            </w:r>
            <w:proofErr w:type="spellEnd"/>
            <w:r>
              <w:rPr>
                <w:rFonts w:cstheme="minorHAnsi"/>
                <w:b/>
                <w:lang w:val="en-US"/>
              </w:rPr>
              <w:t>/</w:t>
            </w:r>
            <w:proofErr w:type="spellStart"/>
            <w:r>
              <w:rPr>
                <w:rFonts w:cstheme="minorHAnsi"/>
                <w:b/>
                <w:lang w:val="en-US"/>
              </w:rPr>
              <w:t>gy</w:t>
            </w:r>
            <w:proofErr w:type="spellEnd"/>
            <w:r>
              <w:rPr>
                <w:rFonts w:cstheme="minorHAnsi"/>
                <w:b/>
                <w:lang w:val="en-US"/>
              </w:rPr>
              <w:t xml:space="preserve"> </w:t>
            </w:r>
            <w:proofErr w:type="spellStart"/>
            <w:r>
              <w:rPr>
                <w:rFonts w:cstheme="minorHAnsi"/>
                <w:b/>
                <w:lang w:val="en-US"/>
              </w:rPr>
              <w:t>dge</w:t>
            </w:r>
            <w:proofErr w:type="spellEnd"/>
          </w:p>
          <w:p w:rsidR="0026672E" w:rsidRDefault="0026672E" w:rsidP="00CC0055">
            <w:pPr>
              <w:rPr>
                <w:rFonts w:cstheme="minorHAnsi"/>
                <w:b/>
                <w:lang w:val="en-US"/>
              </w:rPr>
            </w:pPr>
            <w:r>
              <w:rPr>
                <w:rFonts w:cstheme="minorHAnsi"/>
                <w:b/>
                <w:lang w:val="en-US"/>
              </w:rPr>
              <w:t xml:space="preserve">le mb </w:t>
            </w:r>
            <w:proofErr w:type="spellStart"/>
            <w:r>
              <w:rPr>
                <w:rFonts w:cstheme="minorHAnsi"/>
                <w:b/>
                <w:lang w:val="en-US"/>
              </w:rPr>
              <w:t>kn</w:t>
            </w:r>
            <w:proofErr w:type="spellEnd"/>
            <w:r>
              <w:rPr>
                <w:rFonts w:cstheme="minorHAnsi"/>
                <w:b/>
                <w:lang w:val="en-US"/>
              </w:rPr>
              <w:t xml:space="preserve"> </w:t>
            </w:r>
            <w:proofErr w:type="spellStart"/>
            <w:r>
              <w:rPr>
                <w:rFonts w:cstheme="minorHAnsi"/>
                <w:b/>
                <w:lang w:val="en-US"/>
              </w:rPr>
              <w:t>gn</w:t>
            </w:r>
            <w:proofErr w:type="spellEnd"/>
            <w:r>
              <w:rPr>
                <w:rFonts w:cstheme="minorHAnsi"/>
                <w:b/>
                <w:lang w:val="en-US"/>
              </w:rPr>
              <w:t xml:space="preserve"> </w:t>
            </w:r>
            <w:proofErr w:type="spellStart"/>
            <w:r>
              <w:rPr>
                <w:rFonts w:cstheme="minorHAnsi"/>
                <w:b/>
                <w:lang w:val="en-US"/>
              </w:rPr>
              <w:t>wr</w:t>
            </w:r>
            <w:proofErr w:type="spellEnd"/>
          </w:p>
          <w:p w:rsidR="0026672E" w:rsidRPr="0026672E" w:rsidRDefault="0026672E" w:rsidP="00CC0055">
            <w:pPr>
              <w:rPr>
                <w:rFonts w:cstheme="minorHAnsi"/>
                <w:b/>
                <w:lang w:val="en-US"/>
              </w:rPr>
            </w:pPr>
            <w:r>
              <w:rPr>
                <w:rFonts w:cstheme="minorHAnsi"/>
                <w:b/>
                <w:lang w:val="en-US"/>
              </w:rPr>
              <w:t xml:space="preserve">tch </w:t>
            </w:r>
            <w:proofErr w:type="spellStart"/>
            <w:r>
              <w:rPr>
                <w:rFonts w:cstheme="minorHAnsi"/>
                <w:b/>
                <w:lang w:val="en-US"/>
              </w:rPr>
              <w:t>sh</w:t>
            </w:r>
            <w:proofErr w:type="spellEnd"/>
            <w:r>
              <w:rPr>
                <w:rFonts w:cstheme="minorHAnsi"/>
                <w:b/>
                <w:lang w:val="en-US"/>
              </w:rPr>
              <w:t xml:space="preserve"> </w:t>
            </w:r>
            <w:proofErr w:type="spellStart"/>
            <w:r>
              <w:rPr>
                <w:rFonts w:cstheme="minorHAnsi"/>
                <w:b/>
                <w:lang w:val="en-US"/>
              </w:rPr>
              <w:t>ch</w:t>
            </w:r>
            <w:proofErr w:type="spellEnd"/>
            <w:r>
              <w:rPr>
                <w:rFonts w:cstheme="minorHAnsi"/>
                <w:b/>
                <w:lang w:val="en-US"/>
              </w:rPr>
              <w:t xml:space="preserve"> </w:t>
            </w:r>
            <w:proofErr w:type="spellStart"/>
            <w:r>
              <w:rPr>
                <w:rFonts w:cstheme="minorHAnsi"/>
                <w:b/>
                <w:lang w:val="en-US"/>
              </w:rPr>
              <w:t>ea</w:t>
            </w:r>
            <w:proofErr w:type="spellEnd"/>
            <w:r>
              <w:rPr>
                <w:rFonts w:cstheme="minorHAnsi"/>
                <w:b/>
                <w:lang w:val="en-US"/>
              </w:rPr>
              <w:t xml:space="preserve"> </w:t>
            </w:r>
            <w:proofErr w:type="spellStart"/>
            <w:r>
              <w:rPr>
                <w:rFonts w:cstheme="minorHAnsi"/>
                <w:b/>
                <w:lang w:val="en-US"/>
              </w:rPr>
              <w:t>zh</w:t>
            </w:r>
            <w:proofErr w:type="spellEnd"/>
            <w:r>
              <w:rPr>
                <w:rFonts w:cstheme="minorHAnsi"/>
                <w:b/>
                <w:lang w:val="en-US"/>
              </w:rPr>
              <w:t xml:space="preserve"> (w)a o augh </w:t>
            </w:r>
          </w:p>
        </w:tc>
      </w:tr>
    </w:tbl>
    <w:p w:rsidR="008A6B2A" w:rsidRDefault="008A6B2A" w:rsidP="0026672E">
      <w:pPr>
        <w:tabs>
          <w:tab w:val="left" w:pos="7888"/>
        </w:tabs>
        <w:rPr>
          <w:rFonts w:ascii="Comic Sans MS" w:hAnsi="Comic Sans MS"/>
          <w:b/>
          <w:u w:val="single"/>
          <w:lang w:val="en-US"/>
        </w:rPr>
        <w:sectPr w:rsidR="008A6B2A" w:rsidSect="008A6B2A">
          <w:pgSz w:w="16838" w:h="11906" w:orient="landscape" w:code="9"/>
          <w:pgMar w:top="1440" w:right="1440" w:bottom="1440" w:left="1440" w:header="709" w:footer="709" w:gutter="0"/>
          <w:cols w:space="708"/>
          <w:docGrid w:linePitch="360"/>
        </w:sectPr>
      </w:pPr>
      <w:bookmarkStart w:id="1" w:name="_GoBack"/>
      <w:bookmarkEnd w:id="1"/>
    </w:p>
    <w:p w:rsidR="002427BF" w:rsidRPr="00D0194C" w:rsidRDefault="002427BF" w:rsidP="00930F5B">
      <w:pPr>
        <w:spacing w:after="120"/>
        <w:rPr>
          <w:rFonts w:ascii="Comic Sans MS" w:hAnsi="Comic Sans MS"/>
          <w:lang w:val="en-US"/>
        </w:rPr>
      </w:pPr>
    </w:p>
    <w:sectPr w:rsidR="002427BF" w:rsidRPr="00D019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F5E" w:rsidRDefault="00980F5E" w:rsidP="008A6B2A">
      <w:pPr>
        <w:spacing w:after="0" w:line="240" w:lineRule="auto"/>
      </w:pPr>
      <w:r>
        <w:separator/>
      </w:r>
    </w:p>
  </w:endnote>
  <w:endnote w:type="continuationSeparator" w:id="0">
    <w:p w:rsidR="00980F5E" w:rsidRDefault="00980F5E" w:rsidP="008A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ssoon Infant Rg">
    <w:altName w:val="Calibri"/>
    <w:panose1 w:val="00000000000000000000"/>
    <w:charset w:val="00"/>
    <w:family w:val="modern"/>
    <w:notTrueType/>
    <w:pitch w:val="variable"/>
    <w:sig w:usb0="800000AF" w:usb1="4000004A"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F5E" w:rsidRDefault="00980F5E" w:rsidP="008A6B2A">
      <w:pPr>
        <w:spacing w:after="0" w:line="240" w:lineRule="auto"/>
      </w:pPr>
      <w:r>
        <w:separator/>
      </w:r>
    </w:p>
  </w:footnote>
  <w:footnote w:type="continuationSeparator" w:id="0">
    <w:p w:rsidR="00980F5E" w:rsidRDefault="00980F5E" w:rsidP="008A6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FBE"/>
    <w:multiLevelType w:val="hybridMultilevel"/>
    <w:tmpl w:val="4A6A504C"/>
    <w:lvl w:ilvl="0" w:tplc="08090001">
      <w:start w:val="1"/>
      <w:numFmt w:val="bullet"/>
      <w:lvlText w:val=""/>
      <w:lvlJc w:val="left"/>
      <w:pPr>
        <w:ind w:left="720" w:hanging="360"/>
      </w:pPr>
      <w:rPr>
        <w:rFonts w:ascii="Symbol" w:hAnsi="Symbol" w:hint="default"/>
      </w:rPr>
    </w:lvl>
    <w:lvl w:ilvl="1" w:tplc="F9A6EE7A">
      <w:numFmt w:val="bullet"/>
      <w:lvlText w:val="-"/>
      <w:lvlJc w:val="left"/>
      <w:pPr>
        <w:ind w:left="1440" w:hanging="360"/>
      </w:pPr>
      <w:rPr>
        <w:rFonts w:ascii="Sassoon Infant Rg" w:eastAsia="MS Mincho" w:hAnsi="Sassoon Infant Rg"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AC4C7A"/>
    <w:multiLevelType w:val="hybridMultilevel"/>
    <w:tmpl w:val="6BA27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F56A43"/>
    <w:multiLevelType w:val="hybridMultilevel"/>
    <w:tmpl w:val="B34AD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527A4E"/>
    <w:multiLevelType w:val="hybridMultilevel"/>
    <w:tmpl w:val="A84C0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E07BA1"/>
    <w:multiLevelType w:val="hybridMultilevel"/>
    <w:tmpl w:val="4E32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44684"/>
    <w:multiLevelType w:val="hybridMultilevel"/>
    <w:tmpl w:val="03E2708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800156D"/>
    <w:multiLevelType w:val="hybridMultilevel"/>
    <w:tmpl w:val="27207AEA"/>
    <w:lvl w:ilvl="0" w:tplc="08090001">
      <w:start w:val="1"/>
      <w:numFmt w:val="bullet"/>
      <w:lvlText w:val=""/>
      <w:lvlJc w:val="left"/>
      <w:pPr>
        <w:ind w:left="720" w:hanging="360"/>
      </w:pPr>
      <w:rPr>
        <w:rFonts w:ascii="Symbol" w:hAnsi="Symbol" w:hint="default"/>
      </w:rPr>
    </w:lvl>
    <w:lvl w:ilvl="1" w:tplc="080E3F50">
      <w:numFmt w:val="bullet"/>
      <w:lvlText w:val="-"/>
      <w:lvlJc w:val="left"/>
      <w:pPr>
        <w:ind w:left="1440" w:hanging="360"/>
      </w:pPr>
      <w:rPr>
        <w:rFonts w:ascii="Sassoon Infant Rg" w:eastAsia="MS Mincho" w:hAnsi="Sassoon Infant Rg"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A923E10"/>
    <w:multiLevelType w:val="hybridMultilevel"/>
    <w:tmpl w:val="62C81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B487E85"/>
    <w:multiLevelType w:val="hybridMultilevel"/>
    <w:tmpl w:val="83AA7492"/>
    <w:lvl w:ilvl="0" w:tplc="08090001">
      <w:start w:val="1"/>
      <w:numFmt w:val="bullet"/>
      <w:lvlText w:val=""/>
      <w:lvlJc w:val="left"/>
      <w:pPr>
        <w:ind w:left="720" w:hanging="360"/>
      </w:pPr>
      <w:rPr>
        <w:rFonts w:ascii="Symbol" w:hAnsi="Symbol" w:hint="default"/>
      </w:rPr>
    </w:lvl>
    <w:lvl w:ilvl="1" w:tplc="67D27DD2">
      <w:numFmt w:val="bullet"/>
      <w:lvlText w:val="-"/>
      <w:lvlJc w:val="left"/>
      <w:pPr>
        <w:ind w:left="1440" w:hanging="360"/>
      </w:pPr>
      <w:rPr>
        <w:rFonts w:ascii="Sassoon Infant Rg" w:eastAsia="MS Mincho" w:hAnsi="Sassoon Infant Rg"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B823BA5"/>
    <w:multiLevelType w:val="hybridMultilevel"/>
    <w:tmpl w:val="B15ED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D7860DA"/>
    <w:multiLevelType w:val="hybridMultilevel"/>
    <w:tmpl w:val="F252C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FBA1405"/>
    <w:multiLevelType w:val="hybridMultilevel"/>
    <w:tmpl w:val="74764A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1E66772"/>
    <w:multiLevelType w:val="hybridMultilevel"/>
    <w:tmpl w:val="A208B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5951DB5"/>
    <w:multiLevelType w:val="hybridMultilevel"/>
    <w:tmpl w:val="BAA29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5E517B4"/>
    <w:multiLevelType w:val="hybridMultilevel"/>
    <w:tmpl w:val="30323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8F766C6"/>
    <w:multiLevelType w:val="hybridMultilevel"/>
    <w:tmpl w:val="00D2B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9521B6D"/>
    <w:multiLevelType w:val="hybridMultilevel"/>
    <w:tmpl w:val="AC5E2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B6F3636"/>
    <w:multiLevelType w:val="hybridMultilevel"/>
    <w:tmpl w:val="03926E36"/>
    <w:lvl w:ilvl="0" w:tplc="583671EC">
      <w:start w:val="7"/>
      <w:numFmt w:val="bullet"/>
      <w:lvlText w:val=""/>
      <w:lvlJc w:val="left"/>
      <w:pPr>
        <w:tabs>
          <w:tab w:val="num" w:pos="1800"/>
        </w:tabs>
        <w:ind w:left="1800" w:hanging="144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3226E0"/>
    <w:multiLevelType w:val="hybridMultilevel"/>
    <w:tmpl w:val="1EEA7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5D46D49"/>
    <w:multiLevelType w:val="hybridMultilevel"/>
    <w:tmpl w:val="D29C2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83B0EAD"/>
    <w:multiLevelType w:val="hybridMultilevel"/>
    <w:tmpl w:val="78C0C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440B0E"/>
    <w:multiLevelType w:val="hybridMultilevel"/>
    <w:tmpl w:val="A9AA8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437EE3"/>
    <w:multiLevelType w:val="hybridMultilevel"/>
    <w:tmpl w:val="5CB04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E4E2606"/>
    <w:multiLevelType w:val="hybridMultilevel"/>
    <w:tmpl w:val="F2FA1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F200E61"/>
    <w:multiLevelType w:val="hybridMultilevel"/>
    <w:tmpl w:val="A392AD7A"/>
    <w:lvl w:ilvl="0" w:tplc="08090001">
      <w:start w:val="1"/>
      <w:numFmt w:val="bullet"/>
      <w:lvlText w:val=""/>
      <w:lvlJc w:val="left"/>
      <w:pPr>
        <w:ind w:left="720" w:hanging="360"/>
      </w:pPr>
      <w:rPr>
        <w:rFonts w:ascii="Symbol" w:hAnsi="Symbol" w:hint="default"/>
      </w:rPr>
    </w:lvl>
    <w:lvl w:ilvl="1" w:tplc="8E167CC2">
      <w:numFmt w:val="bullet"/>
      <w:lvlText w:val="-"/>
      <w:lvlJc w:val="left"/>
      <w:pPr>
        <w:ind w:left="1440" w:hanging="360"/>
      </w:pPr>
      <w:rPr>
        <w:rFonts w:ascii="Sassoon Infant Rg" w:eastAsia="MS Mincho" w:hAnsi="Sassoon Infant Rg"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9D13737"/>
    <w:multiLevelType w:val="hybridMultilevel"/>
    <w:tmpl w:val="FFDAD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B591196"/>
    <w:multiLevelType w:val="hybridMultilevel"/>
    <w:tmpl w:val="90801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C4E2AB6"/>
    <w:multiLevelType w:val="hybridMultilevel"/>
    <w:tmpl w:val="A270458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EFB5B64"/>
    <w:multiLevelType w:val="hybridMultilevel"/>
    <w:tmpl w:val="CB1C6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08500DD"/>
    <w:multiLevelType w:val="hybridMultilevel"/>
    <w:tmpl w:val="7AA0D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F3A2D93"/>
    <w:multiLevelType w:val="hybridMultilevel"/>
    <w:tmpl w:val="360E3C46"/>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EB762F4"/>
    <w:multiLevelType w:val="hybridMultilevel"/>
    <w:tmpl w:val="212A9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4D75245"/>
    <w:multiLevelType w:val="hybridMultilevel"/>
    <w:tmpl w:val="D2BE47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659373E2"/>
    <w:multiLevelType w:val="hybridMultilevel"/>
    <w:tmpl w:val="DEC27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7F86D8E"/>
    <w:multiLevelType w:val="hybridMultilevel"/>
    <w:tmpl w:val="3CB2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EF2294"/>
    <w:multiLevelType w:val="hybridMultilevel"/>
    <w:tmpl w:val="64B25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83679F0"/>
    <w:multiLevelType w:val="hybridMultilevel"/>
    <w:tmpl w:val="75523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9783373"/>
    <w:multiLevelType w:val="hybridMultilevel"/>
    <w:tmpl w:val="E4588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BA9545F"/>
    <w:multiLevelType w:val="hybridMultilevel"/>
    <w:tmpl w:val="2B409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E2655BD"/>
    <w:multiLevelType w:val="hybridMultilevel"/>
    <w:tmpl w:val="DFCE8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7"/>
  </w:num>
  <w:num w:numId="4">
    <w:abstractNumId w:val="16"/>
  </w:num>
  <w:num w:numId="5">
    <w:abstractNumId w:val="32"/>
  </w:num>
  <w:num w:numId="6">
    <w:abstractNumId w:val="36"/>
  </w:num>
  <w:num w:numId="7">
    <w:abstractNumId w:val="37"/>
  </w:num>
  <w:num w:numId="8">
    <w:abstractNumId w:val="35"/>
  </w:num>
  <w:num w:numId="9">
    <w:abstractNumId w:val="0"/>
  </w:num>
  <w:num w:numId="10">
    <w:abstractNumId w:val="1"/>
  </w:num>
  <w:num w:numId="11">
    <w:abstractNumId w:val="11"/>
  </w:num>
  <w:num w:numId="12">
    <w:abstractNumId w:val="6"/>
  </w:num>
  <w:num w:numId="13">
    <w:abstractNumId w:val="39"/>
  </w:num>
  <w:num w:numId="14">
    <w:abstractNumId w:val="9"/>
  </w:num>
  <w:num w:numId="15">
    <w:abstractNumId w:val="29"/>
  </w:num>
  <w:num w:numId="16">
    <w:abstractNumId w:val="28"/>
  </w:num>
  <w:num w:numId="17">
    <w:abstractNumId w:val="26"/>
  </w:num>
  <w:num w:numId="18">
    <w:abstractNumId w:val="13"/>
  </w:num>
  <w:num w:numId="19">
    <w:abstractNumId w:val="3"/>
  </w:num>
  <w:num w:numId="20">
    <w:abstractNumId w:val="25"/>
  </w:num>
  <w:num w:numId="21">
    <w:abstractNumId w:val="34"/>
  </w:num>
  <w:num w:numId="22">
    <w:abstractNumId w:val="38"/>
  </w:num>
  <w:num w:numId="23">
    <w:abstractNumId w:val="20"/>
  </w:num>
  <w:num w:numId="24">
    <w:abstractNumId w:val="2"/>
  </w:num>
  <w:num w:numId="25">
    <w:abstractNumId w:val="8"/>
  </w:num>
  <w:num w:numId="26">
    <w:abstractNumId w:val="23"/>
  </w:num>
  <w:num w:numId="27">
    <w:abstractNumId w:val="30"/>
  </w:num>
  <w:num w:numId="28">
    <w:abstractNumId w:val="10"/>
  </w:num>
  <w:num w:numId="29">
    <w:abstractNumId w:val="22"/>
  </w:num>
  <w:num w:numId="30">
    <w:abstractNumId w:val="5"/>
  </w:num>
  <w:num w:numId="31">
    <w:abstractNumId w:val="7"/>
  </w:num>
  <w:num w:numId="32">
    <w:abstractNumId w:val="24"/>
  </w:num>
  <w:num w:numId="33">
    <w:abstractNumId w:val="12"/>
  </w:num>
  <w:num w:numId="34">
    <w:abstractNumId w:val="19"/>
  </w:num>
  <w:num w:numId="35">
    <w:abstractNumId w:val="15"/>
  </w:num>
  <w:num w:numId="36">
    <w:abstractNumId w:val="14"/>
  </w:num>
  <w:num w:numId="37">
    <w:abstractNumId w:val="18"/>
  </w:num>
  <w:num w:numId="38">
    <w:abstractNumId w:val="27"/>
  </w:num>
  <w:num w:numId="39">
    <w:abstractNumId w:val="3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7"/>
    <w:rsid w:val="0000784B"/>
    <w:rsid w:val="0004503D"/>
    <w:rsid w:val="00073350"/>
    <w:rsid w:val="000C5185"/>
    <w:rsid w:val="000E4D0F"/>
    <w:rsid w:val="000F3B10"/>
    <w:rsid w:val="00113EC1"/>
    <w:rsid w:val="001C4951"/>
    <w:rsid w:val="001E014F"/>
    <w:rsid w:val="00225762"/>
    <w:rsid w:val="00230056"/>
    <w:rsid w:val="002427BF"/>
    <w:rsid w:val="0026672E"/>
    <w:rsid w:val="002814EC"/>
    <w:rsid w:val="00283ADF"/>
    <w:rsid w:val="002B3DFC"/>
    <w:rsid w:val="003250D5"/>
    <w:rsid w:val="00337198"/>
    <w:rsid w:val="0034178D"/>
    <w:rsid w:val="003637DF"/>
    <w:rsid w:val="003752E3"/>
    <w:rsid w:val="003D37B4"/>
    <w:rsid w:val="00443311"/>
    <w:rsid w:val="004C2397"/>
    <w:rsid w:val="00550414"/>
    <w:rsid w:val="005743DC"/>
    <w:rsid w:val="00590055"/>
    <w:rsid w:val="00590B8F"/>
    <w:rsid w:val="005C5B1B"/>
    <w:rsid w:val="005F24D6"/>
    <w:rsid w:val="006B651C"/>
    <w:rsid w:val="006C5EDE"/>
    <w:rsid w:val="007006C0"/>
    <w:rsid w:val="00722FB4"/>
    <w:rsid w:val="00742CAA"/>
    <w:rsid w:val="00751216"/>
    <w:rsid w:val="007A5BD6"/>
    <w:rsid w:val="007B50E6"/>
    <w:rsid w:val="007F717D"/>
    <w:rsid w:val="0080327B"/>
    <w:rsid w:val="0085584F"/>
    <w:rsid w:val="00860C71"/>
    <w:rsid w:val="008640FE"/>
    <w:rsid w:val="00887B7A"/>
    <w:rsid w:val="008A6B2A"/>
    <w:rsid w:val="00906318"/>
    <w:rsid w:val="00930F5B"/>
    <w:rsid w:val="00980F5E"/>
    <w:rsid w:val="00994C17"/>
    <w:rsid w:val="009D4147"/>
    <w:rsid w:val="009F65DC"/>
    <w:rsid w:val="00A075D8"/>
    <w:rsid w:val="00A23827"/>
    <w:rsid w:val="00A60861"/>
    <w:rsid w:val="00A93272"/>
    <w:rsid w:val="00B2166B"/>
    <w:rsid w:val="00B629A7"/>
    <w:rsid w:val="00C23DA4"/>
    <w:rsid w:val="00C26FD0"/>
    <w:rsid w:val="00C51B19"/>
    <w:rsid w:val="00C603F6"/>
    <w:rsid w:val="00CA1823"/>
    <w:rsid w:val="00CC0055"/>
    <w:rsid w:val="00CC41BF"/>
    <w:rsid w:val="00CD20DD"/>
    <w:rsid w:val="00CD7A80"/>
    <w:rsid w:val="00D0194C"/>
    <w:rsid w:val="00D03D6D"/>
    <w:rsid w:val="00D22781"/>
    <w:rsid w:val="00D33CCD"/>
    <w:rsid w:val="00D444C1"/>
    <w:rsid w:val="00D678FB"/>
    <w:rsid w:val="00D91015"/>
    <w:rsid w:val="00DC1970"/>
    <w:rsid w:val="00DD5246"/>
    <w:rsid w:val="00E003F1"/>
    <w:rsid w:val="00E109C3"/>
    <w:rsid w:val="00E60C02"/>
    <w:rsid w:val="00E63029"/>
    <w:rsid w:val="00E95669"/>
    <w:rsid w:val="00ED46B0"/>
    <w:rsid w:val="00ED6DEA"/>
    <w:rsid w:val="00EE0FA7"/>
    <w:rsid w:val="00F168C8"/>
    <w:rsid w:val="00F300A8"/>
    <w:rsid w:val="00F63EF1"/>
    <w:rsid w:val="00F92A8F"/>
    <w:rsid w:val="00FA1B48"/>
    <w:rsid w:val="00FB6050"/>
    <w:rsid w:val="00FC17BE"/>
    <w:rsid w:val="00FD2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1ADB"/>
  <w15:docId w15:val="{40109CA8-672D-4410-A1C7-9AB911E2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784B"/>
    <w:pPr>
      <w:ind w:left="720"/>
      <w:contextualSpacing/>
    </w:pPr>
  </w:style>
  <w:style w:type="table" w:styleId="TableGrid">
    <w:name w:val="Table Grid"/>
    <w:basedOn w:val="TableNormal"/>
    <w:uiPriority w:val="99"/>
    <w:rsid w:val="0055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1970"/>
    <w:pPr>
      <w:spacing w:after="0" w:line="240" w:lineRule="auto"/>
    </w:pPr>
    <w:rPr>
      <w:rFonts w:ascii="Tahoma" w:eastAsia="Times New Roman" w:hAnsi="Tahoma" w:cs="Times New Roman"/>
      <w:sz w:val="16"/>
      <w:szCs w:val="16"/>
      <w:lang w:eastAsia="en-GB"/>
    </w:rPr>
  </w:style>
  <w:style w:type="character" w:customStyle="1" w:styleId="BalloonTextChar">
    <w:name w:val="Balloon Text Char"/>
    <w:basedOn w:val="DefaultParagraphFont"/>
    <w:link w:val="BalloonText"/>
    <w:rsid w:val="00DC1970"/>
    <w:rPr>
      <w:rFonts w:ascii="Tahoma" w:eastAsia="Times New Roman" w:hAnsi="Tahoma" w:cs="Times New Roman"/>
      <w:sz w:val="16"/>
      <w:szCs w:val="16"/>
      <w:lang w:eastAsia="en-GB"/>
    </w:rPr>
  </w:style>
  <w:style w:type="table" w:customStyle="1" w:styleId="TableGrid1">
    <w:name w:val="Table Grid1"/>
    <w:basedOn w:val="TableNormal"/>
    <w:next w:val="TableGrid"/>
    <w:uiPriority w:val="59"/>
    <w:rsid w:val="00DC19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C19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C19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C19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C19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C19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B2A"/>
  </w:style>
  <w:style w:type="paragraph" w:styleId="Footer">
    <w:name w:val="footer"/>
    <w:basedOn w:val="Normal"/>
    <w:link w:val="FooterChar"/>
    <w:uiPriority w:val="99"/>
    <w:unhideWhenUsed/>
    <w:rsid w:val="008A6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3104">
      <w:bodyDiv w:val="1"/>
      <w:marLeft w:val="0"/>
      <w:marRight w:val="0"/>
      <w:marTop w:val="0"/>
      <w:marBottom w:val="0"/>
      <w:divBdr>
        <w:top w:val="none" w:sz="0" w:space="0" w:color="auto"/>
        <w:left w:val="none" w:sz="0" w:space="0" w:color="auto"/>
        <w:bottom w:val="none" w:sz="0" w:space="0" w:color="auto"/>
        <w:right w:val="none" w:sz="0" w:space="0" w:color="auto"/>
      </w:divBdr>
    </w:div>
    <w:div w:id="314336096">
      <w:bodyDiv w:val="1"/>
      <w:marLeft w:val="0"/>
      <w:marRight w:val="0"/>
      <w:marTop w:val="0"/>
      <w:marBottom w:val="0"/>
      <w:divBdr>
        <w:top w:val="none" w:sz="0" w:space="0" w:color="auto"/>
        <w:left w:val="none" w:sz="0" w:space="0" w:color="auto"/>
        <w:bottom w:val="none" w:sz="0" w:space="0" w:color="auto"/>
        <w:right w:val="none" w:sz="0" w:space="0" w:color="auto"/>
      </w:divBdr>
    </w:div>
    <w:div w:id="333072504">
      <w:bodyDiv w:val="1"/>
      <w:marLeft w:val="0"/>
      <w:marRight w:val="0"/>
      <w:marTop w:val="0"/>
      <w:marBottom w:val="0"/>
      <w:divBdr>
        <w:top w:val="none" w:sz="0" w:space="0" w:color="auto"/>
        <w:left w:val="none" w:sz="0" w:space="0" w:color="auto"/>
        <w:bottom w:val="none" w:sz="0" w:space="0" w:color="auto"/>
        <w:right w:val="none" w:sz="0" w:space="0" w:color="auto"/>
      </w:divBdr>
    </w:div>
    <w:div w:id="358706777">
      <w:bodyDiv w:val="1"/>
      <w:marLeft w:val="0"/>
      <w:marRight w:val="0"/>
      <w:marTop w:val="0"/>
      <w:marBottom w:val="0"/>
      <w:divBdr>
        <w:top w:val="none" w:sz="0" w:space="0" w:color="auto"/>
        <w:left w:val="none" w:sz="0" w:space="0" w:color="auto"/>
        <w:bottom w:val="none" w:sz="0" w:space="0" w:color="auto"/>
        <w:right w:val="none" w:sz="0" w:space="0" w:color="auto"/>
      </w:divBdr>
    </w:div>
    <w:div w:id="1197086244">
      <w:bodyDiv w:val="1"/>
      <w:marLeft w:val="0"/>
      <w:marRight w:val="0"/>
      <w:marTop w:val="0"/>
      <w:marBottom w:val="0"/>
      <w:divBdr>
        <w:top w:val="none" w:sz="0" w:space="0" w:color="auto"/>
        <w:left w:val="none" w:sz="0" w:space="0" w:color="auto"/>
        <w:bottom w:val="none" w:sz="0" w:space="0" w:color="auto"/>
        <w:right w:val="none" w:sz="0" w:space="0" w:color="auto"/>
      </w:divBdr>
    </w:div>
    <w:div w:id="1469668364">
      <w:bodyDiv w:val="1"/>
      <w:marLeft w:val="0"/>
      <w:marRight w:val="0"/>
      <w:marTop w:val="0"/>
      <w:marBottom w:val="0"/>
      <w:divBdr>
        <w:top w:val="none" w:sz="0" w:space="0" w:color="auto"/>
        <w:left w:val="none" w:sz="0" w:space="0" w:color="auto"/>
        <w:bottom w:val="none" w:sz="0" w:space="0" w:color="auto"/>
        <w:right w:val="none" w:sz="0" w:space="0" w:color="auto"/>
      </w:divBdr>
    </w:div>
    <w:div w:id="1707638780">
      <w:bodyDiv w:val="1"/>
      <w:marLeft w:val="0"/>
      <w:marRight w:val="0"/>
      <w:marTop w:val="0"/>
      <w:marBottom w:val="0"/>
      <w:divBdr>
        <w:top w:val="none" w:sz="0" w:space="0" w:color="auto"/>
        <w:left w:val="none" w:sz="0" w:space="0" w:color="auto"/>
        <w:bottom w:val="none" w:sz="0" w:space="0" w:color="auto"/>
        <w:right w:val="none" w:sz="0" w:space="0" w:color="auto"/>
      </w:divBdr>
    </w:div>
    <w:div w:id="1787041044">
      <w:bodyDiv w:val="1"/>
      <w:marLeft w:val="0"/>
      <w:marRight w:val="0"/>
      <w:marTop w:val="0"/>
      <w:marBottom w:val="0"/>
      <w:divBdr>
        <w:top w:val="none" w:sz="0" w:space="0" w:color="auto"/>
        <w:left w:val="none" w:sz="0" w:space="0" w:color="auto"/>
        <w:bottom w:val="none" w:sz="0" w:space="0" w:color="auto"/>
        <w:right w:val="none" w:sz="0" w:space="0" w:color="auto"/>
      </w:divBdr>
    </w:div>
    <w:div w:id="17989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EFB3DC0A45D478C5F265BECDEC58D" ma:contentTypeVersion="13" ma:contentTypeDescription="Create a new document." ma:contentTypeScope="" ma:versionID="f45a558ab7d48e7a105b83dafb86814b">
  <xsd:schema xmlns:xsd="http://www.w3.org/2001/XMLSchema" xmlns:xs="http://www.w3.org/2001/XMLSchema" xmlns:p="http://schemas.microsoft.com/office/2006/metadata/properties" xmlns:ns2="9836c651-c366-4828-b4af-d0e6d1ae2df0" xmlns:ns3="c31b0da1-f8c8-425e-ae42-f8f4b91f970c" targetNamespace="http://schemas.microsoft.com/office/2006/metadata/properties" ma:root="true" ma:fieldsID="f6d2b941a94b7d95d7d212affa8cc5f0" ns2:_="" ns3:_="">
    <xsd:import namespace="9836c651-c366-4828-b4af-d0e6d1ae2df0"/>
    <xsd:import namespace="c31b0da1-f8c8-425e-ae42-f8f4b91f9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c651-c366-4828-b4af-d0e6d1ae2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7a1aaf-c6f4-413b-bca4-48ec6e19b2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1b0da1-f8c8-425e-ae42-f8f4b91f970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8f285f-986f-496e-8b0d-92c45811961d}" ma:internalName="TaxCatchAll" ma:showField="CatchAllData" ma:web="c31b0da1-f8c8-425e-ae42-f8f4b91f970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36c651-c366-4828-b4af-d0e6d1ae2df0">
      <Terms xmlns="http://schemas.microsoft.com/office/infopath/2007/PartnerControls"/>
    </lcf76f155ced4ddcb4097134ff3c332f>
    <TaxCatchAll xmlns="c31b0da1-f8c8-425e-ae42-f8f4b91f970c" xsi:nil="true"/>
  </documentManagement>
</p:properties>
</file>

<file path=customXml/itemProps1.xml><?xml version="1.0" encoding="utf-8"?>
<ds:datastoreItem xmlns:ds="http://schemas.openxmlformats.org/officeDocument/2006/customXml" ds:itemID="{D1BDC3D3-E18A-49D3-9335-29D5D4AD4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c651-c366-4828-b4af-d0e6d1ae2df0"/>
    <ds:schemaRef ds:uri="c31b0da1-f8c8-425e-ae42-f8f4b91f9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5C498-F127-490D-89E3-771CE98F5305}">
  <ds:schemaRefs>
    <ds:schemaRef ds:uri="http://schemas.microsoft.com/sharepoint/v3/contenttype/forms"/>
  </ds:schemaRefs>
</ds:datastoreItem>
</file>

<file path=customXml/itemProps3.xml><?xml version="1.0" encoding="utf-8"?>
<ds:datastoreItem xmlns:ds="http://schemas.openxmlformats.org/officeDocument/2006/customXml" ds:itemID="{3C9266C8-CEE6-4C1D-889B-F0BC9081645C}">
  <ds:schemaRefs>
    <ds:schemaRef ds:uri="http://schemas.microsoft.com/office/2006/metadata/properties"/>
    <ds:schemaRef ds:uri="http://schemas.microsoft.com/office/infopath/2007/PartnerControls"/>
    <ds:schemaRef ds:uri="9836c651-c366-4828-b4af-d0e6d1ae2df0"/>
    <ds:schemaRef ds:uri="c31b0da1-f8c8-425e-ae42-f8f4b91f97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John the Baptist Church of England Primary School</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McManus</dc:creator>
  <cp:lastModifiedBy>Lauren Mcmanus</cp:lastModifiedBy>
  <cp:revision>2</cp:revision>
  <dcterms:created xsi:type="dcterms:W3CDTF">2023-08-04T15:20:00Z</dcterms:created>
  <dcterms:modified xsi:type="dcterms:W3CDTF">2023-08-04T15:20:00Z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0x010100968EFB3DC0A45D478C5F265BECDEC58D</vt:lpwstr>
  </property>
</Properties>
</file>