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59EE" w:rsidRDefault="00247F8F" w:rsidP="00670D13">
      <w:pPr>
        <w:spacing w:after="0"/>
        <w:jc w:val="center"/>
        <w:rPr>
          <w:rFonts w:ascii="Century Gothic" w:hAnsi="Century Gothic"/>
          <w:b/>
          <w:sz w:val="28"/>
          <w:szCs w:val="28"/>
        </w:rPr>
      </w:pPr>
      <w:r w:rsidRPr="00A6109E">
        <w:rPr>
          <w:rFonts w:ascii="Century Gothic" w:hAnsi="Century Gothic"/>
          <w:b/>
          <w:sz w:val="28"/>
          <w:szCs w:val="28"/>
        </w:rPr>
        <w:t xml:space="preserve">English Curriculum </w:t>
      </w:r>
      <w:r w:rsidR="00670D13">
        <w:rPr>
          <w:rFonts w:ascii="Century Gothic" w:hAnsi="Century Gothic"/>
          <w:b/>
          <w:sz w:val="28"/>
          <w:szCs w:val="28"/>
        </w:rPr>
        <w:t xml:space="preserve">Intent </w:t>
      </w:r>
      <w:r w:rsidRPr="00A6109E">
        <w:rPr>
          <w:rFonts w:ascii="Century Gothic" w:hAnsi="Century Gothic"/>
          <w:b/>
          <w:sz w:val="28"/>
          <w:szCs w:val="28"/>
        </w:rPr>
        <w:t>Statement</w:t>
      </w:r>
    </w:p>
    <w:p w:rsidR="00670D13" w:rsidRPr="000E4416" w:rsidRDefault="00670D13" w:rsidP="00670D13">
      <w:pPr>
        <w:spacing w:after="0"/>
        <w:jc w:val="center"/>
        <w:rPr>
          <w:rFonts w:ascii="Century Gothic" w:hAnsi="Century Gothic"/>
          <w:b/>
          <w:sz w:val="12"/>
          <w:szCs w:val="12"/>
        </w:rPr>
      </w:pPr>
    </w:p>
    <w:p w:rsidR="00FC6B4D" w:rsidRDefault="00247F8F" w:rsidP="00670D13">
      <w:pPr>
        <w:spacing w:after="0" w:line="240" w:lineRule="auto"/>
        <w:rPr>
          <w:rFonts w:ascii="Century Gothic" w:hAnsi="Century Gothic"/>
          <w:sz w:val="20"/>
          <w:szCs w:val="20"/>
        </w:rPr>
      </w:pPr>
      <w:r w:rsidRPr="00670D13">
        <w:rPr>
          <w:rFonts w:ascii="Century Gothic" w:hAnsi="Century Gothic"/>
          <w:sz w:val="20"/>
          <w:szCs w:val="20"/>
        </w:rPr>
        <w:t>In English at Teign we believe every student should have full access to a broad, interesting, challenging and meaningful curriculum throughout KS3 and KS4</w:t>
      </w:r>
      <w:r w:rsidR="00FC6B4D" w:rsidRPr="00670D13">
        <w:rPr>
          <w:rFonts w:ascii="Century Gothic" w:hAnsi="Century Gothic"/>
          <w:sz w:val="20"/>
          <w:szCs w:val="20"/>
        </w:rPr>
        <w:t>, and that every young person has the potential to enjoy and succeed within the subject.</w:t>
      </w:r>
    </w:p>
    <w:p w:rsidR="00670D13" w:rsidRPr="00670D13" w:rsidRDefault="00670D13" w:rsidP="00670D13">
      <w:pPr>
        <w:spacing w:after="0" w:line="240" w:lineRule="auto"/>
        <w:rPr>
          <w:rFonts w:ascii="Century Gothic" w:hAnsi="Century Gothic"/>
          <w:sz w:val="12"/>
          <w:szCs w:val="12"/>
        </w:rPr>
      </w:pPr>
    </w:p>
    <w:p w:rsidR="00247F8F" w:rsidRDefault="00247F8F" w:rsidP="00670D13">
      <w:pPr>
        <w:spacing w:after="0" w:line="240" w:lineRule="auto"/>
        <w:rPr>
          <w:rFonts w:ascii="Century Gothic" w:hAnsi="Century Gothic"/>
          <w:sz w:val="20"/>
          <w:szCs w:val="20"/>
        </w:rPr>
      </w:pPr>
      <w:r w:rsidRPr="00670D13">
        <w:rPr>
          <w:rFonts w:ascii="Century Gothic" w:hAnsi="Century Gothic"/>
          <w:sz w:val="20"/>
          <w:szCs w:val="20"/>
        </w:rPr>
        <w:t xml:space="preserve">As stated in the National Curriculum: </w:t>
      </w:r>
    </w:p>
    <w:p w:rsidR="00670D13" w:rsidRPr="00670D13" w:rsidRDefault="00670D13" w:rsidP="00670D13">
      <w:pPr>
        <w:spacing w:after="0" w:line="240" w:lineRule="auto"/>
        <w:rPr>
          <w:rFonts w:ascii="Century Gothic" w:hAnsi="Century Gothic"/>
          <w:sz w:val="12"/>
          <w:szCs w:val="12"/>
        </w:rPr>
      </w:pPr>
    </w:p>
    <w:p w:rsidR="00247F8F" w:rsidRPr="00D334EE" w:rsidRDefault="00247F8F" w:rsidP="00670D13">
      <w:pPr>
        <w:spacing w:after="0" w:line="240" w:lineRule="auto"/>
        <w:ind w:left="720"/>
        <w:rPr>
          <w:rFonts w:ascii="Century Gothic" w:hAnsi="Century Gothic"/>
          <w:i/>
          <w:sz w:val="18"/>
          <w:szCs w:val="18"/>
        </w:rPr>
      </w:pPr>
      <w:bookmarkStart w:id="0" w:name="_GoBack"/>
      <w:r w:rsidRPr="00D334EE">
        <w:rPr>
          <w:rFonts w:ascii="Century Gothic" w:hAnsi="Century Gothic"/>
          <w:i/>
          <w:sz w:val="18"/>
          <w:szCs w:val="18"/>
        </w:rPr>
        <w:t>‘A high-quality education in English will teach pupils to speak and write fluently so that they can communicate their ideas and emotions to others and through their reading and listening, others can communicate with them. Through reading in particular, pupils have a chance to develop culturally, emotionally, intellectually, socially and spiritually. Literature, especially, plays a key role in such development.’</w:t>
      </w:r>
    </w:p>
    <w:bookmarkEnd w:id="0"/>
    <w:p w:rsidR="00670D13" w:rsidRPr="00670D13" w:rsidRDefault="00670D13" w:rsidP="00670D13">
      <w:pPr>
        <w:spacing w:after="0" w:line="240" w:lineRule="auto"/>
        <w:ind w:left="720"/>
        <w:rPr>
          <w:rFonts w:ascii="Century Gothic" w:hAnsi="Century Gothic"/>
          <w:sz w:val="12"/>
          <w:szCs w:val="12"/>
        </w:rPr>
      </w:pPr>
    </w:p>
    <w:p w:rsidR="00247F8F" w:rsidRPr="00670D13" w:rsidRDefault="00247F8F" w:rsidP="00670D13">
      <w:pPr>
        <w:spacing w:after="0" w:line="240" w:lineRule="auto"/>
        <w:rPr>
          <w:rFonts w:ascii="Century Gothic" w:hAnsi="Century Gothic"/>
          <w:sz w:val="20"/>
          <w:szCs w:val="20"/>
        </w:rPr>
      </w:pPr>
      <w:r w:rsidRPr="00670D13">
        <w:rPr>
          <w:rFonts w:ascii="Century Gothic" w:hAnsi="Century Gothic"/>
          <w:sz w:val="20"/>
          <w:szCs w:val="20"/>
        </w:rPr>
        <w:t xml:space="preserve">We aim to ensure that all young people have the knowledge and skills to read, write, speak and listen to others with confidence and at a level that allows them to fully participate in society, our democracy, and the diversity of culture and creativity. </w:t>
      </w:r>
    </w:p>
    <w:p w:rsidR="00FC6B4D" w:rsidRPr="00670D13" w:rsidRDefault="00FC6B4D" w:rsidP="00670D13">
      <w:pPr>
        <w:spacing w:after="0" w:line="240" w:lineRule="auto"/>
        <w:rPr>
          <w:rFonts w:ascii="Century Gothic" w:hAnsi="Century Gothic"/>
          <w:b/>
          <w:sz w:val="12"/>
          <w:szCs w:val="12"/>
        </w:rPr>
      </w:pPr>
    </w:p>
    <w:p w:rsidR="00247F8F" w:rsidRDefault="00247F8F" w:rsidP="00670D13">
      <w:pPr>
        <w:spacing w:after="0" w:line="240" w:lineRule="auto"/>
        <w:rPr>
          <w:rFonts w:ascii="Century Gothic" w:hAnsi="Century Gothic"/>
          <w:b/>
          <w:sz w:val="26"/>
          <w:szCs w:val="26"/>
        </w:rPr>
      </w:pPr>
      <w:r>
        <w:rPr>
          <w:rFonts w:ascii="Century Gothic" w:hAnsi="Century Gothic"/>
          <w:b/>
          <w:sz w:val="26"/>
          <w:szCs w:val="26"/>
        </w:rPr>
        <w:t xml:space="preserve">How do we work to achieve this? </w:t>
      </w:r>
    </w:p>
    <w:p w:rsidR="00670D13" w:rsidRPr="00670D13" w:rsidRDefault="00670D13" w:rsidP="00670D13">
      <w:pPr>
        <w:spacing w:after="0" w:line="240" w:lineRule="auto"/>
        <w:rPr>
          <w:rFonts w:ascii="Century Gothic" w:hAnsi="Century Gothic"/>
          <w:b/>
          <w:sz w:val="12"/>
          <w:szCs w:val="12"/>
        </w:rPr>
      </w:pPr>
    </w:p>
    <w:p w:rsidR="00497B20" w:rsidRDefault="00497B20" w:rsidP="00670D13">
      <w:pPr>
        <w:pStyle w:val="ListParagraph"/>
        <w:numPr>
          <w:ilvl w:val="0"/>
          <w:numId w:val="1"/>
        </w:numPr>
        <w:spacing w:after="0" w:line="240" w:lineRule="auto"/>
        <w:ind w:left="426"/>
        <w:contextualSpacing w:val="0"/>
        <w:rPr>
          <w:rFonts w:ascii="Century Gothic" w:hAnsi="Century Gothic"/>
          <w:sz w:val="20"/>
          <w:szCs w:val="20"/>
        </w:rPr>
      </w:pPr>
      <w:r w:rsidRPr="00670D13">
        <w:rPr>
          <w:rFonts w:ascii="Century Gothic" w:hAnsi="Century Gothic"/>
          <w:b/>
          <w:sz w:val="20"/>
          <w:szCs w:val="20"/>
        </w:rPr>
        <w:t xml:space="preserve">We teach students primarily </w:t>
      </w:r>
      <w:r w:rsidR="00FC6B4D" w:rsidRPr="00670D13">
        <w:rPr>
          <w:rFonts w:ascii="Century Gothic" w:hAnsi="Century Gothic"/>
          <w:b/>
          <w:sz w:val="20"/>
          <w:szCs w:val="20"/>
        </w:rPr>
        <w:t>in mixed-attainment groups throughout KS3 and KS4.</w:t>
      </w:r>
      <w:r w:rsidR="00FC6B4D" w:rsidRPr="00670D13">
        <w:rPr>
          <w:rFonts w:ascii="Century Gothic" w:hAnsi="Century Gothic"/>
          <w:sz w:val="20"/>
          <w:szCs w:val="20"/>
        </w:rPr>
        <w:t xml:space="preserve"> </w:t>
      </w:r>
      <w:r w:rsidR="00670D13">
        <w:rPr>
          <w:rFonts w:ascii="Century Gothic" w:hAnsi="Century Gothic"/>
          <w:sz w:val="20"/>
          <w:szCs w:val="20"/>
        </w:rPr>
        <w:t>In Year 7-8, groups are entirely mixed-attainment. In Years 9-11, there is a single ‘top set’ in each year group t</w:t>
      </w:r>
      <w:r w:rsidRPr="00670D13">
        <w:rPr>
          <w:rFonts w:ascii="Century Gothic" w:hAnsi="Century Gothic"/>
          <w:sz w:val="20"/>
          <w:szCs w:val="20"/>
        </w:rPr>
        <w:t>o allow for additional stretch and challenge</w:t>
      </w:r>
      <w:r w:rsidR="00FC6B4D" w:rsidRPr="00670D13">
        <w:rPr>
          <w:rFonts w:ascii="Century Gothic" w:hAnsi="Century Gothic"/>
          <w:sz w:val="20"/>
          <w:szCs w:val="20"/>
        </w:rPr>
        <w:t xml:space="preserve">, </w:t>
      </w:r>
      <w:r w:rsidR="00670D13">
        <w:rPr>
          <w:rFonts w:ascii="Century Gothic" w:hAnsi="Century Gothic"/>
          <w:sz w:val="20"/>
          <w:szCs w:val="20"/>
        </w:rPr>
        <w:t xml:space="preserve">with all other groups completely mixed. </w:t>
      </w:r>
      <w:r w:rsidR="00FC6B4D" w:rsidRPr="00670D13">
        <w:rPr>
          <w:rFonts w:ascii="Century Gothic" w:hAnsi="Century Gothic"/>
          <w:sz w:val="20"/>
          <w:szCs w:val="20"/>
        </w:rPr>
        <w:t>Centrally planned and shared schemes of learning ensure that every student, in every group, has equal access to a challenging, interesting and well-structured curriculum</w:t>
      </w:r>
      <w:r w:rsidR="00670D13">
        <w:rPr>
          <w:rFonts w:ascii="Century Gothic" w:hAnsi="Century Gothic"/>
          <w:sz w:val="20"/>
          <w:szCs w:val="20"/>
        </w:rPr>
        <w:t xml:space="preserve">. </w:t>
      </w:r>
    </w:p>
    <w:p w:rsidR="00670D13" w:rsidRPr="00670D13" w:rsidRDefault="00670D13" w:rsidP="00670D13">
      <w:pPr>
        <w:pStyle w:val="ListParagraph"/>
        <w:spacing w:after="0" w:line="240" w:lineRule="auto"/>
        <w:ind w:left="426"/>
        <w:contextualSpacing w:val="0"/>
        <w:rPr>
          <w:rFonts w:ascii="Century Gothic" w:hAnsi="Century Gothic"/>
          <w:sz w:val="12"/>
          <w:szCs w:val="12"/>
        </w:rPr>
      </w:pPr>
    </w:p>
    <w:p w:rsidR="00670D13" w:rsidRDefault="00497B20" w:rsidP="00B53159">
      <w:pPr>
        <w:pStyle w:val="ListParagraph"/>
        <w:numPr>
          <w:ilvl w:val="0"/>
          <w:numId w:val="1"/>
        </w:numPr>
        <w:spacing w:after="0" w:line="240" w:lineRule="auto"/>
        <w:ind w:left="426"/>
        <w:contextualSpacing w:val="0"/>
        <w:rPr>
          <w:rFonts w:ascii="Century Gothic" w:hAnsi="Century Gothic"/>
          <w:sz w:val="20"/>
          <w:szCs w:val="20"/>
        </w:rPr>
      </w:pPr>
      <w:r w:rsidRPr="00670D13">
        <w:rPr>
          <w:rFonts w:ascii="Century Gothic" w:hAnsi="Century Gothic"/>
          <w:b/>
          <w:sz w:val="20"/>
          <w:szCs w:val="20"/>
        </w:rPr>
        <w:t>We provide additional support to students who struggle with reading</w:t>
      </w:r>
      <w:r w:rsidR="00670D13">
        <w:rPr>
          <w:rFonts w:ascii="Century Gothic" w:hAnsi="Century Gothic"/>
          <w:b/>
          <w:sz w:val="20"/>
          <w:szCs w:val="20"/>
        </w:rPr>
        <w:t>,</w:t>
      </w:r>
      <w:r w:rsidRPr="00670D13">
        <w:rPr>
          <w:rFonts w:ascii="Century Gothic" w:hAnsi="Century Gothic"/>
          <w:b/>
          <w:sz w:val="20"/>
          <w:szCs w:val="20"/>
        </w:rPr>
        <w:t xml:space="preserve"> without removing them </w:t>
      </w:r>
      <w:r w:rsidR="00B53159">
        <w:rPr>
          <w:rFonts w:ascii="Century Gothic" w:hAnsi="Century Gothic"/>
          <w:b/>
          <w:sz w:val="20"/>
          <w:szCs w:val="20"/>
        </w:rPr>
        <w:t xml:space="preserve">disproportionately </w:t>
      </w:r>
      <w:r w:rsidRPr="00670D13">
        <w:rPr>
          <w:rFonts w:ascii="Century Gothic" w:hAnsi="Century Gothic"/>
          <w:b/>
          <w:sz w:val="20"/>
          <w:szCs w:val="20"/>
        </w:rPr>
        <w:t>from English lesson time.</w:t>
      </w:r>
      <w:r w:rsidRPr="00670D13">
        <w:rPr>
          <w:rFonts w:ascii="Century Gothic" w:hAnsi="Century Gothic"/>
          <w:sz w:val="20"/>
          <w:szCs w:val="20"/>
        </w:rPr>
        <w:t xml:space="preserve"> </w:t>
      </w:r>
      <w:r w:rsidR="00670D13">
        <w:rPr>
          <w:rFonts w:ascii="Century Gothic" w:hAnsi="Century Gothic"/>
          <w:sz w:val="20"/>
          <w:szCs w:val="20"/>
        </w:rPr>
        <w:t>We believe access to high quality literary texts and universal themes that touch the lives of us all should not be limited by students’ current attainment in reading and writing. Every student has the right to the richness of the full curriculum. Additional support provided outside of English lesson</w:t>
      </w:r>
      <w:r w:rsidR="00B53159">
        <w:rPr>
          <w:rFonts w:ascii="Century Gothic" w:hAnsi="Century Gothic"/>
          <w:sz w:val="20"/>
          <w:szCs w:val="20"/>
        </w:rPr>
        <w:t xml:space="preserve">s takes place on a ‘rolling’ timetable (and in tutor time), so that students do not repeatedly miss the same subject lessons. </w:t>
      </w:r>
    </w:p>
    <w:p w:rsidR="00B53159" w:rsidRPr="00B53159" w:rsidRDefault="00B53159" w:rsidP="00B53159">
      <w:pPr>
        <w:pStyle w:val="ListParagraph"/>
        <w:rPr>
          <w:rFonts w:ascii="Century Gothic" w:hAnsi="Century Gothic"/>
          <w:sz w:val="12"/>
          <w:szCs w:val="12"/>
        </w:rPr>
      </w:pPr>
    </w:p>
    <w:p w:rsidR="00B53159" w:rsidRDefault="00B53159" w:rsidP="00B53159">
      <w:pPr>
        <w:pStyle w:val="ListParagraph"/>
        <w:numPr>
          <w:ilvl w:val="0"/>
          <w:numId w:val="1"/>
        </w:numPr>
        <w:spacing w:after="0" w:line="240" w:lineRule="auto"/>
        <w:ind w:left="426"/>
        <w:contextualSpacing w:val="0"/>
        <w:rPr>
          <w:rFonts w:ascii="Century Gothic" w:hAnsi="Century Gothic"/>
          <w:sz w:val="20"/>
          <w:szCs w:val="20"/>
        </w:rPr>
      </w:pPr>
      <w:r w:rsidRPr="00670D13">
        <w:rPr>
          <w:rFonts w:ascii="Century Gothic" w:hAnsi="Century Gothic"/>
          <w:b/>
          <w:sz w:val="20"/>
          <w:szCs w:val="20"/>
        </w:rPr>
        <w:t>High-quality literary texts sit at the heart of our curriculum</w:t>
      </w:r>
      <w:r>
        <w:rPr>
          <w:rFonts w:ascii="Century Gothic" w:hAnsi="Century Gothic"/>
          <w:b/>
          <w:sz w:val="20"/>
          <w:szCs w:val="20"/>
        </w:rPr>
        <w:t>, and we read for enjoyment and comprehension before deeper analysis, study and academic writing.</w:t>
      </w:r>
      <w:r>
        <w:rPr>
          <w:rFonts w:ascii="Century Gothic" w:hAnsi="Century Gothic"/>
          <w:sz w:val="20"/>
          <w:szCs w:val="20"/>
        </w:rPr>
        <w:t xml:space="preserve"> Teachers model fluency when reading texts, and we use principles from </w:t>
      </w:r>
      <w:proofErr w:type="spellStart"/>
      <w:r>
        <w:rPr>
          <w:rFonts w:ascii="Century Gothic" w:hAnsi="Century Gothic"/>
          <w:sz w:val="20"/>
          <w:szCs w:val="20"/>
        </w:rPr>
        <w:t>Lemov’s</w:t>
      </w:r>
      <w:proofErr w:type="spellEnd"/>
      <w:r>
        <w:rPr>
          <w:rFonts w:ascii="Century Gothic" w:hAnsi="Century Gothic"/>
          <w:sz w:val="20"/>
          <w:szCs w:val="20"/>
        </w:rPr>
        <w:t xml:space="preserve"> ‘Reading Reconsidered’ to support students to read aloud in a structured and supportive way.</w:t>
      </w:r>
    </w:p>
    <w:p w:rsidR="00D334EE" w:rsidRPr="00D334EE" w:rsidRDefault="00D334EE" w:rsidP="00D334EE">
      <w:pPr>
        <w:pStyle w:val="ListParagraph"/>
        <w:rPr>
          <w:rFonts w:ascii="Century Gothic" w:hAnsi="Century Gothic"/>
          <w:sz w:val="12"/>
          <w:szCs w:val="12"/>
        </w:rPr>
      </w:pPr>
    </w:p>
    <w:p w:rsidR="00D334EE" w:rsidRDefault="00D334EE" w:rsidP="00B53159">
      <w:pPr>
        <w:pStyle w:val="ListParagraph"/>
        <w:numPr>
          <w:ilvl w:val="0"/>
          <w:numId w:val="1"/>
        </w:numPr>
        <w:spacing w:after="0" w:line="240" w:lineRule="auto"/>
        <w:ind w:left="426"/>
        <w:contextualSpacing w:val="0"/>
        <w:rPr>
          <w:rFonts w:ascii="Century Gothic" w:hAnsi="Century Gothic"/>
          <w:sz w:val="20"/>
          <w:szCs w:val="20"/>
        </w:rPr>
      </w:pPr>
      <w:r>
        <w:rPr>
          <w:rFonts w:ascii="Century Gothic" w:hAnsi="Century Gothic"/>
          <w:b/>
          <w:sz w:val="20"/>
          <w:szCs w:val="20"/>
        </w:rPr>
        <w:t>The curriculum is sequenced</w:t>
      </w:r>
      <w:r>
        <w:rPr>
          <w:rFonts w:ascii="Century Gothic" w:hAnsi="Century Gothic"/>
          <w:sz w:val="20"/>
          <w:szCs w:val="20"/>
        </w:rPr>
        <w:t xml:space="preserve"> so that students are supported in the transition between KS2 and KS3, so that they can make links from one area of learning to the next, and so that concepts are encountered multiple times from different angles and with increasing complexity and sophistication over time. </w:t>
      </w:r>
    </w:p>
    <w:p w:rsidR="00670D13" w:rsidRPr="00B53159" w:rsidRDefault="00670D13" w:rsidP="00B53159">
      <w:pPr>
        <w:spacing w:after="0" w:line="240" w:lineRule="auto"/>
        <w:rPr>
          <w:rFonts w:ascii="Century Gothic" w:hAnsi="Century Gothic"/>
          <w:sz w:val="12"/>
          <w:szCs w:val="12"/>
        </w:rPr>
      </w:pPr>
    </w:p>
    <w:p w:rsidR="00FC6B4D" w:rsidRDefault="00497B20" w:rsidP="00670D13">
      <w:pPr>
        <w:pStyle w:val="ListParagraph"/>
        <w:numPr>
          <w:ilvl w:val="0"/>
          <w:numId w:val="1"/>
        </w:numPr>
        <w:spacing w:after="0" w:line="240" w:lineRule="auto"/>
        <w:ind w:left="426"/>
        <w:contextualSpacing w:val="0"/>
        <w:rPr>
          <w:rFonts w:ascii="Century Gothic" w:hAnsi="Century Gothic"/>
          <w:sz w:val="20"/>
          <w:szCs w:val="20"/>
        </w:rPr>
      </w:pPr>
      <w:r w:rsidRPr="00670D13">
        <w:rPr>
          <w:rFonts w:ascii="Century Gothic" w:hAnsi="Century Gothic"/>
          <w:b/>
          <w:sz w:val="20"/>
          <w:szCs w:val="20"/>
        </w:rPr>
        <w:t>We explicitly teach</w:t>
      </w:r>
      <w:r w:rsidR="00A6109E" w:rsidRPr="00670D13">
        <w:rPr>
          <w:rFonts w:ascii="Century Gothic" w:hAnsi="Century Gothic"/>
          <w:b/>
          <w:sz w:val="20"/>
          <w:szCs w:val="20"/>
        </w:rPr>
        <w:t xml:space="preserve"> key</w:t>
      </w:r>
      <w:r w:rsidRPr="00670D13">
        <w:rPr>
          <w:rFonts w:ascii="Century Gothic" w:hAnsi="Century Gothic"/>
          <w:b/>
          <w:sz w:val="20"/>
          <w:szCs w:val="20"/>
        </w:rPr>
        <w:t xml:space="preserve"> </w:t>
      </w:r>
      <w:r w:rsidR="00FC6B4D" w:rsidRPr="00670D13">
        <w:rPr>
          <w:rFonts w:ascii="Century Gothic" w:hAnsi="Century Gothic"/>
          <w:b/>
          <w:sz w:val="20"/>
          <w:szCs w:val="20"/>
        </w:rPr>
        <w:t>vocabulary,</w:t>
      </w:r>
      <w:r w:rsidR="00FC6B4D" w:rsidRPr="00670D13">
        <w:rPr>
          <w:rFonts w:ascii="Century Gothic" w:hAnsi="Century Gothic"/>
          <w:sz w:val="20"/>
          <w:szCs w:val="20"/>
        </w:rPr>
        <w:t xml:space="preserve"> </w:t>
      </w:r>
      <w:r w:rsidR="002654BF" w:rsidRPr="00670D13">
        <w:rPr>
          <w:rFonts w:ascii="Century Gothic" w:hAnsi="Century Gothic"/>
          <w:sz w:val="20"/>
          <w:szCs w:val="20"/>
        </w:rPr>
        <w:t>with</w:t>
      </w:r>
      <w:r w:rsidR="00FC6B4D" w:rsidRPr="00670D13">
        <w:rPr>
          <w:rFonts w:ascii="Century Gothic" w:hAnsi="Century Gothic"/>
          <w:sz w:val="20"/>
          <w:szCs w:val="20"/>
        </w:rPr>
        <w:t xml:space="preserve"> frequent repetition and low-stakes</w:t>
      </w:r>
      <w:r w:rsidR="00A6109E" w:rsidRPr="00670D13">
        <w:rPr>
          <w:rFonts w:ascii="Century Gothic" w:hAnsi="Century Gothic"/>
          <w:sz w:val="20"/>
          <w:szCs w:val="20"/>
        </w:rPr>
        <w:t xml:space="preserve"> testing </w:t>
      </w:r>
      <w:r w:rsidR="00FC6B4D" w:rsidRPr="00670D13">
        <w:rPr>
          <w:rFonts w:ascii="Century Gothic" w:hAnsi="Century Gothic"/>
          <w:sz w:val="20"/>
          <w:szCs w:val="20"/>
        </w:rPr>
        <w:t>embedded within schemes of learning</w:t>
      </w:r>
      <w:r w:rsidR="00B53159">
        <w:rPr>
          <w:rFonts w:ascii="Century Gothic" w:hAnsi="Century Gothic"/>
          <w:sz w:val="20"/>
          <w:szCs w:val="20"/>
        </w:rPr>
        <w:t xml:space="preserve"> to support long-term learning for all students</w:t>
      </w:r>
      <w:r w:rsidR="00FC6B4D" w:rsidRPr="00670D13">
        <w:rPr>
          <w:rFonts w:ascii="Century Gothic" w:hAnsi="Century Gothic"/>
          <w:sz w:val="20"/>
          <w:szCs w:val="20"/>
        </w:rPr>
        <w:t xml:space="preserve">. This ensures that every student is taught the fundamental Tier 2 </w:t>
      </w:r>
      <w:r w:rsidR="00B53159">
        <w:rPr>
          <w:rFonts w:ascii="Century Gothic" w:hAnsi="Century Gothic"/>
          <w:sz w:val="20"/>
          <w:szCs w:val="20"/>
        </w:rPr>
        <w:t xml:space="preserve">and Tier 3 </w:t>
      </w:r>
      <w:r w:rsidR="00FC6B4D" w:rsidRPr="00670D13">
        <w:rPr>
          <w:rFonts w:ascii="Century Gothic" w:hAnsi="Century Gothic"/>
          <w:sz w:val="20"/>
          <w:szCs w:val="20"/>
        </w:rPr>
        <w:t>vocabulary they need to know in order to access</w:t>
      </w:r>
      <w:r w:rsidR="002654BF" w:rsidRPr="00670D13">
        <w:rPr>
          <w:rFonts w:ascii="Century Gothic" w:hAnsi="Century Gothic"/>
          <w:sz w:val="20"/>
          <w:szCs w:val="20"/>
        </w:rPr>
        <w:t xml:space="preserve">, discuss and write about </w:t>
      </w:r>
      <w:r w:rsidR="00FC6B4D" w:rsidRPr="00670D13">
        <w:rPr>
          <w:rFonts w:ascii="Century Gothic" w:hAnsi="Century Gothic"/>
          <w:sz w:val="20"/>
          <w:szCs w:val="20"/>
        </w:rPr>
        <w:t xml:space="preserve">the concepts within each unit. </w:t>
      </w:r>
    </w:p>
    <w:p w:rsidR="00B53159" w:rsidRPr="00B53159" w:rsidRDefault="00B53159" w:rsidP="00B53159">
      <w:pPr>
        <w:spacing w:after="0" w:line="240" w:lineRule="auto"/>
        <w:rPr>
          <w:rFonts w:ascii="Century Gothic" w:hAnsi="Century Gothic"/>
          <w:sz w:val="12"/>
          <w:szCs w:val="12"/>
        </w:rPr>
      </w:pPr>
    </w:p>
    <w:p w:rsidR="002654BF" w:rsidRDefault="00497B20" w:rsidP="00670D13">
      <w:pPr>
        <w:pStyle w:val="ListParagraph"/>
        <w:numPr>
          <w:ilvl w:val="0"/>
          <w:numId w:val="1"/>
        </w:numPr>
        <w:spacing w:after="0" w:line="240" w:lineRule="auto"/>
        <w:ind w:left="426"/>
        <w:contextualSpacing w:val="0"/>
        <w:rPr>
          <w:rFonts w:ascii="Century Gothic" w:hAnsi="Century Gothic"/>
          <w:sz w:val="20"/>
          <w:szCs w:val="20"/>
        </w:rPr>
      </w:pPr>
      <w:r w:rsidRPr="00670D13">
        <w:rPr>
          <w:rFonts w:ascii="Century Gothic" w:hAnsi="Century Gothic"/>
          <w:b/>
          <w:sz w:val="20"/>
          <w:szCs w:val="20"/>
        </w:rPr>
        <w:t xml:space="preserve">We provide clear models and scaffolding </w:t>
      </w:r>
      <w:r w:rsidR="002654BF" w:rsidRPr="00670D13">
        <w:rPr>
          <w:rFonts w:ascii="Century Gothic" w:hAnsi="Century Gothic"/>
          <w:sz w:val="20"/>
          <w:szCs w:val="20"/>
        </w:rPr>
        <w:t xml:space="preserve">to ensure all students know </w:t>
      </w:r>
      <w:r w:rsidR="00A6109E" w:rsidRPr="00670D13">
        <w:rPr>
          <w:rFonts w:ascii="Century Gothic" w:hAnsi="Century Gothic"/>
          <w:sz w:val="20"/>
          <w:szCs w:val="20"/>
        </w:rPr>
        <w:t>‘</w:t>
      </w:r>
      <w:r w:rsidR="002654BF" w:rsidRPr="00670D13">
        <w:rPr>
          <w:rFonts w:ascii="Century Gothic" w:hAnsi="Century Gothic"/>
          <w:sz w:val="20"/>
          <w:szCs w:val="20"/>
        </w:rPr>
        <w:t xml:space="preserve">what a good one looks like’. We supplement this </w:t>
      </w:r>
      <w:r w:rsidR="00A6109E" w:rsidRPr="00670D13">
        <w:rPr>
          <w:rFonts w:ascii="Century Gothic" w:hAnsi="Century Gothic"/>
          <w:sz w:val="20"/>
          <w:szCs w:val="20"/>
        </w:rPr>
        <w:t xml:space="preserve">with exploration of </w:t>
      </w:r>
      <w:r w:rsidR="002654BF" w:rsidRPr="00670D13">
        <w:rPr>
          <w:rFonts w:ascii="Century Gothic" w:hAnsi="Century Gothic"/>
          <w:sz w:val="20"/>
          <w:szCs w:val="20"/>
        </w:rPr>
        <w:t>non-examples, and use of the visualiser in the classroom to give live feedback</w:t>
      </w:r>
      <w:r w:rsidR="00A6109E" w:rsidRPr="00670D13">
        <w:rPr>
          <w:rFonts w:ascii="Century Gothic" w:hAnsi="Century Gothic"/>
          <w:sz w:val="20"/>
          <w:szCs w:val="20"/>
        </w:rPr>
        <w:t xml:space="preserve"> relating to clear success criteria</w:t>
      </w:r>
      <w:r w:rsidR="002654BF" w:rsidRPr="00670D13">
        <w:rPr>
          <w:rFonts w:ascii="Century Gothic" w:hAnsi="Century Gothic"/>
          <w:sz w:val="20"/>
          <w:szCs w:val="20"/>
        </w:rPr>
        <w:t xml:space="preserve">. </w:t>
      </w:r>
    </w:p>
    <w:p w:rsidR="00B53159" w:rsidRPr="00B53159" w:rsidRDefault="00B53159" w:rsidP="00B53159">
      <w:pPr>
        <w:spacing w:after="0" w:line="240" w:lineRule="auto"/>
        <w:rPr>
          <w:rFonts w:ascii="Century Gothic" w:hAnsi="Century Gothic"/>
          <w:sz w:val="12"/>
          <w:szCs w:val="12"/>
        </w:rPr>
      </w:pPr>
    </w:p>
    <w:p w:rsidR="00A6109E" w:rsidRDefault="00A6109E" w:rsidP="00670D13">
      <w:pPr>
        <w:pStyle w:val="ListParagraph"/>
        <w:numPr>
          <w:ilvl w:val="0"/>
          <w:numId w:val="1"/>
        </w:numPr>
        <w:spacing w:after="0" w:line="240" w:lineRule="auto"/>
        <w:ind w:left="426"/>
        <w:contextualSpacing w:val="0"/>
        <w:rPr>
          <w:rFonts w:ascii="Century Gothic" w:hAnsi="Century Gothic"/>
          <w:sz w:val="20"/>
          <w:szCs w:val="20"/>
        </w:rPr>
      </w:pPr>
      <w:r w:rsidRPr="00670D13">
        <w:rPr>
          <w:rFonts w:ascii="Century Gothic" w:hAnsi="Century Gothic"/>
          <w:b/>
          <w:sz w:val="20"/>
          <w:szCs w:val="20"/>
        </w:rPr>
        <w:t xml:space="preserve">We emphasise and teach ‘The Writer’s Craft’ </w:t>
      </w:r>
      <w:r w:rsidRPr="00670D13">
        <w:rPr>
          <w:rFonts w:ascii="Century Gothic" w:hAnsi="Century Gothic"/>
          <w:sz w:val="20"/>
          <w:szCs w:val="20"/>
        </w:rPr>
        <w:t xml:space="preserve">to support students’ understanding that making meaning in text and speech requires thought, planning and redrafting: communication is a craft with knowledge and skills to be learnt and honed over time. </w:t>
      </w:r>
    </w:p>
    <w:p w:rsidR="00B53159" w:rsidRPr="00B53159" w:rsidRDefault="00B53159" w:rsidP="00B53159">
      <w:pPr>
        <w:spacing w:after="0" w:line="240" w:lineRule="auto"/>
        <w:rPr>
          <w:rFonts w:ascii="Century Gothic" w:hAnsi="Century Gothic"/>
          <w:sz w:val="12"/>
          <w:szCs w:val="12"/>
        </w:rPr>
      </w:pPr>
    </w:p>
    <w:p w:rsidR="00247F8F" w:rsidRDefault="00497B20" w:rsidP="00670D13">
      <w:pPr>
        <w:pStyle w:val="ListParagraph"/>
        <w:numPr>
          <w:ilvl w:val="0"/>
          <w:numId w:val="1"/>
        </w:numPr>
        <w:spacing w:after="0" w:line="240" w:lineRule="auto"/>
        <w:ind w:left="426"/>
        <w:contextualSpacing w:val="0"/>
        <w:rPr>
          <w:rFonts w:ascii="Century Gothic" w:hAnsi="Century Gothic"/>
          <w:sz w:val="20"/>
          <w:szCs w:val="20"/>
        </w:rPr>
      </w:pPr>
      <w:r w:rsidRPr="00670D13">
        <w:rPr>
          <w:rFonts w:ascii="Century Gothic" w:hAnsi="Century Gothic"/>
          <w:b/>
          <w:sz w:val="20"/>
          <w:szCs w:val="20"/>
        </w:rPr>
        <w:t xml:space="preserve">We explicitly teach and frequently refer to the </w:t>
      </w:r>
      <w:r w:rsidR="002654BF" w:rsidRPr="00670D13">
        <w:rPr>
          <w:rFonts w:ascii="Century Gothic" w:hAnsi="Century Gothic"/>
          <w:b/>
          <w:sz w:val="20"/>
          <w:szCs w:val="20"/>
        </w:rPr>
        <w:t xml:space="preserve">principles of ‘accountable talk’ </w:t>
      </w:r>
      <w:r w:rsidRPr="00670D13">
        <w:rPr>
          <w:rFonts w:ascii="Century Gothic" w:hAnsi="Century Gothic"/>
          <w:b/>
          <w:sz w:val="20"/>
          <w:szCs w:val="20"/>
        </w:rPr>
        <w:t>in the classroom,</w:t>
      </w:r>
      <w:r w:rsidR="002654BF" w:rsidRPr="00670D13">
        <w:rPr>
          <w:rFonts w:ascii="Century Gothic" w:hAnsi="Century Gothic"/>
          <w:sz w:val="20"/>
          <w:szCs w:val="20"/>
        </w:rPr>
        <w:t xml:space="preserve"> helping students to develop their confidence</w:t>
      </w:r>
      <w:r w:rsidRPr="00670D13">
        <w:rPr>
          <w:rFonts w:ascii="Century Gothic" w:hAnsi="Century Gothic"/>
          <w:sz w:val="20"/>
          <w:szCs w:val="20"/>
        </w:rPr>
        <w:t xml:space="preserve"> and skill</w:t>
      </w:r>
      <w:r w:rsidR="002654BF" w:rsidRPr="00670D13">
        <w:rPr>
          <w:rFonts w:ascii="Century Gothic" w:hAnsi="Century Gothic"/>
          <w:sz w:val="20"/>
          <w:szCs w:val="20"/>
        </w:rPr>
        <w:t xml:space="preserve"> in speaking and listening by respecting principles of reasoning, knowledge and community accountability.</w:t>
      </w:r>
      <w:r w:rsidR="009400DB">
        <w:rPr>
          <w:rFonts w:ascii="Century Gothic" w:hAnsi="Century Gothic"/>
          <w:sz w:val="20"/>
          <w:szCs w:val="20"/>
        </w:rPr>
        <w:t xml:space="preserve"> </w:t>
      </w:r>
    </w:p>
    <w:p w:rsidR="009400DB" w:rsidRPr="009400DB" w:rsidRDefault="009400DB" w:rsidP="009400DB">
      <w:pPr>
        <w:pStyle w:val="ListParagraph"/>
        <w:rPr>
          <w:rFonts w:ascii="Century Gothic" w:hAnsi="Century Gothic"/>
          <w:sz w:val="20"/>
          <w:szCs w:val="20"/>
        </w:rPr>
      </w:pPr>
    </w:p>
    <w:p w:rsidR="009400DB" w:rsidRDefault="009400DB" w:rsidP="00670D13">
      <w:pPr>
        <w:pStyle w:val="ListParagraph"/>
        <w:numPr>
          <w:ilvl w:val="0"/>
          <w:numId w:val="1"/>
        </w:numPr>
        <w:spacing w:after="0" w:line="240" w:lineRule="auto"/>
        <w:ind w:left="426"/>
        <w:contextualSpacing w:val="0"/>
        <w:rPr>
          <w:rFonts w:ascii="Century Gothic" w:hAnsi="Century Gothic"/>
          <w:sz w:val="20"/>
          <w:szCs w:val="20"/>
        </w:rPr>
      </w:pPr>
      <w:r>
        <w:rPr>
          <w:rFonts w:ascii="Century Gothic" w:hAnsi="Century Gothic"/>
          <w:b/>
          <w:sz w:val="20"/>
          <w:szCs w:val="20"/>
        </w:rPr>
        <w:t xml:space="preserve">We ensure students receive frequent, high-leverage feedback on their work, to move their learning forwards. </w:t>
      </w:r>
      <w:r>
        <w:rPr>
          <w:rFonts w:ascii="Century Gothic" w:hAnsi="Century Gothic"/>
          <w:sz w:val="20"/>
          <w:szCs w:val="20"/>
        </w:rPr>
        <w:t xml:space="preserve">This often takes the form of ‘whole class feedback’, whereby patterns of need are addressed in a targeted and practice-focused way by teachers, so that all students understand how to improve within the subject. </w:t>
      </w:r>
    </w:p>
    <w:p w:rsidR="000E4416" w:rsidRPr="00D334EE" w:rsidRDefault="000E4416" w:rsidP="000E4416">
      <w:pPr>
        <w:pStyle w:val="ListParagraph"/>
        <w:rPr>
          <w:rFonts w:ascii="Century Gothic" w:hAnsi="Century Gothic"/>
          <w:sz w:val="12"/>
          <w:szCs w:val="12"/>
        </w:rPr>
      </w:pPr>
    </w:p>
    <w:p w:rsidR="000E4416" w:rsidRPr="00670D13" w:rsidRDefault="000E4416" w:rsidP="00670D13">
      <w:pPr>
        <w:pStyle w:val="ListParagraph"/>
        <w:numPr>
          <w:ilvl w:val="0"/>
          <w:numId w:val="1"/>
        </w:numPr>
        <w:spacing w:after="0" w:line="240" w:lineRule="auto"/>
        <w:ind w:left="426"/>
        <w:contextualSpacing w:val="0"/>
        <w:rPr>
          <w:rFonts w:ascii="Century Gothic" w:hAnsi="Century Gothic"/>
          <w:sz w:val="20"/>
          <w:szCs w:val="20"/>
        </w:rPr>
      </w:pPr>
      <w:r>
        <w:rPr>
          <w:rFonts w:ascii="Century Gothic" w:hAnsi="Century Gothic"/>
          <w:b/>
          <w:sz w:val="20"/>
          <w:szCs w:val="20"/>
        </w:rPr>
        <w:t>We provide opportunities for students to explore the subject beyond the classroom</w:t>
      </w:r>
      <w:r>
        <w:rPr>
          <w:rFonts w:ascii="Century Gothic" w:hAnsi="Century Gothic"/>
          <w:sz w:val="20"/>
          <w:szCs w:val="20"/>
        </w:rPr>
        <w:t xml:space="preserve">, through extra-curricular activities such as Creative Writing Club, shadowing the Carnegie Medal Prize and UKLA Book Awards, theatre trips and workshops with authors.  </w:t>
      </w:r>
    </w:p>
    <w:sectPr w:rsidR="000E4416" w:rsidRPr="00670D13" w:rsidSect="00D334EE">
      <w:pgSz w:w="11906" w:h="16838"/>
      <w:pgMar w:top="851" w:right="991"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6B48FF"/>
    <w:multiLevelType w:val="hybridMultilevel"/>
    <w:tmpl w:val="4606C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F8F"/>
    <w:rsid w:val="000E4416"/>
    <w:rsid w:val="00247F8F"/>
    <w:rsid w:val="002654BF"/>
    <w:rsid w:val="00497B20"/>
    <w:rsid w:val="005E59EE"/>
    <w:rsid w:val="00606AEB"/>
    <w:rsid w:val="00670D13"/>
    <w:rsid w:val="009400DB"/>
    <w:rsid w:val="00A6109E"/>
    <w:rsid w:val="00B53159"/>
    <w:rsid w:val="00D334EE"/>
    <w:rsid w:val="00FC6B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0A7AA"/>
  <w15:chartTrackingRefBased/>
  <w15:docId w15:val="{4AFD6A4A-65CE-4417-ACEF-8F7832218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47F8F"/>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FC6B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1B974E9B42DF42A6DCCCB579A3E4C6" ma:contentTypeVersion="5" ma:contentTypeDescription="Create a new document." ma:contentTypeScope="" ma:versionID="67a613974cc77784a0b3c9e0309d0c1e">
  <xsd:schema xmlns:xsd="http://www.w3.org/2001/XMLSchema" xmlns:xs="http://www.w3.org/2001/XMLSchema" xmlns:p="http://schemas.microsoft.com/office/2006/metadata/properties" xmlns:ns2="f6dbf1d6-2ce5-40df-9cc9-9bb34b01c2e0" targetNamespace="http://schemas.microsoft.com/office/2006/metadata/properties" ma:root="true" ma:fieldsID="0d71481b421ddf9686cbefcbeb1cbfdf" ns2:_="">
    <xsd:import namespace="f6dbf1d6-2ce5-40df-9cc9-9bb34b01c2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dbf1d6-2ce5-40df-9cc9-9bb34b01c2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2C4220-F09F-4527-BEE5-76F0176C4B80}"/>
</file>

<file path=customXml/itemProps2.xml><?xml version="1.0" encoding="utf-8"?>
<ds:datastoreItem xmlns:ds="http://schemas.openxmlformats.org/officeDocument/2006/customXml" ds:itemID="{D80C5119-7D22-4EF5-A77B-DA802E5E3BD2}"/>
</file>

<file path=customXml/itemProps3.xml><?xml version="1.0" encoding="utf-8"?>
<ds:datastoreItem xmlns:ds="http://schemas.openxmlformats.org/officeDocument/2006/customXml" ds:itemID="{9FE7F081-60D4-4EF7-918A-59D75C482383}"/>
</file>

<file path=docProps/app.xml><?xml version="1.0" encoding="utf-8"?>
<Properties xmlns="http://schemas.openxmlformats.org/officeDocument/2006/extended-properties" xmlns:vt="http://schemas.openxmlformats.org/officeDocument/2006/docPropsVTypes">
  <Template>Normal</Template>
  <TotalTime>34</TotalTime>
  <Pages>1</Pages>
  <Words>650</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Freya MORRISSEY</dc:creator>
  <cp:keywords/>
  <dc:description/>
  <cp:lastModifiedBy>Freya MORRISSEY</cp:lastModifiedBy>
  <cp:revision>5</cp:revision>
  <dcterms:created xsi:type="dcterms:W3CDTF">2022-10-02T12:35:00Z</dcterms:created>
  <dcterms:modified xsi:type="dcterms:W3CDTF">2022-10-02T13:15:00Z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0x010100D41B974E9B42DF42A6DCCCB579A3E4C6</vt:lpwstr>
  </property>
</Properties>
</file>