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8B8774" w14:textId="77777777" w:rsidR="000C41FE" w:rsidRDefault="000C41FE" w:rsidP="000C41FE">
      <w:pPr>
        <w:rPr>
          <w:b/>
          <w:color w:val="4472C4" w:themeColor="accent1"/>
          <w:sz w:val="32"/>
          <w:u w:val="single"/>
        </w:rPr>
      </w:pPr>
    </w:p>
    <w:p w14:paraId="77D827A8" w14:textId="77777777" w:rsidR="007C1236" w:rsidRPr="000C41FE" w:rsidRDefault="007C1236" w:rsidP="000C41FE">
      <w:pPr>
        <w:rPr>
          <w:b/>
          <w:color w:val="4472C4" w:themeColor="accent1"/>
          <w:sz w:val="32"/>
          <w:u w:val="single"/>
        </w:rPr>
      </w:pPr>
    </w:p>
    <w:p w14:paraId="3A7652EA" w14:textId="77777777" w:rsidR="000C41FE" w:rsidRDefault="007C1236">
      <w:pPr>
        <w:rPr>
          <w:b/>
          <w:color w:val="4472C4" w:themeColor="accent1"/>
          <w:sz w:val="32"/>
          <w:u w:val="single"/>
        </w:rPr>
      </w:pPr>
      <w:r w:rsidRPr="007C1236">
        <w:rPr>
          <w:noProof/>
        </w:rPr>
        <w:drawing>
          <wp:inline distT="0" distB="0" distL="0" distR="0" wp14:anchorId="51875804" wp14:editId="5478A25A">
            <wp:extent cx="6633713" cy="2949827"/>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srcRect t="3207" r="170" b="12443"/>
                    <a:stretch/>
                  </pic:blipFill>
                  <pic:spPr bwMode="auto">
                    <a:xfrm>
                      <a:off x="0" y="0"/>
                      <a:ext cx="6634595" cy="2950219"/>
                    </a:xfrm>
                    <a:prstGeom prst="rect">
                      <a:avLst/>
                    </a:prstGeom>
                    <a:ln>
                      <a:noFill/>
                    </a:ln>
                    <a:extLst>
                      <a:ext uri="{53640926-AAD7-44D8-BBD7-CCE9431645EC}">
                        <a14:shadowObscured xmlns:a14="http://schemas.microsoft.com/office/drawing/2010/main"/>
                      </a:ext>
                    </a:extLst>
                  </pic:spPr>
                </pic:pic>
              </a:graphicData>
            </a:graphic>
          </wp:inline>
        </w:drawing>
      </w:r>
    </w:p>
    <w:p w14:paraId="6857B0A6" w14:textId="77777777" w:rsidR="007C1236" w:rsidRDefault="007C1236">
      <w:pPr>
        <w:rPr>
          <w:b/>
          <w:color w:val="4472C4" w:themeColor="accent1"/>
          <w:sz w:val="32"/>
          <w:u w:val="single"/>
        </w:rPr>
      </w:pPr>
    </w:p>
    <w:p w14:paraId="0720C1C0" w14:textId="77777777" w:rsidR="007C1236" w:rsidRDefault="007C1236">
      <w:pPr>
        <w:rPr>
          <w:b/>
          <w:color w:val="4472C4" w:themeColor="accent1"/>
          <w:sz w:val="32"/>
          <w:u w:val="single"/>
        </w:rPr>
      </w:pPr>
    </w:p>
    <w:p w14:paraId="0EB59661" w14:textId="77777777" w:rsidR="007C1236" w:rsidRPr="007C1236" w:rsidRDefault="007C1236" w:rsidP="007C1236">
      <w:pPr>
        <w:jc w:val="center"/>
        <w:rPr>
          <w:b/>
          <w:sz w:val="48"/>
          <w:u w:val="single"/>
        </w:rPr>
      </w:pPr>
      <w:r w:rsidRPr="007C1236">
        <w:rPr>
          <w:b/>
          <w:sz w:val="48"/>
          <w:u w:val="single"/>
        </w:rPr>
        <w:t>A Level English Language</w:t>
      </w:r>
    </w:p>
    <w:p w14:paraId="6756C07B" w14:textId="77777777" w:rsidR="007C1236" w:rsidRPr="007C1236" w:rsidRDefault="007C1236" w:rsidP="007C1236">
      <w:pPr>
        <w:jc w:val="center"/>
        <w:rPr>
          <w:b/>
          <w:sz w:val="48"/>
          <w:u w:val="single"/>
        </w:rPr>
      </w:pPr>
      <w:r w:rsidRPr="007C1236">
        <w:rPr>
          <w:b/>
          <w:sz w:val="48"/>
          <w:u w:val="single"/>
        </w:rPr>
        <w:t>Bridging Work</w:t>
      </w:r>
    </w:p>
    <w:p w14:paraId="06232633" w14:textId="77777777" w:rsidR="007C1236" w:rsidRPr="007C1236" w:rsidRDefault="007C1236" w:rsidP="007C1236">
      <w:pPr>
        <w:jc w:val="center"/>
        <w:rPr>
          <w:b/>
          <w:sz w:val="48"/>
          <w:u w:val="single"/>
        </w:rPr>
      </w:pPr>
    </w:p>
    <w:p w14:paraId="0D7D1B24" w14:textId="375907A8" w:rsidR="007C1236" w:rsidRDefault="007C1236" w:rsidP="007C1236">
      <w:pPr>
        <w:jc w:val="center"/>
        <w:rPr>
          <w:b/>
          <w:sz w:val="48"/>
          <w:u w:val="single"/>
        </w:rPr>
      </w:pPr>
      <w:r w:rsidRPr="007C1236">
        <w:rPr>
          <w:b/>
          <w:sz w:val="48"/>
          <w:u w:val="single"/>
        </w:rPr>
        <w:t>Summer 202</w:t>
      </w:r>
      <w:r w:rsidR="006D2E4A">
        <w:rPr>
          <w:b/>
          <w:sz w:val="48"/>
          <w:u w:val="single"/>
        </w:rPr>
        <w:t>4</w:t>
      </w:r>
    </w:p>
    <w:p w14:paraId="1386F8CA" w14:textId="77777777" w:rsidR="007C1236" w:rsidRDefault="007C1236" w:rsidP="007C1236">
      <w:pPr>
        <w:jc w:val="center"/>
        <w:rPr>
          <w:b/>
          <w:sz w:val="48"/>
          <w:u w:val="single"/>
        </w:rPr>
      </w:pPr>
    </w:p>
    <w:p w14:paraId="3C032683" w14:textId="77777777" w:rsidR="007C1236" w:rsidRDefault="007C1236" w:rsidP="007C1236">
      <w:pPr>
        <w:jc w:val="center"/>
        <w:rPr>
          <w:b/>
          <w:sz w:val="48"/>
          <w:u w:val="single"/>
        </w:rPr>
      </w:pPr>
    </w:p>
    <w:p w14:paraId="5FE95438" w14:textId="77777777" w:rsidR="007C1236" w:rsidRDefault="007C1236" w:rsidP="007C1236">
      <w:pPr>
        <w:jc w:val="center"/>
        <w:rPr>
          <w:b/>
          <w:sz w:val="48"/>
          <w:u w:val="single"/>
        </w:rPr>
      </w:pPr>
    </w:p>
    <w:p w14:paraId="1550C003" w14:textId="77777777" w:rsidR="007C1236" w:rsidRDefault="007C1236" w:rsidP="007C1236">
      <w:pPr>
        <w:jc w:val="center"/>
        <w:rPr>
          <w:b/>
          <w:sz w:val="48"/>
          <w:u w:val="single"/>
        </w:rPr>
      </w:pPr>
    </w:p>
    <w:p w14:paraId="55E2FA7F" w14:textId="77777777" w:rsidR="007C1236" w:rsidRDefault="007C1236" w:rsidP="007C1236">
      <w:pPr>
        <w:rPr>
          <w:b/>
          <w:sz w:val="36"/>
        </w:rPr>
      </w:pPr>
      <w:r w:rsidRPr="007C1236">
        <w:rPr>
          <w:b/>
          <w:sz w:val="36"/>
        </w:rPr>
        <w:t>Name: __________________________</w:t>
      </w:r>
      <w:r>
        <w:rPr>
          <w:b/>
          <w:sz w:val="36"/>
        </w:rPr>
        <w:t>_________________</w:t>
      </w:r>
      <w:r w:rsidRPr="007C1236">
        <w:rPr>
          <w:b/>
          <w:sz w:val="36"/>
        </w:rPr>
        <w:t>________</w:t>
      </w:r>
    </w:p>
    <w:p w14:paraId="7FB0B7F2" w14:textId="77777777" w:rsidR="007C1236" w:rsidRDefault="007C1236" w:rsidP="007C1236">
      <w:pPr>
        <w:rPr>
          <w:b/>
          <w:sz w:val="36"/>
        </w:rPr>
      </w:pPr>
    </w:p>
    <w:p w14:paraId="398DA8A3" w14:textId="77777777" w:rsidR="007C1236" w:rsidRDefault="007C1236" w:rsidP="007C1236">
      <w:pPr>
        <w:rPr>
          <w:b/>
          <w:sz w:val="36"/>
        </w:rPr>
      </w:pPr>
    </w:p>
    <w:p w14:paraId="0A8B5A72" w14:textId="77777777" w:rsidR="007C1236" w:rsidRPr="007C1236" w:rsidRDefault="007C1236" w:rsidP="007C1236">
      <w:pPr>
        <w:rPr>
          <w:sz w:val="32"/>
        </w:rPr>
      </w:pPr>
      <w:r w:rsidRPr="007C1236">
        <w:rPr>
          <w:b/>
          <w:sz w:val="32"/>
        </w:rPr>
        <w:lastRenderedPageBreak/>
        <w:t xml:space="preserve">Welcome to the start of your A Level English </w:t>
      </w:r>
      <w:r w:rsidR="00F3135D">
        <w:rPr>
          <w:b/>
          <w:sz w:val="32"/>
        </w:rPr>
        <w:t xml:space="preserve">Language </w:t>
      </w:r>
      <w:r w:rsidRPr="007C1236">
        <w:rPr>
          <w:b/>
          <w:sz w:val="32"/>
        </w:rPr>
        <w:t>course!</w:t>
      </w:r>
    </w:p>
    <w:p w14:paraId="1F198A1A" w14:textId="77777777" w:rsidR="007C1236" w:rsidRDefault="00F3135D" w:rsidP="007C1236">
      <w:pPr>
        <w:rPr>
          <w:sz w:val="24"/>
        </w:rPr>
      </w:pPr>
      <w:r>
        <w:rPr>
          <w:sz w:val="24"/>
        </w:rPr>
        <w:t xml:space="preserve">Now that you’ve ended the compulsory study of English for GCSE, it’s time to start exploring some of the diverse theoretical and technical aspects of English that we study in the A Level course. This term will give you a super opportunity to start exploring the subject further and to make a flying start with us in September. </w:t>
      </w:r>
    </w:p>
    <w:p w14:paraId="31D3D43F" w14:textId="77777777" w:rsidR="00F3135D" w:rsidRPr="00F3135D" w:rsidRDefault="00F3135D" w:rsidP="007C1236">
      <w:pPr>
        <w:rPr>
          <w:sz w:val="24"/>
        </w:rPr>
      </w:pPr>
    </w:p>
    <w:p w14:paraId="268255B2" w14:textId="77777777" w:rsidR="007C1236" w:rsidRDefault="007C1236" w:rsidP="007C1236">
      <w:pPr>
        <w:rPr>
          <w:sz w:val="28"/>
        </w:rPr>
      </w:pPr>
      <w:r w:rsidRPr="007C1236">
        <w:rPr>
          <w:b/>
          <w:sz w:val="28"/>
        </w:rPr>
        <w:t xml:space="preserve">The course: </w:t>
      </w:r>
    </w:p>
    <w:p w14:paraId="711E5B36" w14:textId="77777777" w:rsidR="007C1236" w:rsidRDefault="007C1236" w:rsidP="007C1236">
      <w:pPr>
        <w:rPr>
          <w:sz w:val="24"/>
        </w:rPr>
      </w:pPr>
      <w:r>
        <w:rPr>
          <w:sz w:val="24"/>
        </w:rPr>
        <w:t xml:space="preserve">At KCC, we study the </w:t>
      </w:r>
      <w:r w:rsidR="00F3135D">
        <w:rPr>
          <w:sz w:val="24"/>
        </w:rPr>
        <w:t>AQA</w:t>
      </w:r>
      <w:r>
        <w:rPr>
          <w:sz w:val="24"/>
        </w:rPr>
        <w:t xml:space="preserve"> syllabus for A Level English Language. I’ve attached a course outline below as a reminder. </w:t>
      </w:r>
      <w:r w:rsidR="00F3135D">
        <w:rPr>
          <w:sz w:val="24"/>
        </w:rPr>
        <w:t>T</w:t>
      </w:r>
      <w:r>
        <w:rPr>
          <w:sz w:val="24"/>
        </w:rPr>
        <w:t xml:space="preserve">he work in the bridging units </w:t>
      </w:r>
      <w:r w:rsidR="00F3135D">
        <w:rPr>
          <w:sz w:val="24"/>
        </w:rPr>
        <w:t xml:space="preserve">all links to different aspects of the course, and is designed to give you a taste of the various elements that you’ll study. It’s much broader (and far more interesting) than GCSE. </w:t>
      </w:r>
      <w:r w:rsidR="00576262">
        <w:rPr>
          <w:sz w:val="24"/>
        </w:rPr>
        <w:t>Units within the A Level course are as follows:</w:t>
      </w:r>
    </w:p>
    <w:p w14:paraId="349E26BF" w14:textId="77777777" w:rsidR="00576262" w:rsidRDefault="00576262" w:rsidP="00576262">
      <w:pPr>
        <w:pStyle w:val="ListParagraph"/>
        <w:numPr>
          <w:ilvl w:val="0"/>
          <w:numId w:val="7"/>
        </w:numPr>
        <w:rPr>
          <w:sz w:val="24"/>
        </w:rPr>
      </w:pPr>
      <w:r>
        <w:rPr>
          <w:sz w:val="24"/>
        </w:rPr>
        <w:t>Methods of analysis: using linguistic frameworks to explore the construction of meanings within texts</w:t>
      </w:r>
    </w:p>
    <w:p w14:paraId="3241383E" w14:textId="77777777" w:rsidR="00576262" w:rsidRDefault="00576262" w:rsidP="00576262">
      <w:pPr>
        <w:pStyle w:val="ListParagraph"/>
        <w:numPr>
          <w:ilvl w:val="0"/>
          <w:numId w:val="7"/>
        </w:numPr>
        <w:rPr>
          <w:sz w:val="24"/>
        </w:rPr>
      </w:pPr>
      <w:r>
        <w:rPr>
          <w:sz w:val="24"/>
        </w:rPr>
        <w:t>Language Diversity: exploration of language in relation to gender, social class, occupation, region and social groups.</w:t>
      </w:r>
    </w:p>
    <w:p w14:paraId="0B17679C" w14:textId="77777777" w:rsidR="00576262" w:rsidRDefault="00576262" w:rsidP="00576262">
      <w:pPr>
        <w:pStyle w:val="ListParagraph"/>
        <w:numPr>
          <w:ilvl w:val="0"/>
          <w:numId w:val="7"/>
        </w:numPr>
        <w:rPr>
          <w:sz w:val="24"/>
        </w:rPr>
      </w:pPr>
      <w:r>
        <w:rPr>
          <w:sz w:val="24"/>
        </w:rPr>
        <w:t>Language Change: exploration of the evolution of English across time and its adaptation as a global language.</w:t>
      </w:r>
    </w:p>
    <w:p w14:paraId="1BEE9148" w14:textId="77777777" w:rsidR="00576262" w:rsidRDefault="00576262" w:rsidP="00576262">
      <w:pPr>
        <w:pStyle w:val="ListParagraph"/>
        <w:numPr>
          <w:ilvl w:val="0"/>
          <w:numId w:val="7"/>
        </w:numPr>
        <w:rPr>
          <w:sz w:val="24"/>
        </w:rPr>
      </w:pPr>
      <w:r>
        <w:rPr>
          <w:sz w:val="24"/>
        </w:rPr>
        <w:t>Language Acquisition: exploration of the processes through which children learn to communicate.</w:t>
      </w:r>
    </w:p>
    <w:p w14:paraId="2A48472E" w14:textId="77777777" w:rsidR="00576262" w:rsidRDefault="00576262" w:rsidP="00576262">
      <w:pPr>
        <w:pStyle w:val="ListParagraph"/>
        <w:numPr>
          <w:ilvl w:val="0"/>
          <w:numId w:val="7"/>
        </w:numPr>
        <w:rPr>
          <w:sz w:val="24"/>
        </w:rPr>
      </w:pPr>
      <w:r>
        <w:rPr>
          <w:sz w:val="24"/>
        </w:rPr>
        <w:t>Language Investigation: personal research study into an area of language use in society</w:t>
      </w:r>
    </w:p>
    <w:p w14:paraId="31DF8940" w14:textId="77777777" w:rsidR="00576262" w:rsidRDefault="00576262" w:rsidP="00576262">
      <w:pPr>
        <w:pStyle w:val="ListParagraph"/>
        <w:numPr>
          <w:ilvl w:val="0"/>
          <w:numId w:val="7"/>
        </w:numPr>
        <w:rPr>
          <w:sz w:val="24"/>
        </w:rPr>
      </w:pPr>
      <w:r>
        <w:rPr>
          <w:sz w:val="24"/>
        </w:rPr>
        <w:t>Language Discourses: exploring the attitudes towards diversity and developments in language</w:t>
      </w:r>
    </w:p>
    <w:p w14:paraId="67A13869" w14:textId="77777777" w:rsidR="00576262" w:rsidRPr="00576262" w:rsidRDefault="00576262" w:rsidP="00576262">
      <w:pPr>
        <w:pStyle w:val="ListParagraph"/>
        <w:numPr>
          <w:ilvl w:val="0"/>
          <w:numId w:val="7"/>
        </w:numPr>
        <w:rPr>
          <w:sz w:val="24"/>
        </w:rPr>
      </w:pPr>
      <w:r>
        <w:rPr>
          <w:sz w:val="24"/>
        </w:rPr>
        <w:t>Expression: developing personal writing skills</w:t>
      </w:r>
    </w:p>
    <w:p w14:paraId="2EFDFE05" w14:textId="77777777" w:rsidR="007C1236" w:rsidRPr="00F3135D" w:rsidRDefault="007C1236" w:rsidP="007C1236">
      <w:pPr>
        <w:rPr>
          <w:sz w:val="24"/>
        </w:rPr>
      </w:pPr>
    </w:p>
    <w:p w14:paraId="6106D28B" w14:textId="77777777" w:rsidR="007C1236" w:rsidRPr="007C1236" w:rsidRDefault="007C1236" w:rsidP="007C1236">
      <w:pPr>
        <w:rPr>
          <w:b/>
          <w:sz w:val="48"/>
        </w:rPr>
      </w:pPr>
    </w:p>
    <w:p w14:paraId="5DC7F855" w14:textId="77777777" w:rsidR="00F3135D" w:rsidRPr="00F3135D" w:rsidRDefault="00F3135D" w:rsidP="00F3135D">
      <w:pPr>
        <w:rPr>
          <w:b/>
          <w:sz w:val="24"/>
          <w:szCs w:val="24"/>
        </w:rPr>
      </w:pPr>
      <w:r>
        <w:rPr>
          <w:b/>
          <w:sz w:val="24"/>
          <w:szCs w:val="24"/>
        </w:rPr>
        <w:t xml:space="preserve">Bridging Work </w:t>
      </w:r>
      <w:r w:rsidRPr="00F3135D">
        <w:rPr>
          <w:b/>
          <w:sz w:val="24"/>
          <w:szCs w:val="24"/>
        </w:rPr>
        <w:t>Deadlines:</w:t>
      </w:r>
    </w:p>
    <w:p w14:paraId="5B8ECCEA" w14:textId="77777777" w:rsidR="007C1236" w:rsidRPr="00C81581" w:rsidRDefault="00C81581" w:rsidP="00C81581">
      <w:pPr>
        <w:rPr>
          <w:sz w:val="24"/>
          <w:szCs w:val="24"/>
        </w:rPr>
      </w:pPr>
      <w:r w:rsidRPr="00C81581">
        <w:rPr>
          <w:sz w:val="24"/>
          <w:szCs w:val="24"/>
        </w:rPr>
        <w:t xml:space="preserve">You need to complete </w:t>
      </w:r>
      <w:r w:rsidR="001E1B47">
        <w:rPr>
          <w:b/>
          <w:color w:val="4472C4" w:themeColor="accent1"/>
          <w:sz w:val="24"/>
          <w:szCs w:val="24"/>
        </w:rPr>
        <w:t xml:space="preserve">Task </w:t>
      </w:r>
      <w:r w:rsidR="00F3135D" w:rsidRPr="00F3135D">
        <w:rPr>
          <w:b/>
          <w:color w:val="4472C4" w:themeColor="accent1"/>
          <w:sz w:val="24"/>
          <w:szCs w:val="24"/>
        </w:rPr>
        <w:t>1</w:t>
      </w:r>
      <w:r>
        <w:rPr>
          <w:b/>
          <w:color w:val="4472C4" w:themeColor="accent1"/>
          <w:sz w:val="24"/>
          <w:szCs w:val="24"/>
        </w:rPr>
        <w:t xml:space="preserve"> and the three different parts of Task </w:t>
      </w:r>
      <w:r w:rsidRPr="00C81581">
        <w:rPr>
          <w:b/>
          <w:color w:val="4472C4" w:themeColor="accent1"/>
          <w:sz w:val="24"/>
          <w:szCs w:val="24"/>
        </w:rPr>
        <w:t>2</w:t>
      </w:r>
      <w:r w:rsidRPr="00C81581">
        <w:rPr>
          <w:sz w:val="24"/>
          <w:szCs w:val="24"/>
        </w:rPr>
        <w:t xml:space="preserve"> in this booklet ready for the start of Year 12. Please bring your completed booklet to your lesson in the first week back. </w:t>
      </w:r>
    </w:p>
    <w:p w14:paraId="10580667" w14:textId="77777777" w:rsidR="007C1236" w:rsidRDefault="007C1236">
      <w:pPr>
        <w:rPr>
          <w:b/>
          <w:color w:val="4472C4" w:themeColor="accent1"/>
          <w:sz w:val="32"/>
          <w:u w:val="single"/>
        </w:rPr>
      </w:pPr>
    </w:p>
    <w:p w14:paraId="1BFA4548" w14:textId="77777777" w:rsidR="00402420" w:rsidRDefault="000173DD">
      <w:pPr>
        <w:rPr>
          <w:sz w:val="24"/>
          <w:szCs w:val="24"/>
        </w:rPr>
      </w:pPr>
      <w:r w:rsidRPr="000173DD">
        <w:rPr>
          <w:b/>
          <w:sz w:val="24"/>
          <w:szCs w:val="24"/>
          <w:u w:val="single"/>
        </w:rPr>
        <w:t>Help and Support:</w:t>
      </w:r>
    </w:p>
    <w:p w14:paraId="6B40A6E8" w14:textId="77777777" w:rsidR="000173DD" w:rsidRDefault="000173DD">
      <w:pPr>
        <w:rPr>
          <w:sz w:val="24"/>
          <w:szCs w:val="24"/>
        </w:rPr>
      </w:pPr>
      <w:r>
        <w:rPr>
          <w:sz w:val="24"/>
          <w:szCs w:val="24"/>
        </w:rPr>
        <w:t xml:space="preserve">You might find some </w:t>
      </w:r>
      <w:r w:rsidR="00261284">
        <w:rPr>
          <w:sz w:val="24"/>
          <w:szCs w:val="24"/>
        </w:rPr>
        <w:t>aspect</w:t>
      </w:r>
      <w:r>
        <w:rPr>
          <w:sz w:val="24"/>
          <w:szCs w:val="24"/>
        </w:rPr>
        <w:t>s of the bridging units challenging. If you do, don’t worry. Please email Miss Renshaw (</w:t>
      </w:r>
      <w:hyperlink r:id="rId6" w:history="1">
        <w:r w:rsidRPr="00357A7F">
          <w:rPr>
            <w:rStyle w:val="Hyperlink"/>
            <w:sz w:val="24"/>
            <w:szCs w:val="24"/>
          </w:rPr>
          <w:t>liz.renshaw@kingsbridgecollege.org.uk</w:t>
        </w:r>
      </w:hyperlink>
      <w:r>
        <w:rPr>
          <w:sz w:val="24"/>
          <w:szCs w:val="24"/>
        </w:rPr>
        <w:t xml:space="preserve">) if you are stuck or need support. The work will give us a useful idea of your starting point so please try your best and show us what you can do. </w:t>
      </w:r>
    </w:p>
    <w:p w14:paraId="2A5004A0" w14:textId="77777777" w:rsidR="00402420" w:rsidRDefault="00BE7C62">
      <w:pPr>
        <w:rPr>
          <w:b/>
          <w:color w:val="4472C4" w:themeColor="accent1"/>
          <w:sz w:val="24"/>
          <w:szCs w:val="24"/>
        </w:rPr>
      </w:pPr>
      <w:r w:rsidRPr="00BE7C62">
        <w:rPr>
          <w:b/>
          <w:color w:val="4472C4" w:themeColor="accent1"/>
          <w:sz w:val="24"/>
          <w:szCs w:val="24"/>
        </w:rPr>
        <w:t xml:space="preserve"> Let’s get down to the tasks…</w:t>
      </w:r>
    </w:p>
    <w:p w14:paraId="5ACE28CB" w14:textId="77777777" w:rsidR="00F3135D" w:rsidRDefault="00F3135D">
      <w:pPr>
        <w:rPr>
          <w:b/>
          <w:color w:val="4472C4" w:themeColor="accent1"/>
          <w:sz w:val="24"/>
          <w:szCs w:val="24"/>
        </w:rPr>
      </w:pPr>
    </w:p>
    <w:p w14:paraId="31FFD634" w14:textId="77777777" w:rsidR="00F3135D" w:rsidRDefault="00F3135D">
      <w:pPr>
        <w:rPr>
          <w:b/>
          <w:color w:val="4472C4" w:themeColor="accent1"/>
          <w:sz w:val="24"/>
          <w:szCs w:val="24"/>
        </w:rPr>
      </w:pPr>
    </w:p>
    <w:p w14:paraId="3EC9564B" w14:textId="77777777" w:rsidR="00C81581" w:rsidRDefault="00C81581">
      <w:pPr>
        <w:rPr>
          <w:b/>
          <w:color w:val="4472C4" w:themeColor="accent1"/>
          <w:sz w:val="24"/>
          <w:szCs w:val="24"/>
        </w:rPr>
      </w:pPr>
    </w:p>
    <w:p w14:paraId="4D004713" w14:textId="77777777" w:rsidR="00070FA0" w:rsidRDefault="00070FA0">
      <w:pPr>
        <w:rPr>
          <w:b/>
          <w:color w:val="4472C4" w:themeColor="accent1"/>
          <w:sz w:val="24"/>
          <w:szCs w:val="24"/>
        </w:rPr>
      </w:pPr>
    </w:p>
    <w:p w14:paraId="1EB376DA" w14:textId="77777777" w:rsidR="00070FA0" w:rsidRDefault="00070FA0">
      <w:pPr>
        <w:rPr>
          <w:b/>
          <w:color w:val="4472C4" w:themeColor="accent1"/>
          <w:sz w:val="24"/>
          <w:szCs w:val="24"/>
        </w:rPr>
      </w:pPr>
    </w:p>
    <w:p w14:paraId="65E33F97" w14:textId="77777777" w:rsidR="00216CE2" w:rsidRPr="00216CE2" w:rsidRDefault="00070FA0" w:rsidP="00070FA0">
      <w:pPr>
        <w:pStyle w:val="ListParagraph"/>
        <w:ind w:left="360"/>
        <w:rPr>
          <w:b/>
          <w:color w:val="4472C4" w:themeColor="accent1"/>
          <w:sz w:val="32"/>
          <w:u w:val="single"/>
        </w:rPr>
      </w:pPr>
      <w:r>
        <w:rPr>
          <w:b/>
          <w:color w:val="4472C4" w:themeColor="accent1"/>
          <w:sz w:val="32"/>
          <w:u w:val="single"/>
        </w:rPr>
        <w:lastRenderedPageBreak/>
        <w:t xml:space="preserve">Task </w:t>
      </w:r>
      <w:r w:rsidR="00A727F2">
        <w:rPr>
          <w:b/>
          <w:color w:val="4472C4" w:themeColor="accent1"/>
          <w:sz w:val="32"/>
          <w:u w:val="single"/>
        </w:rPr>
        <w:t>1</w:t>
      </w:r>
      <w:r>
        <w:rPr>
          <w:b/>
          <w:color w:val="4472C4" w:themeColor="accent1"/>
          <w:sz w:val="32"/>
          <w:u w:val="single"/>
        </w:rPr>
        <w:t xml:space="preserve">: </w:t>
      </w:r>
      <w:r w:rsidR="00216CE2" w:rsidRPr="00216CE2">
        <w:rPr>
          <w:b/>
          <w:color w:val="4472C4" w:themeColor="accent1"/>
          <w:sz w:val="32"/>
          <w:u w:val="single"/>
        </w:rPr>
        <w:t>Speaking the Right Language</w:t>
      </w:r>
    </w:p>
    <w:p w14:paraId="5A0B7F1C" w14:textId="77777777" w:rsidR="00216CE2" w:rsidRDefault="00216CE2" w:rsidP="00216CE2">
      <w:pPr>
        <w:pStyle w:val="ListParagraph"/>
        <w:ind w:left="360"/>
      </w:pPr>
    </w:p>
    <w:p w14:paraId="06184DA9" w14:textId="77777777" w:rsidR="00216CE2" w:rsidRDefault="00216CE2">
      <w:r>
        <w:t xml:space="preserve">As part of the A Level English course, you need to develop a good grasp of the technical vocabulary that is used to identify different linguistic features in texts. Some of this will be familiar from GCSE; other terms will be new to A Level. Use the grid below to create a glossary of key words by finding definitions and examples for each one. Start by filling in ones that you already know, and then use the sites listed at the bottom of the document to research the rest. </w:t>
      </w:r>
      <w:r w:rsidR="00413A4A">
        <w:t>Use the internet to find examples from literature.</w:t>
      </w:r>
    </w:p>
    <w:p w14:paraId="6D6802DD" w14:textId="77777777" w:rsidR="00216CE2" w:rsidRDefault="00216CE2">
      <w:r>
        <w:t>You could always start to make them as flashcards and quiz yourself on the words and their meanings. Knowing these terms and being able to apply them will help you to make a swift start in September!</w:t>
      </w:r>
    </w:p>
    <w:p w14:paraId="4A42DA83" w14:textId="77777777" w:rsidR="00216CE2" w:rsidRDefault="00216CE2"/>
    <w:tbl>
      <w:tblPr>
        <w:tblStyle w:val="TableGrid"/>
        <w:tblW w:w="10666" w:type="dxa"/>
        <w:tblLook w:val="04A0" w:firstRow="1" w:lastRow="0" w:firstColumn="1" w:lastColumn="0" w:noHBand="0" w:noVBand="1"/>
      </w:tblPr>
      <w:tblGrid>
        <w:gridCol w:w="2410"/>
        <w:gridCol w:w="4700"/>
        <w:gridCol w:w="3556"/>
      </w:tblGrid>
      <w:tr w:rsidR="00216CE2" w14:paraId="65B0C61E" w14:textId="77777777" w:rsidTr="00BE7C62">
        <w:trPr>
          <w:trHeight w:val="485"/>
        </w:trPr>
        <w:tc>
          <w:tcPr>
            <w:tcW w:w="2410" w:type="dxa"/>
            <w:shd w:val="clear" w:color="auto" w:fill="B4C6E7" w:themeFill="accent1" w:themeFillTint="66"/>
          </w:tcPr>
          <w:p w14:paraId="01C5A1BF" w14:textId="77777777" w:rsidR="00216CE2" w:rsidRDefault="00216CE2">
            <w:r>
              <w:t>Key Term:</w:t>
            </w:r>
          </w:p>
        </w:tc>
        <w:tc>
          <w:tcPr>
            <w:tcW w:w="4700" w:type="dxa"/>
            <w:shd w:val="clear" w:color="auto" w:fill="B4C6E7" w:themeFill="accent1" w:themeFillTint="66"/>
          </w:tcPr>
          <w:p w14:paraId="15DABACF" w14:textId="77777777" w:rsidR="00216CE2" w:rsidRDefault="00216CE2">
            <w:r>
              <w:t>Definition:</w:t>
            </w:r>
          </w:p>
        </w:tc>
        <w:tc>
          <w:tcPr>
            <w:tcW w:w="3556" w:type="dxa"/>
            <w:shd w:val="clear" w:color="auto" w:fill="B4C6E7" w:themeFill="accent1" w:themeFillTint="66"/>
          </w:tcPr>
          <w:p w14:paraId="033D674E" w14:textId="77777777" w:rsidR="00216CE2" w:rsidRDefault="00216CE2">
            <w:r>
              <w:t>Example</w:t>
            </w:r>
            <w:r w:rsidR="00413A4A">
              <w:t xml:space="preserve"> from a literary text:</w:t>
            </w:r>
          </w:p>
        </w:tc>
      </w:tr>
      <w:tr w:rsidR="00216CE2" w14:paraId="48723C24" w14:textId="77777777" w:rsidTr="00BE7C62">
        <w:trPr>
          <w:trHeight w:val="461"/>
        </w:trPr>
        <w:tc>
          <w:tcPr>
            <w:tcW w:w="2410" w:type="dxa"/>
          </w:tcPr>
          <w:p w14:paraId="49AD623D" w14:textId="77777777" w:rsidR="00216CE2" w:rsidRDefault="00413A4A">
            <w:r>
              <w:t>noun</w:t>
            </w:r>
          </w:p>
        </w:tc>
        <w:tc>
          <w:tcPr>
            <w:tcW w:w="4700" w:type="dxa"/>
          </w:tcPr>
          <w:p w14:paraId="1B9E99E0" w14:textId="77777777" w:rsidR="00216CE2" w:rsidRDefault="00216CE2"/>
        </w:tc>
        <w:tc>
          <w:tcPr>
            <w:tcW w:w="3556" w:type="dxa"/>
          </w:tcPr>
          <w:p w14:paraId="2E81E671" w14:textId="77777777" w:rsidR="00216CE2" w:rsidRDefault="00216CE2"/>
        </w:tc>
      </w:tr>
      <w:tr w:rsidR="00216CE2" w14:paraId="36D6A41C" w14:textId="77777777" w:rsidTr="00BE7C62">
        <w:trPr>
          <w:trHeight w:val="485"/>
        </w:trPr>
        <w:tc>
          <w:tcPr>
            <w:tcW w:w="2410" w:type="dxa"/>
          </w:tcPr>
          <w:p w14:paraId="617A08AB" w14:textId="77777777" w:rsidR="00216CE2" w:rsidRDefault="00413A4A">
            <w:r>
              <w:t>verb</w:t>
            </w:r>
          </w:p>
        </w:tc>
        <w:tc>
          <w:tcPr>
            <w:tcW w:w="4700" w:type="dxa"/>
          </w:tcPr>
          <w:p w14:paraId="21AB6EED" w14:textId="77777777" w:rsidR="00216CE2" w:rsidRDefault="00216CE2"/>
        </w:tc>
        <w:tc>
          <w:tcPr>
            <w:tcW w:w="3556" w:type="dxa"/>
          </w:tcPr>
          <w:p w14:paraId="48CB35AA" w14:textId="77777777" w:rsidR="00216CE2" w:rsidRDefault="00216CE2"/>
        </w:tc>
      </w:tr>
      <w:tr w:rsidR="00216CE2" w14:paraId="4EFB53FD" w14:textId="77777777" w:rsidTr="00BE7C62">
        <w:trPr>
          <w:trHeight w:val="461"/>
        </w:trPr>
        <w:tc>
          <w:tcPr>
            <w:tcW w:w="2410" w:type="dxa"/>
          </w:tcPr>
          <w:p w14:paraId="6362887B" w14:textId="77777777" w:rsidR="00216CE2" w:rsidRDefault="00413A4A">
            <w:r>
              <w:t>adjective</w:t>
            </w:r>
          </w:p>
        </w:tc>
        <w:tc>
          <w:tcPr>
            <w:tcW w:w="4700" w:type="dxa"/>
          </w:tcPr>
          <w:p w14:paraId="561ACD5E" w14:textId="77777777" w:rsidR="00216CE2" w:rsidRDefault="00216CE2"/>
        </w:tc>
        <w:tc>
          <w:tcPr>
            <w:tcW w:w="3556" w:type="dxa"/>
          </w:tcPr>
          <w:p w14:paraId="5D45848F" w14:textId="77777777" w:rsidR="00216CE2" w:rsidRDefault="00216CE2"/>
        </w:tc>
      </w:tr>
      <w:tr w:rsidR="00216CE2" w14:paraId="5BAE20CC" w14:textId="77777777" w:rsidTr="00BE7C62">
        <w:trPr>
          <w:trHeight w:val="485"/>
        </w:trPr>
        <w:tc>
          <w:tcPr>
            <w:tcW w:w="2410" w:type="dxa"/>
          </w:tcPr>
          <w:p w14:paraId="1AD1FC49" w14:textId="77777777" w:rsidR="00216CE2" w:rsidRDefault="00413A4A">
            <w:r>
              <w:t>modal verb</w:t>
            </w:r>
          </w:p>
        </w:tc>
        <w:tc>
          <w:tcPr>
            <w:tcW w:w="4700" w:type="dxa"/>
          </w:tcPr>
          <w:p w14:paraId="04C83B2A" w14:textId="77777777" w:rsidR="00216CE2" w:rsidRDefault="00216CE2"/>
        </w:tc>
        <w:tc>
          <w:tcPr>
            <w:tcW w:w="3556" w:type="dxa"/>
          </w:tcPr>
          <w:p w14:paraId="1092680B" w14:textId="77777777" w:rsidR="00216CE2" w:rsidRDefault="00216CE2"/>
        </w:tc>
      </w:tr>
      <w:tr w:rsidR="00216CE2" w14:paraId="10EDBF2A" w14:textId="77777777" w:rsidTr="00BE7C62">
        <w:trPr>
          <w:trHeight w:val="461"/>
        </w:trPr>
        <w:tc>
          <w:tcPr>
            <w:tcW w:w="2410" w:type="dxa"/>
          </w:tcPr>
          <w:p w14:paraId="422D11CB" w14:textId="77777777" w:rsidR="00216CE2" w:rsidRDefault="00413A4A">
            <w:r>
              <w:t>comparative adjective</w:t>
            </w:r>
          </w:p>
        </w:tc>
        <w:tc>
          <w:tcPr>
            <w:tcW w:w="4700" w:type="dxa"/>
          </w:tcPr>
          <w:p w14:paraId="561070DC" w14:textId="77777777" w:rsidR="00216CE2" w:rsidRDefault="00216CE2"/>
        </w:tc>
        <w:tc>
          <w:tcPr>
            <w:tcW w:w="3556" w:type="dxa"/>
          </w:tcPr>
          <w:p w14:paraId="4FC69923" w14:textId="77777777" w:rsidR="00216CE2" w:rsidRDefault="00216CE2"/>
        </w:tc>
      </w:tr>
      <w:tr w:rsidR="00216CE2" w14:paraId="7198D557" w14:textId="77777777" w:rsidTr="00BE7C62">
        <w:trPr>
          <w:trHeight w:val="485"/>
        </w:trPr>
        <w:tc>
          <w:tcPr>
            <w:tcW w:w="2410" w:type="dxa"/>
          </w:tcPr>
          <w:p w14:paraId="0BCB73DF" w14:textId="77777777" w:rsidR="00216CE2" w:rsidRDefault="00413A4A">
            <w:r>
              <w:t>superlative adjective</w:t>
            </w:r>
          </w:p>
        </w:tc>
        <w:tc>
          <w:tcPr>
            <w:tcW w:w="4700" w:type="dxa"/>
          </w:tcPr>
          <w:p w14:paraId="1728DBAD" w14:textId="77777777" w:rsidR="00216CE2" w:rsidRDefault="00216CE2"/>
        </w:tc>
        <w:tc>
          <w:tcPr>
            <w:tcW w:w="3556" w:type="dxa"/>
          </w:tcPr>
          <w:p w14:paraId="15802F07" w14:textId="77777777" w:rsidR="00216CE2" w:rsidRDefault="00216CE2"/>
        </w:tc>
      </w:tr>
      <w:tr w:rsidR="00216CE2" w14:paraId="71E0171B" w14:textId="77777777" w:rsidTr="00BE7C62">
        <w:trPr>
          <w:trHeight w:val="461"/>
        </w:trPr>
        <w:tc>
          <w:tcPr>
            <w:tcW w:w="2410" w:type="dxa"/>
          </w:tcPr>
          <w:p w14:paraId="0F3D547C" w14:textId="77777777" w:rsidR="00216CE2" w:rsidRDefault="00413A4A">
            <w:r>
              <w:t>discourse marker</w:t>
            </w:r>
          </w:p>
        </w:tc>
        <w:tc>
          <w:tcPr>
            <w:tcW w:w="4700" w:type="dxa"/>
          </w:tcPr>
          <w:p w14:paraId="3EDEBF7C" w14:textId="77777777" w:rsidR="00216CE2" w:rsidRDefault="00216CE2"/>
        </w:tc>
        <w:tc>
          <w:tcPr>
            <w:tcW w:w="3556" w:type="dxa"/>
          </w:tcPr>
          <w:p w14:paraId="0264D8DC" w14:textId="77777777" w:rsidR="00216CE2" w:rsidRDefault="00216CE2"/>
        </w:tc>
      </w:tr>
      <w:tr w:rsidR="00216CE2" w14:paraId="63FCACC7" w14:textId="77777777" w:rsidTr="00BE7C62">
        <w:trPr>
          <w:trHeight w:val="485"/>
        </w:trPr>
        <w:tc>
          <w:tcPr>
            <w:tcW w:w="2410" w:type="dxa"/>
          </w:tcPr>
          <w:p w14:paraId="3CE366F0" w14:textId="77777777" w:rsidR="00216CE2" w:rsidRDefault="00413A4A">
            <w:r>
              <w:t>declarative sentence</w:t>
            </w:r>
          </w:p>
        </w:tc>
        <w:tc>
          <w:tcPr>
            <w:tcW w:w="4700" w:type="dxa"/>
          </w:tcPr>
          <w:p w14:paraId="7AF0E6F7" w14:textId="77777777" w:rsidR="00216CE2" w:rsidRDefault="00216CE2"/>
        </w:tc>
        <w:tc>
          <w:tcPr>
            <w:tcW w:w="3556" w:type="dxa"/>
          </w:tcPr>
          <w:p w14:paraId="06D99383" w14:textId="77777777" w:rsidR="00216CE2" w:rsidRDefault="00216CE2"/>
        </w:tc>
      </w:tr>
      <w:tr w:rsidR="00216CE2" w14:paraId="4BCBF02C" w14:textId="77777777" w:rsidTr="00BE7C62">
        <w:trPr>
          <w:trHeight w:val="461"/>
        </w:trPr>
        <w:tc>
          <w:tcPr>
            <w:tcW w:w="2410" w:type="dxa"/>
          </w:tcPr>
          <w:p w14:paraId="6F7D443A" w14:textId="77777777" w:rsidR="00216CE2" w:rsidRDefault="00413A4A">
            <w:r>
              <w:t>interrogative sentence</w:t>
            </w:r>
          </w:p>
        </w:tc>
        <w:tc>
          <w:tcPr>
            <w:tcW w:w="4700" w:type="dxa"/>
          </w:tcPr>
          <w:p w14:paraId="33AF6187" w14:textId="77777777" w:rsidR="00216CE2" w:rsidRDefault="00216CE2"/>
        </w:tc>
        <w:tc>
          <w:tcPr>
            <w:tcW w:w="3556" w:type="dxa"/>
          </w:tcPr>
          <w:p w14:paraId="6A3D46A4" w14:textId="77777777" w:rsidR="00216CE2" w:rsidRDefault="00216CE2"/>
        </w:tc>
      </w:tr>
      <w:tr w:rsidR="00216CE2" w14:paraId="5DF38757" w14:textId="77777777" w:rsidTr="00BE7C62">
        <w:trPr>
          <w:trHeight w:val="485"/>
        </w:trPr>
        <w:tc>
          <w:tcPr>
            <w:tcW w:w="2410" w:type="dxa"/>
          </w:tcPr>
          <w:p w14:paraId="69C9A5B8" w14:textId="77777777" w:rsidR="00216CE2" w:rsidRDefault="00413A4A">
            <w:r>
              <w:t>imperative</w:t>
            </w:r>
          </w:p>
        </w:tc>
        <w:tc>
          <w:tcPr>
            <w:tcW w:w="4700" w:type="dxa"/>
          </w:tcPr>
          <w:p w14:paraId="77E76699" w14:textId="77777777" w:rsidR="00216CE2" w:rsidRDefault="00216CE2"/>
        </w:tc>
        <w:tc>
          <w:tcPr>
            <w:tcW w:w="3556" w:type="dxa"/>
          </w:tcPr>
          <w:p w14:paraId="0357E4DC" w14:textId="77777777" w:rsidR="00216CE2" w:rsidRDefault="00216CE2"/>
        </w:tc>
      </w:tr>
      <w:tr w:rsidR="00216CE2" w14:paraId="3ABA8816" w14:textId="77777777" w:rsidTr="00BE7C62">
        <w:trPr>
          <w:trHeight w:val="461"/>
        </w:trPr>
        <w:tc>
          <w:tcPr>
            <w:tcW w:w="2410" w:type="dxa"/>
          </w:tcPr>
          <w:p w14:paraId="629BF004" w14:textId="77777777" w:rsidR="00216CE2" w:rsidRDefault="00413A4A">
            <w:r>
              <w:t>exclamatory sentence</w:t>
            </w:r>
          </w:p>
        </w:tc>
        <w:tc>
          <w:tcPr>
            <w:tcW w:w="4700" w:type="dxa"/>
          </w:tcPr>
          <w:p w14:paraId="1353BA60" w14:textId="77777777" w:rsidR="00216CE2" w:rsidRDefault="00216CE2"/>
        </w:tc>
        <w:tc>
          <w:tcPr>
            <w:tcW w:w="3556" w:type="dxa"/>
          </w:tcPr>
          <w:p w14:paraId="0E219E17" w14:textId="77777777" w:rsidR="00216CE2" w:rsidRDefault="00216CE2"/>
        </w:tc>
      </w:tr>
      <w:tr w:rsidR="00216CE2" w14:paraId="32991A25" w14:textId="77777777" w:rsidTr="00BE7C62">
        <w:trPr>
          <w:trHeight w:val="485"/>
        </w:trPr>
        <w:tc>
          <w:tcPr>
            <w:tcW w:w="2410" w:type="dxa"/>
          </w:tcPr>
          <w:p w14:paraId="21038285" w14:textId="77777777" w:rsidR="00216CE2" w:rsidRDefault="00413A4A">
            <w:r>
              <w:t>main clause</w:t>
            </w:r>
          </w:p>
        </w:tc>
        <w:tc>
          <w:tcPr>
            <w:tcW w:w="4700" w:type="dxa"/>
          </w:tcPr>
          <w:p w14:paraId="1EB2E995" w14:textId="77777777" w:rsidR="00216CE2" w:rsidRDefault="00216CE2"/>
        </w:tc>
        <w:tc>
          <w:tcPr>
            <w:tcW w:w="3556" w:type="dxa"/>
          </w:tcPr>
          <w:p w14:paraId="50B7B49F" w14:textId="77777777" w:rsidR="00216CE2" w:rsidRDefault="00216CE2"/>
        </w:tc>
      </w:tr>
      <w:tr w:rsidR="00216CE2" w14:paraId="69408B7D" w14:textId="77777777" w:rsidTr="00BE7C62">
        <w:trPr>
          <w:trHeight w:val="461"/>
        </w:trPr>
        <w:tc>
          <w:tcPr>
            <w:tcW w:w="2410" w:type="dxa"/>
          </w:tcPr>
          <w:p w14:paraId="368CC3E0" w14:textId="77777777" w:rsidR="00216CE2" w:rsidRDefault="00413A4A">
            <w:r>
              <w:t>subordinate clause</w:t>
            </w:r>
          </w:p>
        </w:tc>
        <w:tc>
          <w:tcPr>
            <w:tcW w:w="4700" w:type="dxa"/>
          </w:tcPr>
          <w:p w14:paraId="51433853" w14:textId="77777777" w:rsidR="00216CE2" w:rsidRDefault="00216CE2"/>
        </w:tc>
        <w:tc>
          <w:tcPr>
            <w:tcW w:w="3556" w:type="dxa"/>
          </w:tcPr>
          <w:p w14:paraId="1AD49ABA" w14:textId="77777777" w:rsidR="00216CE2" w:rsidRDefault="00216CE2"/>
        </w:tc>
      </w:tr>
      <w:tr w:rsidR="00216CE2" w14:paraId="0513FB1A" w14:textId="77777777" w:rsidTr="00BE7C62">
        <w:trPr>
          <w:trHeight w:val="485"/>
        </w:trPr>
        <w:tc>
          <w:tcPr>
            <w:tcW w:w="2410" w:type="dxa"/>
          </w:tcPr>
          <w:p w14:paraId="6C3423E8" w14:textId="77777777" w:rsidR="00216CE2" w:rsidRDefault="00413A4A">
            <w:r>
              <w:t>multi-clause sentence</w:t>
            </w:r>
          </w:p>
        </w:tc>
        <w:tc>
          <w:tcPr>
            <w:tcW w:w="4700" w:type="dxa"/>
          </w:tcPr>
          <w:p w14:paraId="275271E5" w14:textId="77777777" w:rsidR="00216CE2" w:rsidRDefault="00216CE2"/>
        </w:tc>
        <w:tc>
          <w:tcPr>
            <w:tcW w:w="3556" w:type="dxa"/>
          </w:tcPr>
          <w:p w14:paraId="20E82659" w14:textId="77777777" w:rsidR="00216CE2" w:rsidRDefault="00216CE2"/>
        </w:tc>
      </w:tr>
      <w:tr w:rsidR="00216CE2" w14:paraId="3CA8067E" w14:textId="77777777" w:rsidTr="00BE7C62">
        <w:trPr>
          <w:trHeight w:val="461"/>
        </w:trPr>
        <w:tc>
          <w:tcPr>
            <w:tcW w:w="2410" w:type="dxa"/>
          </w:tcPr>
          <w:p w14:paraId="6A94D4F5" w14:textId="77777777" w:rsidR="00216CE2" w:rsidRDefault="00413A4A">
            <w:r>
              <w:t>listing</w:t>
            </w:r>
          </w:p>
        </w:tc>
        <w:tc>
          <w:tcPr>
            <w:tcW w:w="4700" w:type="dxa"/>
          </w:tcPr>
          <w:p w14:paraId="6ABAA3E7" w14:textId="77777777" w:rsidR="00216CE2" w:rsidRDefault="00216CE2"/>
        </w:tc>
        <w:tc>
          <w:tcPr>
            <w:tcW w:w="3556" w:type="dxa"/>
          </w:tcPr>
          <w:p w14:paraId="152EBA26" w14:textId="77777777" w:rsidR="00216CE2" w:rsidRDefault="00216CE2"/>
        </w:tc>
      </w:tr>
      <w:tr w:rsidR="00216CE2" w14:paraId="487DF063" w14:textId="77777777" w:rsidTr="00BE7C62">
        <w:trPr>
          <w:trHeight w:val="485"/>
        </w:trPr>
        <w:tc>
          <w:tcPr>
            <w:tcW w:w="2410" w:type="dxa"/>
          </w:tcPr>
          <w:p w14:paraId="150DDC94" w14:textId="77777777" w:rsidR="00216CE2" w:rsidRDefault="00413A4A">
            <w:r>
              <w:t>colloquial language</w:t>
            </w:r>
          </w:p>
        </w:tc>
        <w:tc>
          <w:tcPr>
            <w:tcW w:w="4700" w:type="dxa"/>
          </w:tcPr>
          <w:p w14:paraId="4FD3D436" w14:textId="77777777" w:rsidR="00216CE2" w:rsidRDefault="00216CE2"/>
        </w:tc>
        <w:tc>
          <w:tcPr>
            <w:tcW w:w="3556" w:type="dxa"/>
          </w:tcPr>
          <w:p w14:paraId="0C80E92C" w14:textId="77777777" w:rsidR="00216CE2" w:rsidRDefault="00216CE2"/>
        </w:tc>
      </w:tr>
      <w:tr w:rsidR="00216CE2" w14:paraId="4E0441AB" w14:textId="77777777" w:rsidTr="00BE7C62">
        <w:trPr>
          <w:trHeight w:val="461"/>
        </w:trPr>
        <w:tc>
          <w:tcPr>
            <w:tcW w:w="2410" w:type="dxa"/>
          </w:tcPr>
          <w:p w14:paraId="227BD0AC" w14:textId="77777777" w:rsidR="00216CE2" w:rsidRDefault="00413A4A">
            <w:r>
              <w:t>metaphor</w:t>
            </w:r>
          </w:p>
        </w:tc>
        <w:tc>
          <w:tcPr>
            <w:tcW w:w="4700" w:type="dxa"/>
          </w:tcPr>
          <w:p w14:paraId="03010DA3" w14:textId="77777777" w:rsidR="00216CE2" w:rsidRDefault="00216CE2"/>
        </w:tc>
        <w:tc>
          <w:tcPr>
            <w:tcW w:w="3556" w:type="dxa"/>
          </w:tcPr>
          <w:p w14:paraId="5A74CDB3" w14:textId="77777777" w:rsidR="00216CE2" w:rsidRDefault="00216CE2"/>
        </w:tc>
      </w:tr>
      <w:tr w:rsidR="00216CE2" w14:paraId="074FD717" w14:textId="77777777" w:rsidTr="00BE7C62">
        <w:trPr>
          <w:trHeight w:val="485"/>
        </w:trPr>
        <w:tc>
          <w:tcPr>
            <w:tcW w:w="2410" w:type="dxa"/>
          </w:tcPr>
          <w:p w14:paraId="14580E59" w14:textId="77777777" w:rsidR="00216CE2" w:rsidRDefault="00413A4A">
            <w:r>
              <w:t>simile</w:t>
            </w:r>
          </w:p>
        </w:tc>
        <w:tc>
          <w:tcPr>
            <w:tcW w:w="4700" w:type="dxa"/>
          </w:tcPr>
          <w:p w14:paraId="112B1BEA" w14:textId="77777777" w:rsidR="00216CE2" w:rsidRDefault="00216CE2"/>
        </w:tc>
        <w:tc>
          <w:tcPr>
            <w:tcW w:w="3556" w:type="dxa"/>
          </w:tcPr>
          <w:p w14:paraId="3DDAA099" w14:textId="77777777" w:rsidR="00216CE2" w:rsidRDefault="00216CE2"/>
        </w:tc>
      </w:tr>
      <w:tr w:rsidR="00216CE2" w14:paraId="5D354B94" w14:textId="77777777" w:rsidTr="00BE7C62">
        <w:trPr>
          <w:trHeight w:val="461"/>
        </w:trPr>
        <w:tc>
          <w:tcPr>
            <w:tcW w:w="2410" w:type="dxa"/>
          </w:tcPr>
          <w:p w14:paraId="1CFB481A" w14:textId="77777777" w:rsidR="00216CE2" w:rsidRDefault="00413A4A">
            <w:r>
              <w:t>personification</w:t>
            </w:r>
          </w:p>
        </w:tc>
        <w:tc>
          <w:tcPr>
            <w:tcW w:w="4700" w:type="dxa"/>
          </w:tcPr>
          <w:p w14:paraId="6F09D081" w14:textId="77777777" w:rsidR="00216CE2" w:rsidRDefault="00216CE2"/>
        </w:tc>
        <w:tc>
          <w:tcPr>
            <w:tcW w:w="3556" w:type="dxa"/>
          </w:tcPr>
          <w:p w14:paraId="6690D481" w14:textId="77777777" w:rsidR="00216CE2" w:rsidRDefault="00216CE2"/>
        </w:tc>
      </w:tr>
      <w:tr w:rsidR="00216CE2" w14:paraId="49406E28" w14:textId="77777777" w:rsidTr="00BE7C62">
        <w:trPr>
          <w:trHeight w:val="461"/>
        </w:trPr>
        <w:tc>
          <w:tcPr>
            <w:tcW w:w="2410" w:type="dxa"/>
          </w:tcPr>
          <w:p w14:paraId="60A14A20" w14:textId="77777777" w:rsidR="00216CE2" w:rsidRDefault="000C41FE">
            <w:r>
              <w:t>audience positioning</w:t>
            </w:r>
          </w:p>
        </w:tc>
        <w:tc>
          <w:tcPr>
            <w:tcW w:w="4700" w:type="dxa"/>
          </w:tcPr>
          <w:p w14:paraId="26A593E7" w14:textId="77777777" w:rsidR="00216CE2" w:rsidRDefault="00216CE2"/>
        </w:tc>
        <w:tc>
          <w:tcPr>
            <w:tcW w:w="3556" w:type="dxa"/>
          </w:tcPr>
          <w:p w14:paraId="3927DC6F" w14:textId="77777777" w:rsidR="00216CE2" w:rsidRDefault="00216CE2"/>
        </w:tc>
      </w:tr>
    </w:tbl>
    <w:p w14:paraId="47CEDA95" w14:textId="77777777" w:rsidR="00216CE2" w:rsidRDefault="00216CE2"/>
    <w:p w14:paraId="65A46F1A" w14:textId="77777777" w:rsidR="00BE7C62" w:rsidRDefault="00216CE2">
      <w:r>
        <w:t>Helpful websites:</w:t>
      </w:r>
      <w:r w:rsidR="00BE7C62">
        <w:t xml:space="preserve">                                                                 </w:t>
      </w:r>
      <w:hyperlink r:id="rId7" w:history="1">
        <w:r w:rsidR="00CA5C38" w:rsidRPr="00357A7F">
          <w:rPr>
            <w:rStyle w:val="Hyperlink"/>
          </w:rPr>
          <w:t>https://www.slideshare.net/BCALevels/alevel-english-glossary</w:t>
        </w:r>
      </w:hyperlink>
      <w:r w:rsidR="00BE7C62">
        <w:t xml:space="preserve"> </w:t>
      </w:r>
    </w:p>
    <w:p w14:paraId="704724A4" w14:textId="77777777" w:rsidR="00787A35" w:rsidRDefault="00BE7C62">
      <w:r>
        <w:t xml:space="preserve">                           </w:t>
      </w:r>
      <w:hyperlink r:id="rId8" w:anchor="S" w:history="1">
        <w:r w:rsidRPr="00357A7F">
          <w:rPr>
            <w:rStyle w:val="Hyperlink"/>
          </w:rPr>
          <w:t>https://www.oxfordlearnersdictionaries.com/about/practical-english-usage/language-terminology#S</w:t>
        </w:r>
      </w:hyperlink>
      <w:r>
        <w:t xml:space="preserve">   </w:t>
      </w:r>
    </w:p>
    <w:p w14:paraId="74558C81" w14:textId="77777777" w:rsidR="00787A35" w:rsidRDefault="00787A35"/>
    <w:p w14:paraId="10FC247B" w14:textId="77777777" w:rsidR="00787A35" w:rsidRPr="00787A35" w:rsidRDefault="00A727F2" w:rsidP="00070FA0">
      <w:pPr>
        <w:pStyle w:val="ListParagraph"/>
        <w:ind w:left="360"/>
        <w:rPr>
          <w:b/>
          <w:color w:val="4472C4" w:themeColor="accent1"/>
          <w:sz w:val="32"/>
          <w:u w:val="single"/>
        </w:rPr>
      </w:pPr>
      <w:r>
        <w:rPr>
          <w:b/>
          <w:color w:val="4472C4" w:themeColor="accent1"/>
          <w:sz w:val="32"/>
          <w:u w:val="single"/>
        </w:rPr>
        <w:t>Task 2</w:t>
      </w:r>
      <w:r w:rsidR="00070FA0">
        <w:rPr>
          <w:b/>
          <w:color w:val="4472C4" w:themeColor="accent1"/>
          <w:sz w:val="32"/>
          <w:u w:val="single"/>
        </w:rPr>
        <w:t xml:space="preserve">: </w:t>
      </w:r>
      <w:r w:rsidR="00787A35">
        <w:rPr>
          <w:b/>
          <w:color w:val="4472C4" w:themeColor="accent1"/>
          <w:sz w:val="32"/>
          <w:u w:val="single"/>
        </w:rPr>
        <w:t>Exploring literary non-fiction</w:t>
      </w:r>
    </w:p>
    <w:p w14:paraId="341040A6" w14:textId="77777777" w:rsidR="00070FA0" w:rsidRDefault="00070FA0" w:rsidP="00787A35">
      <w:pPr>
        <w:pStyle w:val="ListParagraph"/>
        <w:ind w:left="360"/>
        <w:rPr>
          <w:sz w:val="24"/>
          <w:szCs w:val="24"/>
        </w:rPr>
      </w:pPr>
      <w:r>
        <w:rPr>
          <w:sz w:val="24"/>
          <w:szCs w:val="24"/>
        </w:rPr>
        <w:t xml:space="preserve">In English Language, </w:t>
      </w:r>
      <w:r w:rsidR="00787A35" w:rsidRPr="00787A35">
        <w:rPr>
          <w:sz w:val="24"/>
          <w:szCs w:val="24"/>
        </w:rPr>
        <w:t>we spend a lot of time looking at non-fiction</w:t>
      </w:r>
      <w:r>
        <w:rPr>
          <w:sz w:val="24"/>
          <w:szCs w:val="24"/>
        </w:rPr>
        <w:t xml:space="preserve">, some of which we class as ‘literary non-fiction’. </w:t>
      </w:r>
      <w:r w:rsidR="00787A35">
        <w:rPr>
          <w:sz w:val="24"/>
          <w:szCs w:val="24"/>
        </w:rPr>
        <w:t xml:space="preserve">Literary non-fiction is writing based on real-life events which uses the sort of literary style and methods associated with poetry and prose. </w:t>
      </w:r>
    </w:p>
    <w:p w14:paraId="6E8D0275" w14:textId="77777777" w:rsidR="00070FA0" w:rsidRDefault="00070FA0" w:rsidP="00787A35">
      <w:pPr>
        <w:pStyle w:val="ListParagraph"/>
        <w:ind w:left="360"/>
        <w:rPr>
          <w:sz w:val="24"/>
          <w:szCs w:val="24"/>
        </w:rPr>
      </w:pPr>
    </w:p>
    <w:p w14:paraId="32A440C2" w14:textId="77777777" w:rsidR="00070FA0" w:rsidRDefault="00070FA0" w:rsidP="00070FA0"/>
    <w:p w14:paraId="62552EDD" w14:textId="77777777" w:rsidR="00070FA0" w:rsidRPr="00070FA0" w:rsidRDefault="00A727F2" w:rsidP="00070FA0">
      <w:pPr>
        <w:rPr>
          <w:b/>
          <w:color w:val="4472C4" w:themeColor="accent1"/>
          <w:sz w:val="32"/>
          <w:u w:val="single"/>
        </w:rPr>
      </w:pPr>
      <w:r>
        <w:rPr>
          <w:b/>
          <w:color w:val="4472C4" w:themeColor="accent1"/>
          <w:sz w:val="32"/>
        </w:rPr>
        <w:t>2</w:t>
      </w:r>
      <w:r w:rsidR="00070FA0" w:rsidRPr="00070FA0">
        <w:rPr>
          <w:b/>
          <w:color w:val="4472C4" w:themeColor="accent1"/>
          <w:sz w:val="32"/>
        </w:rPr>
        <w:t xml:space="preserve">.1 </w:t>
      </w:r>
      <w:r w:rsidR="00070FA0" w:rsidRPr="00070FA0">
        <w:rPr>
          <w:b/>
          <w:color w:val="4472C4" w:themeColor="accent1"/>
          <w:sz w:val="32"/>
          <w:u w:val="single"/>
        </w:rPr>
        <w:t>Exploring literary non-fiction</w:t>
      </w:r>
      <w:r w:rsidR="00070FA0">
        <w:rPr>
          <w:b/>
          <w:color w:val="4472C4" w:themeColor="accent1"/>
          <w:sz w:val="32"/>
          <w:u w:val="single"/>
        </w:rPr>
        <w:t xml:space="preserve"> 1</w:t>
      </w:r>
    </w:p>
    <w:p w14:paraId="78F3ACB3" w14:textId="77777777" w:rsidR="00070FA0" w:rsidRPr="00070FA0" w:rsidRDefault="00070FA0" w:rsidP="00787A35">
      <w:pPr>
        <w:pStyle w:val="ListParagraph"/>
        <w:ind w:left="360"/>
        <w:rPr>
          <w:b/>
          <w:color w:val="4472C4" w:themeColor="accent1"/>
          <w:sz w:val="32"/>
          <w:szCs w:val="24"/>
        </w:rPr>
      </w:pPr>
    </w:p>
    <w:p w14:paraId="373535C1" w14:textId="77777777" w:rsidR="00787A35" w:rsidRDefault="00787A35" w:rsidP="00787A35">
      <w:pPr>
        <w:pStyle w:val="ListParagraph"/>
        <w:ind w:left="360"/>
        <w:rPr>
          <w:sz w:val="24"/>
          <w:szCs w:val="24"/>
        </w:rPr>
      </w:pPr>
      <w:r>
        <w:rPr>
          <w:sz w:val="24"/>
          <w:szCs w:val="24"/>
        </w:rPr>
        <w:t xml:space="preserve">Read the example below, taken from Nick Hornby’s </w:t>
      </w:r>
      <w:r>
        <w:rPr>
          <w:i/>
          <w:sz w:val="24"/>
          <w:szCs w:val="24"/>
        </w:rPr>
        <w:t xml:space="preserve">31 Songs, </w:t>
      </w:r>
      <w:r>
        <w:rPr>
          <w:sz w:val="24"/>
          <w:szCs w:val="24"/>
        </w:rPr>
        <w:t xml:space="preserve">a collection of pieces in which he reflects on the music tracks that have shaped his life. As you read, look up the meanings of any unfamiliar vocabulary. As a minimum, ensure that you can define the words that are underlined. </w:t>
      </w:r>
    </w:p>
    <w:p w14:paraId="0F5C0828" w14:textId="77777777" w:rsidR="00787A35" w:rsidRDefault="00787A35" w:rsidP="00787A35">
      <w:pPr>
        <w:pStyle w:val="ListParagraph"/>
        <w:ind w:left="360"/>
        <w:rPr>
          <w:sz w:val="24"/>
          <w:szCs w:val="24"/>
        </w:rPr>
      </w:pPr>
    </w:p>
    <w:p w14:paraId="58B18E3E" w14:textId="77777777" w:rsidR="00787A35" w:rsidRPr="00787A35" w:rsidRDefault="00787A35" w:rsidP="00787A35">
      <w:pPr>
        <w:rPr>
          <w:i/>
          <w:sz w:val="28"/>
          <w:szCs w:val="28"/>
        </w:rPr>
      </w:pPr>
      <w:r w:rsidRPr="00985B0B">
        <w:rPr>
          <w:sz w:val="28"/>
          <w:szCs w:val="28"/>
          <w:u w:val="single"/>
        </w:rPr>
        <w:t>I’m Like a Bird’ -Nelly Furtado</w:t>
      </w:r>
      <w:r>
        <w:rPr>
          <w:sz w:val="28"/>
          <w:szCs w:val="28"/>
        </w:rPr>
        <w:t xml:space="preserve">     </w:t>
      </w:r>
      <w:r w:rsidRPr="00787A35">
        <w:rPr>
          <w:sz w:val="20"/>
          <w:szCs w:val="28"/>
        </w:rPr>
        <w:t xml:space="preserve">taken from Nick Hornby’s </w:t>
      </w:r>
      <w:r w:rsidRPr="00787A35">
        <w:rPr>
          <w:i/>
          <w:sz w:val="20"/>
          <w:szCs w:val="28"/>
        </w:rPr>
        <w:t>31 Songs</w:t>
      </w:r>
    </w:p>
    <w:p w14:paraId="2EAAC4B4" w14:textId="77777777" w:rsidR="00787A35" w:rsidRDefault="00787A35" w:rsidP="00787A35"/>
    <w:p w14:paraId="6849019C" w14:textId="77777777" w:rsidR="00787A35" w:rsidRDefault="00787A35" w:rsidP="00787A35">
      <w:r>
        <w:t xml:space="preserve">Oh, of course I can understand people dismissing pop music. I know that a lot of it, nearly all of it, is trashy, unimaginative, poorly written, slickly produced, </w:t>
      </w:r>
      <w:r w:rsidRPr="00787A35">
        <w:rPr>
          <w:u w:val="single"/>
        </w:rPr>
        <w:t>inane</w:t>
      </w:r>
      <w:r>
        <w:t xml:space="preserve">, repetitive and </w:t>
      </w:r>
      <w:r w:rsidRPr="00787A35">
        <w:rPr>
          <w:u w:val="single"/>
        </w:rPr>
        <w:t>juvenile</w:t>
      </w:r>
      <w:r>
        <w:t xml:space="preserve"> (although at least four of these adjectives could be used to describe the </w:t>
      </w:r>
      <w:r w:rsidRPr="00787A35">
        <w:rPr>
          <w:u w:val="single"/>
        </w:rPr>
        <w:t>incessant</w:t>
      </w:r>
      <w:r>
        <w:t xml:space="preserve"> attacks on pop that you can still find in posh magazines and newspapers); I know too, believe me, that Cole Porter was ‘better’ than Madonna or Travis, that most pop songs are aimed </w:t>
      </w:r>
      <w:r w:rsidRPr="00787A35">
        <w:rPr>
          <w:u w:val="single"/>
        </w:rPr>
        <w:t>cynically</w:t>
      </w:r>
      <w:r>
        <w:t xml:space="preserve"> at a target audience three decades younger than I am, that in any case the golden age was thirty-five years ago and there has been very little of value since. It’s just that there’s this song I heard on the radio, and I bought the CD, and now I have to hear it ten or fifteen times a day . . . </w:t>
      </w:r>
    </w:p>
    <w:p w14:paraId="53CF9DCE" w14:textId="77777777" w:rsidR="00787A35" w:rsidRDefault="00787A35" w:rsidP="00787A35"/>
    <w:p w14:paraId="5EE5C366" w14:textId="77777777" w:rsidR="00787A35" w:rsidRDefault="00787A35" w:rsidP="00787A35">
      <w:r>
        <w:t xml:space="preserve">That’s the thing that puzzles me about those who feel that </w:t>
      </w:r>
      <w:r w:rsidRPr="00787A35">
        <w:rPr>
          <w:u w:val="single"/>
        </w:rPr>
        <w:t>contemporary</w:t>
      </w:r>
      <w:r>
        <w:t xml:space="preserve"> pop (and I use the word to </w:t>
      </w:r>
      <w:r w:rsidRPr="00787A35">
        <w:rPr>
          <w:u w:val="single"/>
        </w:rPr>
        <w:t xml:space="preserve">encompass </w:t>
      </w:r>
      <w:r>
        <w:t xml:space="preserve">soul, reggae, country, rock - anything and everything that might be regarded as trashy) is beneath them, or behind them, or beyond them - some preposition denoting distance, anyway: does this mean that you never hear, or at least never enjoy, new songs, that everything you whistle or hum was written years, decades, centuries ago? Do you really deny yourselves the pleasure of mastering a tune (a pleasure, incidentally, that your generation is perhaps the first in the history of mankind to </w:t>
      </w:r>
      <w:r w:rsidRPr="00787A35">
        <w:rPr>
          <w:u w:val="single"/>
        </w:rPr>
        <w:t>forgo</w:t>
      </w:r>
      <w:r>
        <w:t>) because you are afraid it might make you look as if you don’t know who Harold Bloom is? Wow. l’ll bet you’re fun at parties.</w:t>
      </w:r>
      <w:r>
        <w:br/>
      </w:r>
      <w:r>
        <w:br/>
        <w:t xml:space="preserve">The song that has been driving me pleasurably potty recently is ’l’m Like a Bird’ by Nelly Furtado. Only history will judge whether Ms Furtado turns out to be any kind of artist, and though I have my suspicions that she will not change the way we look at the world, I can’t say that l’m very bothered: I will always be grateful to her for creating in me the narcotic need to hear her song again and again. It is, after all, a harmless need, easily satisfied, and there are few enough of those in the world. I don’t even want to make a case for this song, as opposed to any other although I happen to think that it’s a very good pop song, with a dreamy </w:t>
      </w:r>
      <w:r w:rsidRPr="00787A35">
        <w:rPr>
          <w:u w:val="single"/>
        </w:rPr>
        <w:t>languor</w:t>
      </w:r>
      <w:r>
        <w:t xml:space="preserve"> and a bruised optimism that immediately distinguishes it from its anaemic and stunted peers. The point is that a few months ago it didn’t exist, at least as far as we are concerned, and now here it is, and that, in itself, is a small miracle. </w:t>
      </w:r>
    </w:p>
    <w:p w14:paraId="2F85F88C" w14:textId="77777777" w:rsidR="00787A35" w:rsidRDefault="00787A35" w:rsidP="00787A35"/>
    <w:p w14:paraId="419CDA31" w14:textId="77777777" w:rsidR="00787A35" w:rsidRDefault="00787A35" w:rsidP="00787A35">
      <w:r>
        <w:t xml:space="preserve">Dave Eggers has a theory that we play songs over and over, those of us who do, because we have to ‘solve’ them, and it’s true that in our early relationship with, and courtship of, a new song, there is a stage which is </w:t>
      </w:r>
      <w:r w:rsidRPr="00787A35">
        <w:rPr>
          <w:u w:val="single"/>
        </w:rPr>
        <w:t>akin to</w:t>
      </w:r>
      <w:r>
        <w:t xml:space="preserve"> a sort of emotional puzzlement. There’s a little bit in ’l’m Like a Bird’, for example, about halfway through, where the voice is double-tracked on a phrase, and the effect especially on someone who is not a musician, someone who loves and </w:t>
      </w:r>
      <w:r>
        <w:lastRenderedPageBreak/>
        <w:t xml:space="preserve">appreciates music but is </w:t>
      </w:r>
      <w:r w:rsidRPr="00787A35">
        <w:rPr>
          <w:u w:val="single"/>
        </w:rPr>
        <w:t>baffled</w:t>
      </w:r>
      <w:r>
        <w:t xml:space="preserve"> and </w:t>
      </w:r>
      <w:r w:rsidRPr="00787A35">
        <w:rPr>
          <w:u w:val="single"/>
        </w:rPr>
        <w:t>seduced</w:t>
      </w:r>
      <w:r>
        <w:t xml:space="preserve"> by even the simplest musical tricks - is rich and fresh and addictive. Sure, it will seem thin and stale soon enough. Before very long I will have ‘solved’ ’l’m Like a Bird’, and I won’t want to hear it very much any more - a three-minute pop song can only withhold its mysteries for so long, after all. </w:t>
      </w:r>
    </w:p>
    <w:p w14:paraId="396B60A5" w14:textId="77777777" w:rsidR="00787A35" w:rsidRDefault="00787A35" w:rsidP="00787A35"/>
    <w:p w14:paraId="6767616C" w14:textId="77777777" w:rsidR="00787A35" w:rsidRDefault="00787A35" w:rsidP="00787A35">
      <w:r>
        <w:t xml:space="preserve">So, yes, it’s </w:t>
      </w:r>
      <w:r w:rsidRPr="00787A35">
        <w:rPr>
          <w:u w:val="single"/>
        </w:rPr>
        <w:t>disposable</w:t>
      </w:r>
      <w:r>
        <w:t xml:space="preserve">, as if that makes any difference to anyone’s perceptions of the value of pop music. But then, shouldn’t we be sick of ‘Moonlight’ Sonata by now? Or Christina’s World? Or The Importance of Being Earnest! They’re empty! Nothing left! We sucked ’em dry! That’s what gets me: the very people who are snotty about the </w:t>
      </w:r>
      <w:r w:rsidRPr="00787A35">
        <w:rPr>
          <w:u w:val="single"/>
        </w:rPr>
        <w:t>disposability</w:t>
      </w:r>
      <w:r>
        <w:t xml:space="preserve"> of pop will go over and over again to see Lady Bracknell say ’A handbag?’ in a funny voice. They don’t think that joke’s exhausted itself? Maybe disposability is a sign of pop music’s maturity, a recognition of its own limitations, rather than the converse. </w:t>
      </w:r>
    </w:p>
    <w:p w14:paraId="04115104" w14:textId="77777777" w:rsidR="00787A35" w:rsidRDefault="00787A35" w:rsidP="00787A35"/>
    <w:p w14:paraId="275DC5B2" w14:textId="77777777" w:rsidR="00787A35" w:rsidRDefault="00787A35" w:rsidP="00787A35">
      <w:r>
        <w:t xml:space="preserve">And anyway, I was sitting in a doctor’s waiting-room the other day, and four little Afro-Caribbean girls, patiently sitting out their mother’s appointment, suddenly launched into Nelly Furtado’s song. They were word-perfect, and they had a couple of dance moves, and they sang with enormous appetite and </w:t>
      </w:r>
      <w:r w:rsidRPr="00FB1C06">
        <w:rPr>
          <w:u w:val="single"/>
        </w:rPr>
        <w:t>glee</w:t>
      </w:r>
      <w:r>
        <w:t>, and I liked it that we had something in common, temporarily; I felt as though we all lived in the same world, and that doesn’t happen so often.</w:t>
      </w:r>
    </w:p>
    <w:p w14:paraId="5375FCD4" w14:textId="77777777" w:rsidR="00787A35" w:rsidRDefault="00787A35" w:rsidP="00787A35"/>
    <w:p w14:paraId="70712F93" w14:textId="77777777" w:rsidR="00787A35" w:rsidRDefault="00787A35" w:rsidP="00787A35">
      <w:r>
        <w:t xml:space="preserve"> A couple of times a year I make myself a tape to play in the car, a tape full of all the new songs l’ve loved over the previous few months, and every time I finish one I can’t believe that there’ll be another. Yet there always is, and I can’t wait for the next one; you need only a few hundred more things like that, and you’ve got a life worth living.</w:t>
      </w:r>
    </w:p>
    <w:p w14:paraId="413AFD15" w14:textId="77777777" w:rsidR="00FB1C06" w:rsidRDefault="00FB1C06" w:rsidP="00070FA0"/>
    <w:p w14:paraId="0F0BF103" w14:textId="77777777" w:rsidR="00070FA0" w:rsidRPr="00070FA0" w:rsidRDefault="00070FA0" w:rsidP="00070FA0"/>
    <w:p w14:paraId="5829C685" w14:textId="77777777" w:rsidR="006C7CD1" w:rsidRDefault="00FB1C06" w:rsidP="00787A35">
      <w:pPr>
        <w:pStyle w:val="ListParagraph"/>
        <w:ind w:left="360"/>
        <w:rPr>
          <w:szCs w:val="24"/>
        </w:rPr>
      </w:pPr>
      <w:r w:rsidRPr="00FB1C06">
        <w:rPr>
          <w:noProof/>
          <w:sz w:val="20"/>
        </w:rPr>
        <w:drawing>
          <wp:anchor distT="0" distB="0" distL="114300" distR="114300" simplePos="0" relativeHeight="251660288" behindDoc="1" locked="0" layoutInCell="1" allowOverlap="1" wp14:anchorId="6D8784FB" wp14:editId="03057FEF">
            <wp:simplePos x="0" y="0"/>
            <wp:positionH relativeFrom="column">
              <wp:posOffset>226612</wp:posOffset>
            </wp:positionH>
            <wp:positionV relativeFrom="paragraph">
              <wp:posOffset>-3423</wp:posOffset>
            </wp:positionV>
            <wp:extent cx="2734945" cy="4524375"/>
            <wp:effectExtent l="0" t="0" r="8255" b="9525"/>
            <wp:wrapTight wrapText="bothSides">
              <wp:wrapPolygon edited="0">
                <wp:start x="0" y="0"/>
                <wp:lineTo x="0" y="21555"/>
                <wp:lineTo x="21515" y="21555"/>
                <wp:lineTo x="21515" y="0"/>
                <wp:lineTo x="0" y="0"/>
              </wp:wrapPolygon>
            </wp:wrapTight>
            <wp:docPr id="6" name="Picture 6" descr="Songbook by Nick Horn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ngbook by Nick Hornby"/>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34945" cy="45243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B1C06">
        <w:rPr>
          <w:szCs w:val="24"/>
        </w:rPr>
        <w:t>*</w:t>
      </w:r>
      <w:r w:rsidR="006C7CD1">
        <w:rPr>
          <w:szCs w:val="24"/>
        </w:rPr>
        <w:t>Optional Extras</w:t>
      </w:r>
    </w:p>
    <w:p w14:paraId="55B1D2A1" w14:textId="77777777" w:rsidR="006C7CD1" w:rsidRDefault="006C7CD1" w:rsidP="00787A35">
      <w:pPr>
        <w:pStyle w:val="ListParagraph"/>
        <w:ind w:left="360"/>
        <w:rPr>
          <w:sz w:val="20"/>
          <w:szCs w:val="24"/>
        </w:rPr>
      </w:pPr>
    </w:p>
    <w:p w14:paraId="21EA3D10" w14:textId="77777777" w:rsidR="00FB1C06" w:rsidRPr="006C7CD1" w:rsidRDefault="00FB1C06" w:rsidP="00787A35">
      <w:pPr>
        <w:pStyle w:val="ListParagraph"/>
        <w:ind w:left="360"/>
        <w:rPr>
          <w:szCs w:val="24"/>
        </w:rPr>
      </w:pPr>
      <w:r w:rsidRPr="006C7CD1">
        <w:rPr>
          <w:sz w:val="20"/>
          <w:szCs w:val="24"/>
        </w:rPr>
        <w:t xml:space="preserve">As an aside, </w:t>
      </w:r>
      <w:r w:rsidRPr="006C7CD1">
        <w:rPr>
          <w:i/>
          <w:sz w:val="20"/>
          <w:szCs w:val="24"/>
        </w:rPr>
        <w:t>31 Songs</w:t>
      </w:r>
      <w:r w:rsidRPr="006C7CD1">
        <w:rPr>
          <w:sz w:val="20"/>
          <w:szCs w:val="24"/>
        </w:rPr>
        <w:t xml:space="preserve"> is an interesting and relatively straightforward read which I highly recommend, especially if you appreciate the power of music. Nick Hornby also wrote </w:t>
      </w:r>
      <w:r w:rsidRPr="006C7CD1">
        <w:rPr>
          <w:i/>
          <w:sz w:val="20"/>
          <w:szCs w:val="24"/>
        </w:rPr>
        <w:t xml:space="preserve">About A Boy </w:t>
      </w:r>
      <w:r w:rsidRPr="006C7CD1">
        <w:rPr>
          <w:sz w:val="20"/>
          <w:szCs w:val="24"/>
        </w:rPr>
        <w:t xml:space="preserve">and </w:t>
      </w:r>
      <w:r w:rsidRPr="006C7CD1">
        <w:rPr>
          <w:i/>
          <w:sz w:val="20"/>
          <w:szCs w:val="24"/>
        </w:rPr>
        <w:t xml:space="preserve">High Fidelity </w:t>
      </w:r>
      <w:r w:rsidRPr="006C7CD1">
        <w:rPr>
          <w:sz w:val="20"/>
          <w:szCs w:val="24"/>
        </w:rPr>
        <w:t>which come equally recommended. Both were made into films some time ago but they’re still worth watching if you’re looking for things to fill the time between now and September</w:t>
      </w:r>
      <w:r w:rsidRPr="006C7CD1">
        <w:rPr>
          <w:szCs w:val="24"/>
        </w:rPr>
        <w:t>…</w:t>
      </w:r>
    </w:p>
    <w:p w14:paraId="323548BC" w14:textId="77777777" w:rsidR="006C7CD1" w:rsidRPr="006C7CD1" w:rsidRDefault="006C7CD1" w:rsidP="00787A35">
      <w:pPr>
        <w:pStyle w:val="ListParagraph"/>
        <w:ind w:left="360"/>
        <w:rPr>
          <w:i/>
          <w:szCs w:val="24"/>
        </w:rPr>
      </w:pPr>
    </w:p>
    <w:p w14:paraId="4134176F" w14:textId="77777777" w:rsidR="006C7CD1" w:rsidRPr="006C7CD1" w:rsidRDefault="006C7CD1" w:rsidP="00787A35">
      <w:pPr>
        <w:pStyle w:val="ListParagraph"/>
        <w:ind w:left="360"/>
        <w:rPr>
          <w:i/>
          <w:szCs w:val="24"/>
        </w:rPr>
      </w:pPr>
      <w:r w:rsidRPr="006C7CD1">
        <w:rPr>
          <w:sz w:val="20"/>
        </w:rPr>
        <w:t xml:space="preserve">You can also catch an interview with Nick Hornby at </w:t>
      </w:r>
      <w:hyperlink r:id="rId10" w:history="1">
        <w:r w:rsidRPr="006C7CD1">
          <w:rPr>
            <w:rStyle w:val="Hyperlink"/>
            <w:sz w:val="20"/>
          </w:rPr>
          <w:t>https://www.youtube.com/watch?v=vmzdBSsgboM</w:t>
        </w:r>
      </w:hyperlink>
      <w:r w:rsidRPr="006C7CD1">
        <w:rPr>
          <w:sz w:val="20"/>
        </w:rPr>
        <w:t xml:space="preserve"> and hear him discussing the process of writing for screen.</w:t>
      </w:r>
    </w:p>
    <w:p w14:paraId="0673CD94" w14:textId="77777777" w:rsidR="00787A35" w:rsidRDefault="00787A35"/>
    <w:p w14:paraId="23A2487C" w14:textId="77777777" w:rsidR="00371BE0" w:rsidRDefault="00371BE0"/>
    <w:p w14:paraId="23C38CD9" w14:textId="77777777" w:rsidR="00371BE0" w:rsidRDefault="00371BE0"/>
    <w:p w14:paraId="1FFF2578" w14:textId="77777777" w:rsidR="00371BE0" w:rsidRDefault="00371BE0"/>
    <w:p w14:paraId="1A4D2EC2" w14:textId="77777777" w:rsidR="00371BE0" w:rsidRDefault="00371BE0"/>
    <w:p w14:paraId="1E078ADE" w14:textId="77777777" w:rsidR="00371BE0" w:rsidRDefault="00371BE0"/>
    <w:p w14:paraId="22671794" w14:textId="77777777" w:rsidR="00371BE0" w:rsidRDefault="00371BE0"/>
    <w:p w14:paraId="680053B1" w14:textId="77777777" w:rsidR="00371BE0" w:rsidRDefault="00371BE0"/>
    <w:p w14:paraId="6F979FB7" w14:textId="77777777" w:rsidR="00371BE0" w:rsidRDefault="00371BE0"/>
    <w:p w14:paraId="26D71755" w14:textId="77777777" w:rsidR="00371BE0" w:rsidRDefault="00371BE0"/>
    <w:p w14:paraId="24A6E86E" w14:textId="77777777" w:rsidR="00371BE0" w:rsidRPr="00070FA0" w:rsidRDefault="00A727F2" w:rsidP="00070FA0">
      <w:pPr>
        <w:rPr>
          <w:b/>
          <w:color w:val="4472C4" w:themeColor="accent1"/>
          <w:sz w:val="32"/>
          <w:u w:val="single"/>
        </w:rPr>
      </w:pPr>
      <w:r>
        <w:rPr>
          <w:b/>
          <w:color w:val="4472C4" w:themeColor="accent1"/>
          <w:sz w:val="32"/>
        </w:rPr>
        <w:lastRenderedPageBreak/>
        <w:t>2</w:t>
      </w:r>
      <w:r w:rsidR="00070FA0" w:rsidRPr="00070FA0">
        <w:rPr>
          <w:b/>
          <w:color w:val="4472C4" w:themeColor="accent1"/>
          <w:sz w:val="32"/>
        </w:rPr>
        <w:t>.2</w:t>
      </w:r>
      <w:r w:rsidR="00070FA0">
        <w:rPr>
          <w:b/>
          <w:color w:val="4472C4" w:themeColor="accent1"/>
          <w:sz w:val="32"/>
          <w:u w:val="single"/>
        </w:rPr>
        <w:t xml:space="preserve"> </w:t>
      </w:r>
      <w:r w:rsidR="00371BE0" w:rsidRPr="00070FA0">
        <w:rPr>
          <w:b/>
          <w:color w:val="4472C4" w:themeColor="accent1"/>
          <w:sz w:val="32"/>
          <w:u w:val="single"/>
        </w:rPr>
        <w:t>Exploring literary non-fiction part 2</w:t>
      </w:r>
    </w:p>
    <w:p w14:paraId="322F818E" w14:textId="77777777" w:rsidR="00371BE0" w:rsidRDefault="00371BE0" w:rsidP="00371BE0">
      <w:pPr>
        <w:rPr>
          <w:sz w:val="24"/>
        </w:rPr>
      </w:pPr>
      <w:r>
        <w:rPr>
          <w:sz w:val="24"/>
        </w:rPr>
        <w:t>The questions below will all help you to get a</w:t>
      </w:r>
      <w:r w:rsidR="00A92A90">
        <w:rPr>
          <w:sz w:val="24"/>
        </w:rPr>
        <w:t>n</w:t>
      </w:r>
      <w:r>
        <w:rPr>
          <w:sz w:val="24"/>
        </w:rPr>
        <w:t xml:space="preserve"> understanding of some of the key aspects of Hornby’s style in </w:t>
      </w:r>
      <w:r w:rsidR="007C3FCF">
        <w:rPr>
          <w:i/>
          <w:sz w:val="24"/>
        </w:rPr>
        <w:t>31 Songs</w:t>
      </w:r>
      <w:r w:rsidR="007C3FCF">
        <w:rPr>
          <w:sz w:val="24"/>
        </w:rPr>
        <w:t xml:space="preserve">. Answers them as thoughtfully as you can. </w:t>
      </w:r>
    </w:p>
    <w:p w14:paraId="6389E3E6" w14:textId="77777777" w:rsidR="007C3FCF" w:rsidRDefault="007C3FCF" w:rsidP="00371BE0">
      <w:pPr>
        <w:rPr>
          <w:sz w:val="24"/>
        </w:rPr>
      </w:pPr>
    </w:p>
    <w:p w14:paraId="3BF8DB0D" w14:textId="77777777" w:rsidR="007C3FCF" w:rsidRDefault="007C3FCF" w:rsidP="007C3FCF">
      <w:pPr>
        <w:pStyle w:val="ListParagraph"/>
        <w:numPr>
          <w:ilvl w:val="0"/>
          <w:numId w:val="6"/>
        </w:numPr>
        <w:rPr>
          <w:sz w:val="24"/>
        </w:rPr>
      </w:pPr>
      <w:r>
        <w:rPr>
          <w:sz w:val="24"/>
        </w:rPr>
        <w:t xml:space="preserve">In paragraph 1, Hornby uses the </w:t>
      </w:r>
      <w:r>
        <w:rPr>
          <w:b/>
          <w:sz w:val="24"/>
        </w:rPr>
        <w:t>discourse markers</w:t>
      </w:r>
      <w:r>
        <w:rPr>
          <w:sz w:val="24"/>
        </w:rPr>
        <w:t xml:space="preserve"> ‘Oh, of course’ and ‘believe me’. What impact does the use of discourse markers have on the text’s style or tone?</w:t>
      </w:r>
    </w:p>
    <w:p w14:paraId="54F85C29" w14:textId="77777777" w:rsidR="00A92A90" w:rsidRDefault="00A92A90" w:rsidP="00A92A90">
      <w:pPr>
        <w:rPr>
          <w:sz w:val="24"/>
        </w:rPr>
      </w:pPr>
    </w:p>
    <w:p w14:paraId="56F473F3" w14:textId="77777777" w:rsidR="00A92A90" w:rsidRPr="00A92A90" w:rsidRDefault="00A92A90" w:rsidP="00A92A90">
      <w:pPr>
        <w:rPr>
          <w:sz w:val="24"/>
        </w:rPr>
      </w:pPr>
    </w:p>
    <w:p w14:paraId="7B11100F" w14:textId="77777777" w:rsidR="007C3FCF" w:rsidRDefault="007C3FCF" w:rsidP="007C3FCF">
      <w:pPr>
        <w:pStyle w:val="ListParagraph"/>
        <w:numPr>
          <w:ilvl w:val="0"/>
          <w:numId w:val="6"/>
        </w:numPr>
        <w:rPr>
          <w:sz w:val="24"/>
        </w:rPr>
      </w:pPr>
      <w:r>
        <w:rPr>
          <w:sz w:val="24"/>
        </w:rPr>
        <w:t xml:space="preserve">In line 2, Hornby lists 7 </w:t>
      </w:r>
      <w:r w:rsidRPr="007C3FCF">
        <w:rPr>
          <w:b/>
          <w:sz w:val="24"/>
        </w:rPr>
        <w:t>adjectives</w:t>
      </w:r>
      <w:r>
        <w:rPr>
          <w:sz w:val="24"/>
        </w:rPr>
        <w:t xml:space="preserve">. Why do you think he used </w:t>
      </w:r>
      <w:r w:rsidR="00A92A90">
        <w:rPr>
          <w:sz w:val="24"/>
        </w:rPr>
        <w:t>s</w:t>
      </w:r>
      <w:r>
        <w:rPr>
          <w:sz w:val="24"/>
        </w:rPr>
        <w:t>o many?</w:t>
      </w:r>
    </w:p>
    <w:p w14:paraId="58A20709" w14:textId="77777777" w:rsidR="00A92A90" w:rsidRDefault="00A92A90" w:rsidP="00A92A90">
      <w:pPr>
        <w:rPr>
          <w:sz w:val="24"/>
        </w:rPr>
      </w:pPr>
    </w:p>
    <w:p w14:paraId="5AF4BA36" w14:textId="77777777" w:rsidR="00A92A90" w:rsidRPr="00A92A90" w:rsidRDefault="00A92A90" w:rsidP="00A92A90">
      <w:pPr>
        <w:rPr>
          <w:sz w:val="24"/>
        </w:rPr>
      </w:pPr>
    </w:p>
    <w:p w14:paraId="79989091" w14:textId="77777777" w:rsidR="007C3FCF" w:rsidRPr="00A92A90" w:rsidRDefault="007C3FCF" w:rsidP="007C3FCF">
      <w:pPr>
        <w:pStyle w:val="ListParagraph"/>
        <w:numPr>
          <w:ilvl w:val="0"/>
          <w:numId w:val="6"/>
        </w:numPr>
        <w:rPr>
          <w:sz w:val="24"/>
        </w:rPr>
      </w:pPr>
      <w:r>
        <w:rPr>
          <w:sz w:val="24"/>
        </w:rPr>
        <w:t xml:space="preserve">At the end of line 2, Hornby includes a </w:t>
      </w:r>
      <w:r>
        <w:rPr>
          <w:b/>
          <w:sz w:val="24"/>
        </w:rPr>
        <w:t xml:space="preserve">subordinate clause </w:t>
      </w:r>
      <w:r>
        <w:t>in brackets. How does the inclusion of the information help to support his line of argument?</w:t>
      </w:r>
    </w:p>
    <w:p w14:paraId="6CEEFA8B" w14:textId="77777777" w:rsidR="00A92A90" w:rsidRDefault="00A92A90" w:rsidP="00A92A90">
      <w:pPr>
        <w:rPr>
          <w:sz w:val="24"/>
        </w:rPr>
      </w:pPr>
    </w:p>
    <w:p w14:paraId="270E87AE" w14:textId="77777777" w:rsidR="00A92A90" w:rsidRPr="00A92A90" w:rsidRDefault="00A92A90" w:rsidP="00A92A90">
      <w:pPr>
        <w:rPr>
          <w:sz w:val="24"/>
        </w:rPr>
      </w:pPr>
    </w:p>
    <w:p w14:paraId="7377E850" w14:textId="77777777" w:rsidR="007C3FCF" w:rsidRPr="00A92A90" w:rsidRDefault="007C3FCF" w:rsidP="007C3FCF">
      <w:pPr>
        <w:pStyle w:val="ListParagraph"/>
        <w:numPr>
          <w:ilvl w:val="0"/>
          <w:numId w:val="6"/>
        </w:numPr>
        <w:rPr>
          <w:sz w:val="24"/>
        </w:rPr>
      </w:pPr>
      <w:r>
        <w:t xml:space="preserve">Hornby writes ‘Cole Porter was ‘better’ than Madonna or Travis’. Who do these </w:t>
      </w:r>
      <w:r w:rsidRPr="007C3FCF">
        <w:rPr>
          <w:b/>
        </w:rPr>
        <w:t>references</w:t>
      </w:r>
      <w:r>
        <w:t xml:space="preserve"> relate to? By including them, what is Hornby assuming about his reader’s knowledge and/or opinions?</w:t>
      </w:r>
    </w:p>
    <w:p w14:paraId="5A18378D" w14:textId="77777777" w:rsidR="00A92A90" w:rsidRDefault="00A92A90" w:rsidP="00A92A90">
      <w:pPr>
        <w:rPr>
          <w:sz w:val="24"/>
        </w:rPr>
      </w:pPr>
    </w:p>
    <w:p w14:paraId="6E180B0A" w14:textId="77777777" w:rsidR="00A92A90" w:rsidRPr="00A92A90" w:rsidRDefault="00A92A90" w:rsidP="00A92A90">
      <w:pPr>
        <w:rPr>
          <w:sz w:val="24"/>
        </w:rPr>
      </w:pPr>
    </w:p>
    <w:p w14:paraId="2B6C7146" w14:textId="77777777" w:rsidR="007C3FCF" w:rsidRPr="00A92A90" w:rsidRDefault="007C3FCF" w:rsidP="007C3FCF">
      <w:pPr>
        <w:pStyle w:val="ListParagraph"/>
        <w:numPr>
          <w:ilvl w:val="0"/>
          <w:numId w:val="6"/>
        </w:numPr>
        <w:rPr>
          <w:sz w:val="24"/>
        </w:rPr>
      </w:pPr>
      <w:r>
        <w:t xml:space="preserve">What </w:t>
      </w:r>
      <w:r w:rsidRPr="007C3FCF">
        <w:rPr>
          <w:b/>
        </w:rPr>
        <w:t>tone</w:t>
      </w:r>
      <w:r>
        <w:t xml:space="preserve"> is created through the </w:t>
      </w:r>
      <w:r w:rsidRPr="007C3FCF">
        <w:rPr>
          <w:b/>
        </w:rPr>
        <w:t>interrogative</w:t>
      </w:r>
      <w:r>
        <w:t xml:space="preserve"> </w:t>
      </w:r>
      <w:r w:rsidRPr="007C3FCF">
        <w:t xml:space="preserve">‘Do you really deny yourself the pleasure of mastering a tune…?’ </w:t>
      </w:r>
    </w:p>
    <w:p w14:paraId="7A4260F8" w14:textId="77777777" w:rsidR="00A92A90" w:rsidRDefault="00A92A90" w:rsidP="00A92A90">
      <w:pPr>
        <w:rPr>
          <w:sz w:val="24"/>
        </w:rPr>
      </w:pPr>
    </w:p>
    <w:p w14:paraId="5F8F026D" w14:textId="77777777" w:rsidR="00A92A90" w:rsidRPr="00A92A90" w:rsidRDefault="00A92A90" w:rsidP="00A92A90">
      <w:pPr>
        <w:rPr>
          <w:sz w:val="24"/>
        </w:rPr>
      </w:pPr>
    </w:p>
    <w:p w14:paraId="0C5D0504" w14:textId="77777777" w:rsidR="007C3FCF" w:rsidRDefault="007C3FCF" w:rsidP="007C3FCF">
      <w:pPr>
        <w:pStyle w:val="ListParagraph"/>
        <w:numPr>
          <w:ilvl w:val="0"/>
          <w:numId w:val="6"/>
        </w:numPr>
        <w:rPr>
          <w:sz w:val="24"/>
        </w:rPr>
      </w:pPr>
      <w:r>
        <w:rPr>
          <w:sz w:val="24"/>
        </w:rPr>
        <w:t xml:space="preserve">What </w:t>
      </w:r>
      <w:r w:rsidRPr="007C3FCF">
        <w:rPr>
          <w:b/>
          <w:sz w:val="24"/>
        </w:rPr>
        <w:t>tone</w:t>
      </w:r>
      <w:r>
        <w:rPr>
          <w:sz w:val="24"/>
        </w:rPr>
        <w:t xml:space="preserve"> is created by the inclusion of ‘Wow. I’ll bet you’re fun at parties’?</w:t>
      </w:r>
    </w:p>
    <w:p w14:paraId="67960FC4" w14:textId="77777777" w:rsidR="00A92A90" w:rsidRDefault="00A92A90" w:rsidP="00A92A90">
      <w:pPr>
        <w:rPr>
          <w:sz w:val="24"/>
        </w:rPr>
      </w:pPr>
    </w:p>
    <w:p w14:paraId="02E7BD94" w14:textId="77777777" w:rsidR="00A92A90" w:rsidRPr="00A92A90" w:rsidRDefault="00A92A90" w:rsidP="00A92A90">
      <w:pPr>
        <w:rPr>
          <w:sz w:val="24"/>
        </w:rPr>
      </w:pPr>
    </w:p>
    <w:p w14:paraId="0F609569" w14:textId="77777777" w:rsidR="00A92A90" w:rsidRPr="00A92A90" w:rsidRDefault="00A92A90" w:rsidP="007C3FCF">
      <w:pPr>
        <w:pStyle w:val="ListParagraph"/>
        <w:numPr>
          <w:ilvl w:val="0"/>
          <w:numId w:val="6"/>
        </w:numPr>
        <w:rPr>
          <w:sz w:val="24"/>
        </w:rPr>
      </w:pPr>
      <w:r>
        <w:rPr>
          <w:sz w:val="24"/>
        </w:rPr>
        <w:t xml:space="preserve">Why do you think Hornby mixes </w:t>
      </w:r>
      <w:r>
        <w:rPr>
          <w:b/>
          <w:sz w:val="24"/>
        </w:rPr>
        <w:t>formal, sophisticated vocabulary</w:t>
      </w:r>
      <w:r>
        <w:rPr>
          <w:sz w:val="24"/>
        </w:rPr>
        <w:t xml:space="preserve"> with more </w:t>
      </w:r>
      <w:r>
        <w:rPr>
          <w:b/>
          <w:sz w:val="24"/>
        </w:rPr>
        <w:t>colloquial phrases?</w:t>
      </w:r>
    </w:p>
    <w:p w14:paraId="07508AEF" w14:textId="77777777" w:rsidR="00A92A90" w:rsidRDefault="00A92A90" w:rsidP="00A92A90">
      <w:pPr>
        <w:rPr>
          <w:sz w:val="24"/>
        </w:rPr>
      </w:pPr>
    </w:p>
    <w:p w14:paraId="37EE9644" w14:textId="77777777" w:rsidR="00A92A90" w:rsidRPr="00A92A90" w:rsidRDefault="00A92A90" w:rsidP="00A92A90">
      <w:pPr>
        <w:rPr>
          <w:sz w:val="24"/>
        </w:rPr>
      </w:pPr>
    </w:p>
    <w:p w14:paraId="57078552" w14:textId="77777777" w:rsidR="00A92A90" w:rsidRPr="007C3FCF" w:rsidRDefault="00A92A90" w:rsidP="007C3FCF">
      <w:pPr>
        <w:pStyle w:val="ListParagraph"/>
        <w:numPr>
          <w:ilvl w:val="0"/>
          <w:numId w:val="6"/>
        </w:numPr>
        <w:rPr>
          <w:sz w:val="24"/>
        </w:rPr>
      </w:pPr>
      <w:r>
        <w:rPr>
          <w:sz w:val="24"/>
        </w:rPr>
        <w:t xml:space="preserve">How does the </w:t>
      </w:r>
      <w:r>
        <w:rPr>
          <w:b/>
          <w:sz w:val="24"/>
        </w:rPr>
        <w:t xml:space="preserve">term of address </w:t>
      </w:r>
      <w:r>
        <w:rPr>
          <w:sz w:val="24"/>
        </w:rPr>
        <w:t>‘Ms. Furtado’ (in paragraph 3) show the writer’s attitude towards the singer?</w:t>
      </w:r>
    </w:p>
    <w:p w14:paraId="569273BA" w14:textId="77777777" w:rsidR="00371BE0" w:rsidRDefault="00371BE0"/>
    <w:p w14:paraId="4B6E97B6" w14:textId="77777777" w:rsidR="00A92A90" w:rsidRDefault="00A92A90"/>
    <w:p w14:paraId="6CBF0598" w14:textId="77777777" w:rsidR="00A92A90" w:rsidRDefault="00A92A90"/>
    <w:p w14:paraId="7746884F" w14:textId="77777777" w:rsidR="00A92A90" w:rsidRDefault="00A727F2" w:rsidP="00070FA0">
      <w:pPr>
        <w:pStyle w:val="ListParagraph"/>
        <w:ind w:left="360"/>
        <w:rPr>
          <w:b/>
          <w:color w:val="4472C4" w:themeColor="accent1"/>
          <w:sz w:val="32"/>
          <w:u w:val="single"/>
        </w:rPr>
      </w:pPr>
      <w:r>
        <w:rPr>
          <w:b/>
          <w:color w:val="4472C4" w:themeColor="accent1"/>
          <w:sz w:val="32"/>
        </w:rPr>
        <w:lastRenderedPageBreak/>
        <w:t>2</w:t>
      </w:r>
      <w:r w:rsidR="00070FA0">
        <w:rPr>
          <w:b/>
          <w:color w:val="4472C4" w:themeColor="accent1"/>
          <w:sz w:val="32"/>
        </w:rPr>
        <w:t xml:space="preserve">.3 </w:t>
      </w:r>
      <w:r w:rsidR="00A92A90">
        <w:rPr>
          <w:b/>
          <w:color w:val="4472C4" w:themeColor="accent1"/>
          <w:sz w:val="32"/>
          <w:u w:val="single"/>
        </w:rPr>
        <w:t>Writing literary non-fiction</w:t>
      </w:r>
    </w:p>
    <w:p w14:paraId="67E834B6" w14:textId="77777777" w:rsidR="006E0908" w:rsidRDefault="006E0908" w:rsidP="006E0908">
      <w:pPr>
        <w:rPr>
          <w:color w:val="4472C4" w:themeColor="accent1"/>
          <w:sz w:val="24"/>
          <w:szCs w:val="24"/>
        </w:rPr>
      </w:pPr>
    </w:p>
    <w:p w14:paraId="523B0741" w14:textId="77777777" w:rsidR="006E0908" w:rsidRDefault="006E0908" w:rsidP="006E0908">
      <w:pPr>
        <w:rPr>
          <w:sz w:val="24"/>
          <w:szCs w:val="24"/>
        </w:rPr>
      </w:pPr>
      <w:r w:rsidRPr="006E0908">
        <w:rPr>
          <w:sz w:val="24"/>
          <w:szCs w:val="24"/>
        </w:rPr>
        <w:t>As your final task, you need to write your own</w:t>
      </w:r>
      <w:r>
        <w:rPr>
          <w:sz w:val="24"/>
          <w:szCs w:val="24"/>
        </w:rPr>
        <w:t xml:space="preserve"> piece in the style of </w:t>
      </w:r>
      <w:r>
        <w:rPr>
          <w:i/>
          <w:sz w:val="24"/>
          <w:szCs w:val="24"/>
        </w:rPr>
        <w:t>31 Songs</w:t>
      </w:r>
      <w:r>
        <w:rPr>
          <w:sz w:val="24"/>
          <w:szCs w:val="24"/>
        </w:rPr>
        <w:t xml:space="preserve">. Choose a song, album, film, book or place that you feel has importance. This could be one that’s important to you personally, reminds you of a particular event, has a wider significance in the world or just one that you enjoy. Use it as the basis of your own writing, exploring the importance of your choice. </w:t>
      </w:r>
    </w:p>
    <w:p w14:paraId="3D9219FC" w14:textId="77777777" w:rsidR="006E0908" w:rsidRDefault="006E0908" w:rsidP="006E0908">
      <w:pPr>
        <w:rPr>
          <w:sz w:val="24"/>
          <w:szCs w:val="24"/>
        </w:rPr>
      </w:pPr>
    </w:p>
    <w:p w14:paraId="28FBBC6E" w14:textId="77777777" w:rsidR="006E0908" w:rsidRDefault="006E0908" w:rsidP="006E0908">
      <w:pPr>
        <w:rPr>
          <w:sz w:val="24"/>
          <w:szCs w:val="24"/>
        </w:rPr>
      </w:pPr>
      <w:r>
        <w:rPr>
          <w:sz w:val="24"/>
          <w:szCs w:val="24"/>
        </w:rPr>
        <w:t xml:space="preserve">Your writing doesn’t need to be as long as the extract from Hornby: around </w:t>
      </w:r>
      <w:r w:rsidR="00A727F2">
        <w:rPr>
          <w:sz w:val="24"/>
          <w:szCs w:val="24"/>
        </w:rPr>
        <w:t>3</w:t>
      </w:r>
      <w:r>
        <w:rPr>
          <w:sz w:val="24"/>
          <w:szCs w:val="24"/>
        </w:rPr>
        <w:t xml:space="preserve">00 words is plenty. Focus on trying to include some of the language features you considered in the previous task. In particular, try to include listing of adjectives, bracketed information, and a mix of sophisticated and colloquial phrases. </w:t>
      </w:r>
    </w:p>
    <w:p w14:paraId="5C78804E" w14:textId="77777777" w:rsidR="006E0908" w:rsidRDefault="006E0908" w:rsidP="006E0908">
      <w:pPr>
        <w:rPr>
          <w:sz w:val="24"/>
          <w:szCs w:val="24"/>
        </w:rPr>
      </w:pPr>
    </w:p>
    <w:p w14:paraId="15DF20F5" w14:textId="77777777" w:rsidR="006E0908" w:rsidRDefault="00F03AC4" w:rsidP="006E0908">
      <w:pPr>
        <w:rPr>
          <w:sz w:val="24"/>
          <w:szCs w:val="24"/>
        </w:rPr>
      </w:pPr>
      <w:r>
        <w:rPr>
          <w:sz w:val="24"/>
          <w:szCs w:val="24"/>
        </w:rPr>
        <w:t xml:space="preserve">There is space to write your response here. If you prefer to type it, please ensure that it is printed off and securely attached to this booklet. </w:t>
      </w:r>
      <w:r w:rsidR="00DA7B2A">
        <w:rPr>
          <w:sz w:val="24"/>
          <w:szCs w:val="24"/>
        </w:rPr>
        <w:t>Make sure you proofread and edit before you submit your work.</w:t>
      </w:r>
    </w:p>
    <w:p w14:paraId="2C000AB5" w14:textId="77777777" w:rsidR="00F03AC4" w:rsidRDefault="00F03AC4" w:rsidP="006E0908">
      <w:pPr>
        <w:rPr>
          <w:sz w:val="24"/>
          <w:szCs w:val="24"/>
        </w:rPr>
      </w:pPr>
    </w:p>
    <w:p w14:paraId="18A781F8" w14:textId="77777777" w:rsidR="00F03AC4" w:rsidRDefault="00F03AC4" w:rsidP="006E0908">
      <w:pPr>
        <w:rPr>
          <w:sz w:val="24"/>
          <w:szCs w:val="24"/>
        </w:rPr>
      </w:pPr>
      <w:r>
        <w:rPr>
          <w:sz w:val="24"/>
          <w:szCs w:val="24"/>
        </w:rPr>
        <w:t>_____________________________________________________________________________________</w:t>
      </w:r>
    </w:p>
    <w:p w14:paraId="6D31D41E" w14:textId="77777777" w:rsidR="00F03AC4" w:rsidRPr="006E0908" w:rsidRDefault="00F03AC4" w:rsidP="00F03AC4">
      <w:pPr>
        <w:rPr>
          <w:sz w:val="24"/>
          <w:szCs w:val="24"/>
        </w:rPr>
      </w:pPr>
      <w:r>
        <w:rPr>
          <w:sz w:val="24"/>
          <w:szCs w:val="24"/>
        </w:rPr>
        <w:t>_____________________________________________________________________________________</w:t>
      </w:r>
    </w:p>
    <w:p w14:paraId="2BA3789D" w14:textId="77777777" w:rsidR="00F03AC4" w:rsidRDefault="00F03AC4" w:rsidP="006E0908">
      <w:pPr>
        <w:rPr>
          <w:sz w:val="24"/>
          <w:szCs w:val="24"/>
        </w:rPr>
      </w:pPr>
      <w:r>
        <w:rPr>
          <w:sz w:val="24"/>
          <w:szCs w:val="24"/>
        </w:rPr>
        <w:t>_____________________________________________________________________________________</w:t>
      </w:r>
    </w:p>
    <w:p w14:paraId="3956E04C" w14:textId="77777777" w:rsidR="00F03AC4" w:rsidRPr="006E0908" w:rsidRDefault="00F03AC4" w:rsidP="00F03AC4">
      <w:pPr>
        <w:rPr>
          <w:sz w:val="24"/>
          <w:szCs w:val="24"/>
        </w:rPr>
      </w:pPr>
      <w:r>
        <w:rPr>
          <w:sz w:val="24"/>
          <w:szCs w:val="24"/>
        </w:rPr>
        <w:t>_____________________________________________________________________________________</w:t>
      </w:r>
    </w:p>
    <w:p w14:paraId="54E7A577" w14:textId="77777777" w:rsidR="00F03AC4" w:rsidRPr="006E0908" w:rsidRDefault="00F03AC4" w:rsidP="00F03AC4">
      <w:pPr>
        <w:rPr>
          <w:sz w:val="24"/>
          <w:szCs w:val="24"/>
        </w:rPr>
      </w:pPr>
      <w:r>
        <w:rPr>
          <w:sz w:val="24"/>
          <w:szCs w:val="24"/>
        </w:rPr>
        <w:t>_____________________________________________________________________________________</w:t>
      </w:r>
    </w:p>
    <w:p w14:paraId="55C3A89C" w14:textId="77777777" w:rsidR="00F03AC4" w:rsidRPr="006E0908" w:rsidRDefault="00F03AC4" w:rsidP="00F03AC4">
      <w:pPr>
        <w:rPr>
          <w:sz w:val="24"/>
          <w:szCs w:val="24"/>
        </w:rPr>
      </w:pPr>
      <w:r>
        <w:rPr>
          <w:sz w:val="24"/>
          <w:szCs w:val="24"/>
        </w:rPr>
        <w:t>_____________________________________________________________________________________</w:t>
      </w:r>
    </w:p>
    <w:p w14:paraId="4E285578" w14:textId="77777777" w:rsidR="00F03AC4" w:rsidRPr="006E0908" w:rsidRDefault="00F03AC4" w:rsidP="00F03AC4">
      <w:pPr>
        <w:rPr>
          <w:sz w:val="24"/>
          <w:szCs w:val="24"/>
        </w:rPr>
      </w:pPr>
      <w:r>
        <w:rPr>
          <w:sz w:val="24"/>
          <w:szCs w:val="24"/>
        </w:rPr>
        <w:t>_____________________________________________________________________________________</w:t>
      </w:r>
    </w:p>
    <w:p w14:paraId="7C63AC8A" w14:textId="77777777" w:rsidR="00F03AC4" w:rsidRPr="006E0908" w:rsidRDefault="00F03AC4" w:rsidP="00F03AC4">
      <w:pPr>
        <w:rPr>
          <w:sz w:val="24"/>
          <w:szCs w:val="24"/>
        </w:rPr>
      </w:pPr>
      <w:r>
        <w:rPr>
          <w:sz w:val="24"/>
          <w:szCs w:val="24"/>
        </w:rPr>
        <w:t>_____________________________________________________________________________________</w:t>
      </w:r>
    </w:p>
    <w:p w14:paraId="16DF2312" w14:textId="77777777" w:rsidR="00F03AC4" w:rsidRPr="006E0908" w:rsidRDefault="00F03AC4" w:rsidP="00F03AC4">
      <w:pPr>
        <w:rPr>
          <w:sz w:val="24"/>
          <w:szCs w:val="24"/>
        </w:rPr>
      </w:pPr>
      <w:r>
        <w:rPr>
          <w:sz w:val="24"/>
          <w:szCs w:val="24"/>
        </w:rPr>
        <w:t>_____________________________________________________________________________________</w:t>
      </w:r>
    </w:p>
    <w:p w14:paraId="0951239D" w14:textId="77777777" w:rsidR="00F03AC4" w:rsidRPr="006E0908" w:rsidRDefault="00F03AC4" w:rsidP="00F03AC4">
      <w:pPr>
        <w:rPr>
          <w:sz w:val="24"/>
          <w:szCs w:val="24"/>
        </w:rPr>
      </w:pPr>
      <w:r>
        <w:rPr>
          <w:sz w:val="24"/>
          <w:szCs w:val="24"/>
        </w:rPr>
        <w:t>_____________________________________________________________________________________</w:t>
      </w:r>
    </w:p>
    <w:p w14:paraId="08CFE8BF" w14:textId="77777777" w:rsidR="00F03AC4" w:rsidRPr="006E0908" w:rsidRDefault="00F03AC4" w:rsidP="00F03AC4">
      <w:pPr>
        <w:rPr>
          <w:sz w:val="24"/>
          <w:szCs w:val="24"/>
        </w:rPr>
      </w:pPr>
      <w:r>
        <w:rPr>
          <w:sz w:val="24"/>
          <w:szCs w:val="24"/>
        </w:rPr>
        <w:t>_____________________________________________________________________________________</w:t>
      </w:r>
    </w:p>
    <w:p w14:paraId="2B20AF65" w14:textId="77777777" w:rsidR="00F03AC4" w:rsidRPr="006E0908" w:rsidRDefault="00F03AC4" w:rsidP="00F03AC4">
      <w:pPr>
        <w:rPr>
          <w:sz w:val="24"/>
          <w:szCs w:val="24"/>
        </w:rPr>
      </w:pPr>
      <w:r>
        <w:rPr>
          <w:sz w:val="24"/>
          <w:szCs w:val="24"/>
        </w:rPr>
        <w:t>_____________________________________________________________________________________</w:t>
      </w:r>
    </w:p>
    <w:p w14:paraId="1FF57E86" w14:textId="77777777" w:rsidR="00F03AC4" w:rsidRPr="006E0908" w:rsidRDefault="00F03AC4" w:rsidP="00F03AC4">
      <w:pPr>
        <w:rPr>
          <w:sz w:val="24"/>
          <w:szCs w:val="24"/>
        </w:rPr>
      </w:pPr>
      <w:r>
        <w:rPr>
          <w:sz w:val="24"/>
          <w:szCs w:val="24"/>
        </w:rPr>
        <w:t>_____________________________________________________________________________________</w:t>
      </w:r>
    </w:p>
    <w:p w14:paraId="2803A370" w14:textId="77777777" w:rsidR="00F03AC4" w:rsidRPr="006E0908" w:rsidRDefault="00F03AC4" w:rsidP="00F03AC4">
      <w:pPr>
        <w:rPr>
          <w:sz w:val="24"/>
          <w:szCs w:val="24"/>
        </w:rPr>
      </w:pPr>
      <w:r>
        <w:rPr>
          <w:sz w:val="24"/>
          <w:szCs w:val="24"/>
        </w:rPr>
        <w:t>_____________________________________________________________________________________</w:t>
      </w:r>
    </w:p>
    <w:p w14:paraId="2EA1C17A" w14:textId="77777777" w:rsidR="00F03AC4" w:rsidRPr="006E0908" w:rsidRDefault="00F03AC4" w:rsidP="00F03AC4">
      <w:pPr>
        <w:rPr>
          <w:sz w:val="24"/>
          <w:szCs w:val="24"/>
        </w:rPr>
      </w:pPr>
      <w:r>
        <w:rPr>
          <w:sz w:val="24"/>
          <w:szCs w:val="24"/>
        </w:rPr>
        <w:t>_____________________________________________________________________________________</w:t>
      </w:r>
    </w:p>
    <w:p w14:paraId="0E882B3B" w14:textId="77777777" w:rsidR="00F03AC4" w:rsidRPr="006E0908" w:rsidRDefault="00F03AC4" w:rsidP="00F03AC4">
      <w:pPr>
        <w:rPr>
          <w:sz w:val="24"/>
          <w:szCs w:val="24"/>
        </w:rPr>
      </w:pPr>
      <w:r>
        <w:rPr>
          <w:sz w:val="24"/>
          <w:szCs w:val="24"/>
        </w:rPr>
        <w:t>_____________________________________________________________________________________</w:t>
      </w:r>
    </w:p>
    <w:p w14:paraId="18EF3BF8" w14:textId="77777777" w:rsidR="00F03AC4" w:rsidRPr="006E0908" w:rsidRDefault="00F03AC4" w:rsidP="00F03AC4">
      <w:pPr>
        <w:rPr>
          <w:sz w:val="24"/>
          <w:szCs w:val="24"/>
        </w:rPr>
      </w:pPr>
      <w:r>
        <w:rPr>
          <w:sz w:val="24"/>
          <w:szCs w:val="24"/>
        </w:rPr>
        <w:t>_____________________________________________________________________________________</w:t>
      </w:r>
    </w:p>
    <w:p w14:paraId="2CDC6226" w14:textId="77777777" w:rsidR="00F03AC4" w:rsidRPr="006E0908" w:rsidRDefault="00F03AC4" w:rsidP="00F03AC4">
      <w:pPr>
        <w:rPr>
          <w:sz w:val="24"/>
          <w:szCs w:val="24"/>
        </w:rPr>
      </w:pPr>
      <w:r>
        <w:rPr>
          <w:sz w:val="24"/>
          <w:szCs w:val="24"/>
        </w:rPr>
        <w:t>_____________________________________________________________________________________</w:t>
      </w:r>
    </w:p>
    <w:p w14:paraId="1DAE2978" w14:textId="77777777" w:rsidR="00F03AC4" w:rsidRPr="006E0908" w:rsidRDefault="00F03AC4" w:rsidP="00F03AC4">
      <w:pPr>
        <w:rPr>
          <w:sz w:val="24"/>
          <w:szCs w:val="24"/>
        </w:rPr>
      </w:pPr>
      <w:r>
        <w:rPr>
          <w:sz w:val="24"/>
          <w:szCs w:val="24"/>
        </w:rPr>
        <w:t>_____________________________________________________________________________________</w:t>
      </w:r>
    </w:p>
    <w:p w14:paraId="3D799605" w14:textId="77777777" w:rsidR="00F03AC4" w:rsidRPr="006E0908" w:rsidRDefault="00F03AC4" w:rsidP="00F03AC4">
      <w:pPr>
        <w:rPr>
          <w:sz w:val="24"/>
          <w:szCs w:val="24"/>
        </w:rPr>
      </w:pPr>
      <w:r>
        <w:rPr>
          <w:sz w:val="24"/>
          <w:szCs w:val="24"/>
        </w:rPr>
        <w:t>_____________________________________________________________________________________</w:t>
      </w:r>
    </w:p>
    <w:p w14:paraId="7C7D04D8" w14:textId="77777777" w:rsidR="00F03AC4" w:rsidRPr="006E0908" w:rsidRDefault="00F03AC4" w:rsidP="00F03AC4">
      <w:pPr>
        <w:rPr>
          <w:sz w:val="24"/>
          <w:szCs w:val="24"/>
        </w:rPr>
      </w:pPr>
      <w:r>
        <w:rPr>
          <w:sz w:val="24"/>
          <w:szCs w:val="24"/>
        </w:rPr>
        <w:lastRenderedPageBreak/>
        <w:t>_____________________________________________________________________________________</w:t>
      </w:r>
    </w:p>
    <w:p w14:paraId="632FDA29" w14:textId="77777777" w:rsidR="00F03AC4" w:rsidRPr="006E0908" w:rsidRDefault="00F03AC4" w:rsidP="00F03AC4">
      <w:pPr>
        <w:rPr>
          <w:sz w:val="24"/>
          <w:szCs w:val="24"/>
        </w:rPr>
      </w:pPr>
      <w:r>
        <w:rPr>
          <w:sz w:val="24"/>
          <w:szCs w:val="24"/>
        </w:rPr>
        <w:t>_____________________________________________________________________________________</w:t>
      </w:r>
    </w:p>
    <w:p w14:paraId="3DD1554D" w14:textId="77777777" w:rsidR="00F03AC4" w:rsidRPr="006E0908" w:rsidRDefault="00F03AC4" w:rsidP="00F03AC4">
      <w:pPr>
        <w:rPr>
          <w:sz w:val="24"/>
          <w:szCs w:val="24"/>
        </w:rPr>
      </w:pPr>
      <w:r>
        <w:rPr>
          <w:sz w:val="24"/>
          <w:szCs w:val="24"/>
        </w:rPr>
        <w:t>_____________________________________________________________________________________</w:t>
      </w:r>
    </w:p>
    <w:p w14:paraId="22C22EDC" w14:textId="77777777" w:rsidR="00F03AC4" w:rsidRPr="006E0908" w:rsidRDefault="00F03AC4" w:rsidP="00F03AC4">
      <w:pPr>
        <w:rPr>
          <w:sz w:val="24"/>
          <w:szCs w:val="24"/>
        </w:rPr>
      </w:pPr>
      <w:r>
        <w:rPr>
          <w:sz w:val="24"/>
          <w:szCs w:val="24"/>
        </w:rPr>
        <w:t>_____________________________________________________________________________________</w:t>
      </w:r>
    </w:p>
    <w:p w14:paraId="0E8C7721" w14:textId="77777777" w:rsidR="00F03AC4" w:rsidRPr="006E0908" w:rsidRDefault="00F03AC4" w:rsidP="00F03AC4">
      <w:pPr>
        <w:rPr>
          <w:sz w:val="24"/>
          <w:szCs w:val="24"/>
        </w:rPr>
      </w:pPr>
      <w:r>
        <w:rPr>
          <w:sz w:val="24"/>
          <w:szCs w:val="24"/>
        </w:rPr>
        <w:t>__________________________________________________________________________________________________________________________________________________________________________</w:t>
      </w:r>
    </w:p>
    <w:p w14:paraId="3DC2F239" w14:textId="77777777" w:rsidR="00F03AC4" w:rsidRPr="006E0908" w:rsidRDefault="00F03AC4" w:rsidP="00F03AC4">
      <w:pPr>
        <w:rPr>
          <w:sz w:val="24"/>
          <w:szCs w:val="24"/>
        </w:rPr>
      </w:pPr>
      <w:r>
        <w:rPr>
          <w:sz w:val="24"/>
          <w:szCs w:val="24"/>
        </w:rPr>
        <w:t>_____________________________________________________________________________________</w:t>
      </w:r>
    </w:p>
    <w:p w14:paraId="7AD34840" w14:textId="77777777" w:rsidR="00F03AC4" w:rsidRPr="006E0908" w:rsidRDefault="00F03AC4" w:rsidP="00F03AC4">
      <w:pPr>
        <w:rPr>
          <w:sz w:val="24"/>
          <w:szCs w:val="24"/>
        </w:rPr>
      </w:pPr>
      <w:r>
        <w:rPr>
          <w:sz w:val="24"/>
          <w:szCs w:val="24"/>
        </w:rPr>
        <w:t>_____________________________________________________________________________________</w:t>
      </w:r>
    </w:p>
    <w:p w14:paraId="1687AD66" w14:textId="77777777" w:rsidR="00F03AC4" w:rsidRPr="006E0908" w:rsidRDefault="00F03AC4" w:rsidP="00F03AC4">
      <w:pPr>
        <w:rPr>
          <w:sz w:val="24"/>
          <w:szCs w:val="24"/>
        </w:rPr>
      </w:pPr>
      <w:r>
        <w:rPr>
          <w:sz w:val="24"/>
          <w:szCs w:val="24"/>
        </w:rPr>
        <w:t>_____________________________________________________________________________________</w:t>
      </w:r>
    </w:p>
    <w:p w14:paraId="6E13D621" w14:textId="77777777" w:rsidR="00F03AC4" w:rsidRPr="006E0908" w:rsidRDefault="00F03AC4" w:rsidP="00F03AC4">
      <w:pPr>
        <w:rPr>
          <w:sz w:val="24"/>
          <w:szCs w:val="24"/>
        </w:rPr>
      </w:pPr>
      <w:r>
        <w:rPr>
          <w:sz w:val="24"/>
          <w:szCs w:val="24"/>
        </w:rPr>
        <w:t>_____________________________________________________________________________________</w:t>
      </w:r>
    </w:p>
    <w:p w14:paraId="0A0A930C" w14:textId="77777777" w:rsidR="00F03AC4" w:rsidRPr="006E0908" w:rsidRDefault="00F03AC4" w:rsidP="00F03AC4">
      <w:pPr>
        <w:rPr>
          <w:sz w:val="24"/>
          <w:szCs w:val="24"/>
        </w:rPr>
      </w:pPr>
      <w:r>
        <w:rPr>
          <w:sz w:val="24"/>
          <w:szCs w:val="24"/>
        </w:rPr>
        <w:t>_____________________________________________________________________________________</w:t>
      </w:r>
    </w:p>
    <w:p w14:paraId="52B7EBEE" w14:textId="77777777" w:rsidR="00F03AC4" w:rsidRPr="006E0908" w:rsidRDefault="00F03AC4" w:rsidP="00F03AC4">
      <w:pPr>
        <w:rPr>
          <w:sz w:val="24"/>
          <w:szCs w:val="24"/>
        </w:rPr>
      </w:pPr>
      <w:r>
        <w:rPr>
          <w:sz w:val="24"/>
          <w:szCs w:val="24"/>
        </w:rPr>
        <w:t>_____________________________________________________________________________________</w:t>
      </w:r>
    </w:p>
    <w:p w14:paraId="74E2E89E" w14:textId="77777777" w:rsidR="00F03AC4" w:rsidRPr="006E0908" w:rsidRDefault="00F03AC4" w:rsidP="00F03AC4">
      <w:pPr>
        <w:rPr>
          <w:sz w:val="24"/>
          <w:szCs w:val="24"/>
        </w:rPr>
      </w:pPr>
      <w:r>
        <w:rPr>
          <w:sz w:val="24"/>
          <w:szCs w:val="24"/>
        </w:rPr>
        <w:t>_____________________________________________________________________________________</w:t>
      </w:r>
    </w:p>
    <w:p w14:paraId="4002E976" w14:textId="77777777" w:rsidR="00F03AC4" w:rsidRPr="006E0908" w:rsidRDefault="00F03AC4" w:rsidP="00F03AC4">
      <w:pPr>
        <w:rPr>
          <w:sz w:val="24"/>
          <w:szCs w:val="24"/>
        </w:rPr>
      </w:pPr>
      <w:r>
        <w:rPr>
          <w:sz w:val="24"/>
          <w:szCs w:val="24"/>
        </w:rPr>
        <w:t>_____________________________________________________________________________________</w:t>
      </w:r>
    </w:p>
    <w:p w14:paraId="4AC33BA4" w14:textId="77777777" w:rsidR="00F03AC4" w:rsidRPr="006E0908" w:rsidRDefault="00F03AC4" w:rsidP="00F03AC4">
      <w:pPr>
        <w:rPr>
          <w:sz w:val="24"/>
          <w:szCs w:val="24"/>
        </w:rPr>
      </w:pPr>
      <w:r>
        <w:rPr>
          <w:sz w:val="24"/>
          <w:szCs w:val="24"/>
        </w:rPr>
        <w:t>_____________________________________________________________________________________</w:t>
      </w:r>
    </w:p>
    <w:p w14:paraId="3ED3F25F" w14:textId="77777777" w:rsidR="00F03AC4" w:rsidRPr="006E0908" w:rsidRDefault="00F03AC4" w:rsidP="00F03AC4">
      <w:pPr>
        <w:rPr>
          <w:sz w:val="24"/>
          <w:szCs w:val="24"/>
        </w:rPr>
      </w:pPr>
      <w:r>
        <w:rPr>
          <w:sz w:val="24"/>
          <w:szCs w:val="24"/>
        </w:rPr>
        <w:t>_____________________________________________________________________________________</w:t>
      </w:r>
    </w:p>
    <w:p w14:paraId="640600A6" w14:textId="77777777" w:rsidR="00F03AC4" w:rsidRPr="006E0908" w:rsidRDefault="00F03AC4" w:rsidP="00F03AC4">
      <w:pPr>
        <w:rPr>
          <w:sz w:val="24"/>
          <w:szCs w:val="24"/>
        </w:rPr>
      </w:pPr>
      <w:r>
        <w:rPr>
          <w:sz w:val="24"/>
          <w:szCs w:val="24"/>
        </w:rPr>
        <w:t>_____________________________________________________________________________________</w:t>
      </w:r>
    </w:p>
    <w:p w14:paraId="5553CDD9" w14:textId="77777777" w:rsidR="00F03AC4" w:rsidRPr="006E0908" w:rsidRDefault="00F03AC4" w:rsidP="00F03AC4">
      <w:pPr>
        <w:rPr>
          <w:sz w:val="24"/>
          <w:szCs w:val="24"/>
        </w:rPr>
      </w:pPr>
      <w:r>
        <w:rPr>
          <w:sz w:val="24"/>
          <w:szCs w:val="24"/>
        </w:rPr>
        <w:t>_____________________________________________________________________________________</w:t>
      </w:r>
    </w:p>
    <w:p w14:paraId="0B0CED1B" w14:textId="77777777" w:rsidR="00F03AC4" w:rsidRPr="006E0908" w:rsidRDefault="00F03AC4" w:rsidP="00F03AC4">
      <w:pPr>
        <w:rPr>
          <w:sz w:val="24"/>
          <w:szCs w:val="24"/>
        </w:rPr>
      </w:pPr>
      <w:r>
        <w:rPr>
          <w:sz w:val="24"/>
          <w:szCs w:val="24"/>
        </w:rPr>
        <w:t>_____________________________________________________________________________________</w:t>
      </w:r>
    </w:p>
    <w:p w14:paraId="09F0CE2C" w14:textId="77777777" w:rsidR="00F03AC4" w:rsidRPr="006E0908" w:rsidRDefault="00F03AC4" w:rsidP="00F03AC4">
      <w:pPr>
        <w:rPr>
          <w:sz w:val="24"/>
          <w:szCs w:val="24"/>
        </w:rPr>
      </w:pPr>
      <w:r>
        <w:rPr>
          <w:sz w:val="24"/>
          <w:szCs w:val="24"/>
        </w:rPr>
        <w:t>_____________________________________________________________________________________</w:t>
      </w:r>
    </w:p>
    <w:p w14:paraId="76222BA6" w14:textId="77777777" w:rsidR="00F03AC4" w:rsidRPr="006E0908" w:rsidRDefault="00F03AC4" w:rsidP="00F03AC4">
      <w:pPr>
        <w:rPr>
          <w:sz w:val="24"/>
          <w:szCs w:val="24"/>
        </w:rPr>
      </w:pPr>
      <w:r>
        <w:rPr>
          <w:sz w:val="24"/>
          <w:szCs w:val="24"/>
        </w:rPr>
        <w:t>_____________________________________________________________________________________</w:t>
      </w:r>
    </w:p>
    <w:p w14:paraId="17F16BF4" w14:textId="77777777" w:rsidR="00F03AC4" w:rsidRPr="006E0908" w:rsidRDefault="00F03AC4" w:rsidP="00F03AC4">
      <w:pPr>
        <w:rPr>
          <w:sz w:val="24"/>
          <w:szCs w:val="24"/>
        </w:rPr>
      </w:pPr>
      <w:r>
        <w:rPr>
          <w:sz w:val="24"/>
          <w:szCs w:val="24"/>
        </w:rPr>
        <w:t>_____________________________________________________________________________________</w:t>
      </w:r>
    </w:p>
    <w:p w14:paraId="23C731CE" w14:textId="77777777" w:rsidR="00F03AC4" w:rsidRPr="006E0908" w:rsidRDefault="00F03AC4" w:rsidP="00F03AC4">
      <w:pPr>
        <w:rPr>
          <w:sz w:val="24"/>
          <w:szCs w:val="24"/>
        </w:rPr>
      </w:pPr>
      <w:r>
        <w:rPr>
          <w:sz w:val="24"/>
          <w:szCs w:val="24"/>
        </w:rPr>
        <w:t>_____________________________________________________________________________________</w:t>
      </w:r>
    </w:p>
    <w:p w14:paraId="2BCE6E39" w14:textId="77777777" w:rsidR="00F03AC4" w:rsidRPr="006E0908" w:rsidRDefault="00F03AC4" w:rsidP="00F03AC4">
      <w:pPr>
        <w:rPr>
          <w:sz w:val="24"/>
          <w:szCs w:val="24"/>
        </w:rPr>
      </w:pPr>
      <w:r>
        <w:rPr>
          <w:sz w:val="24"/>
          <w:szCs w:val="24"/>
        </w:rPr>
        <w:t>_____________________________________________________________________________________</w:t>
      </w:r>
    </w:p>
    <w:p w14:paraId="29675800" w14:textId="77777777" w:rsidR="00F03AC4" w:rsidRPr="006E0908" w:rsidRDefault="00F03AC4" w:rsidP="00F03AC4">
      <w:pPr>
        <w:rPr>
          <w:sz w:val="24"/>
          <w:szCs w:val="24"/>
        </w:rPr>
      </w:pPr>
      <w:r>
        <w:rPr>
          <w:sz w:val="24"/>
          <w:szCs w:val="24"/>
        </w:rPr>
        <w:t>_____________________________________________________________________________________</w:t>
      </w:r>
    </w:p>
    <w:p w14:paraId="7CA7C2ED" w14:textId="77777777" w:rsidR="00F03AC4" w:rsidRDefault="00F03AC4" w:rsidP="00F03AC4">
      <w:pPr>
        <w:rPr>
          <w:sz w:val="24"/>
          <w:szCs w:val="24"/>
        </w:rPr>
      </w:pPr>
      <w:r>
        <w:rPr>
          <w:noProof/>
          <w:sz w:val="24"/>
          <w:szCs w:val="24"/>
        </w:rPr>
        <mc:AlternateContent>
          <mc:Choice Requires="wps">
            <w:drawing>
              <wp:anchor distT="0" distB="0" distL="114300" distR="114300" simplePos="0" relativeHeight="251661312" behindDoc="0" locked="0" layoutInCell="1" allowOverlap="1" wp14:anchorId="050992EC" wp14:editId="5B5629D2">
                <wp:simplePos x="0" y="0"/>
                <wp:positionH relativeFrom="column">
                  <wp:posOffset>19050</wp:posOffset>
                </wp:positionH>
                <wp:positionV relativeFrom="paragraph">
                  <wp:posOffset>191135</wp:posOffset>
                </wp:positionV>
                <wp:extent cx="6467475" cy="2105025"/>
                <wp:effectExtent l="0" t="0" r="28575" b="28575"/>
                <wp:wrapNone/>
                <wp:docPr id="2" name="Text Box 2"/>
                <wp:cNvGraphicFramePr/>
                <a:graphic xmlns:a="http://schemas.openxmlformats.org/drawingml/2006/main">
                  <a:graphicData uri="http://schemas.microsoft.com/office/word/2010/wordprocessingShape">
                    <wps:wsp>
                      <wps:cNvSpPr txBox="1"/>
                      <wps:spPr>
                        <a:xfrm>
                          <a:off x="0" y="0"/>
                          <a:ext cx="6467475" cy="2105025"/>
                        </a:xfrm>
                        <a:prstGeom prst="rect">
                          <a:avLst/>
                        </a:prstGeom>
                        <a:solidFill>
                          <a:schemeClr val="lt1"/>
                        </a:solidFill>
                        <a:ln w="6350">
                          <a:solidFill>
                            <a:prstClr val="black"/>
                          </a:solidFill>
                        </a:ln>
                      </wps:spPr>
                      <wps:txbx>
                        <w:txbxContent>
                          <w:p w14:paraId="00631FB1" w14:textId="77777777" w:rsidR="00F03AC4" w:rsidRPr="00F03AC4" w:rsidRDefault="00F03AC4">
                            <w:pPr>
                              <w:rPr>
                                <w:b/>
                                <w:sz w:val="24"/>
                              </w:rPr>
                            </w:pPr>
                            <w:r w:rsidRPr="00F03AC4">
                              <w:rPr>
                                <w:b/>
                                <w:sz w:val="24"/>
                              </w:rPr>
                              <w:t>Feedback: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5pt;margin-top:15.05pt;width:509.25pt;height:165.7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" fillcolor="white [3201]" strokeweight=".5pt">
                <v:textbox>
                  <w:txbxContent>
                    <w:p w:rsidR="00F03AC4" w:rsidRPr="00F03AC4" w:rsidRDefault="00F03AC4">
                      <w:pPr>
                        <w:rPr>
                          <w:b/>
                          <w:sz w:val="24"/>
                        </w:rPr>
                      </w:pPr>
                      <w:r w:rsidRPr="00F03AC4">
                        <w:rPr>
                          <w:b/>
                          <w:sz w:val="24"/>
                        </w:rPr>
                        <w:t>Feedback:</w:t>
                      </w:r>
                    </w:p>
                  </w:txbxContent>
                </v:textbox>
              </v:shape>
            </w:pict>
          </mc:Fallback>
        </mc:AlternateContent>
      </w:r>
    </w:p>
    <w:p w14:paraId="75C36ADE" w14:textId="77777777" w:rsidR="00F03AC4" w:rsidRPr="006E0908" w:rsidRDefault="00F03AC4" w:rsidP="00F03AC4">
      <w:pPr>
        <w:rPr>
          <w:sz w:val="24"/>
          <w:szCs w:val="24"/>
        </w:rPr>
      </w:pPr>
    </w:p>
    <w:p w14:paraId="64E7AEE0" w14:textId="77777777" w:rsidR="00F03AC4" w:rsidRPr="006E0908" w:rsidRDefault="00F03AC4" w:rsidP="00F03AC4">
      <w:pPr>
        <w:rPr>
          <w:sz w:val="24"/>
          <w:szCs w:val="24"/>
        </w:rPr>
      </w:pPr>
    </w:p>
    <w:p w14:paraId="272CA2B7" w14:textId="77777777" w:rsidR="00F03AC4" w:rsidRPr="006E0908" w:rsidRDefault="00F03AC4" w:rsidP="006E0908">
      <w:pPr>
        <w:rPr>
          <w:sz w:val="24"/>
          <w:szCs w:val="24"/>
        </w:rPr>
      </w:pPr>
    </w:p>
    <w:p w14:paraId="766B0A10" w14:textId="77777777" w:rsidR="00A92A90" w:rsidRDefault="00A92A90"/>
    <w:sectPr w:rsidR="00A92A90" w:rsidSect="00216CE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E61DA0"/>
    <w:multiLevelType w:val="hybridMultilevel"/>
    <w:tmpl w:val="8AEE5694"/>
    <w:lvl w:ilvl="0" w:tplc="CB0E746C">
      <w:start w:val="1"/>
      <w:numFmt w:val="bullet"/>
      <w:lvlText w:val="-"/>
      <w:lvlJc w:val="left"/>
      <w:pPr>
        <w:tabs>
          <w:tab w:val="num" w:pos="720"/>
        </w:tabs>
        <w:ind w:left="720" w:hanging="360"/>
      </w:pPr>
      <w:rPr>
        <w:rFonts w:ascii="Times New Roman" w:hAnsi="Times New Roman" w:hint="default"/>
      </w:rPr>
    </w:lvl>
    <w:lvl w:ilvl="1" w:tplc="AEFA3A7A" w:tentative="1">
      <w:start w:val="1"/>
      <w:numFmt w:val="bullet"/>
      <w:lvlText w:val="-"/>
      <w:lvlJc w:val="left"/>
      <w:pPr>
        <w:tabs>
          <w:tab w:val="num" w:pos="1440"/>
        </w:tabs>
        <w:ind w:left="1440" w:hanging="360"/>
      </w:pPr>
      <w:rPr>
        <w:rFonts w:ascii="Times New Roman" w:hAnsi="Times New Roman" w:hint="default"/>
      </w:rPr>
    </w:lvl>
    <w:lvl w:ilvl="2" w:tplc="EA62765C" w:tentative="1">
      <w:start w:val="1"/>
      <w:numFmt w:val="bullet"/>
      <w:lvlText w:val="-"/>
      <w:lvlJc w:val="left"/>
      <w:pPr>
        <w:tabs>
          <w:tab w:val="num" w:pos="2160"/>
        </w:tabs>
        <w:ind w:left="2160" w:hanging="360"/>
      </w:pPr>
      <w:rPr>
        <w:rFonts w:ascii="Times New Roman" w:hAnsi="Times New Roman" w:hint="default"/>
      </w:rPr>
    </w:lvl>
    <w:lvl w:ilvl="3" w:tplc="12A83956" w:tentative="1">
      <w:start w:val="1"/>
      <w:numFmt w:val="bullet"/>
      <w:lvlText w:val="-"/>
      <w:lvlJc w:val="left"/>
      <w:pPr>
        <w:tabs>
          <w:tab w:val="num" w:pos="2880"/>
        </w:tabs>
        <w:ind w:left="2880" w:hanging="360"/>
      </w:pPr>
      <w:rPr>
        <w:rFonts w:ascii="Times New Roman" w:hAnsi="Times New Roman" w:hint="default"/>
      </w:rPr>
    </w:lvl>
    <w:lvl w:ilvl="4" w:tplc="26E8F944" w:tentative="1">
      <w:start w:val="1"/>
      <w:numFmt w:val="bullet"/>
      <w:lvlText w:val="-"/>
      <w:lvlJc w:val="left"/>
      <w:pPr>
        <w:tabs>
          <w:tab w:val="num" w:pos="3600"/>
        </w:tabs>
        <w:ind w:left="3600" w:hanging="360"/>
      </w:pPr>
      <w:rPr>
        <w:rFonts w:ascii="Times New Roman" w:hAnsi="Times New Roman" w:hint="default"/>
      </w:rPr>
    </w:lvl>
    <w:lvl w:ilvl="5" w:tplc="32843A0C" w:tentative="1">
      <w:start w:val="1"/>
      <w:numFmt w:val="bullet"/>
      <w:lvlText w:val="-"/>
      <w:lvlJc w:val="left"/>
      <w:pPr>
        <w:tabs>
          <w:tab w:val="num" w:pos="4320"/>
        </w:tabs>
        <w:ind w:left="4320" w:hanging="360"/>
      </w:pPr>
      <w:rPr>
        <w:rFonts w:ascii="Times New Roman" w:hAnsi="Times New Roman" w:hint="default"/>
      </w:rPr>
    </w:lvl>
    <w:lvl w:ilvl="6" w:tplc="45482812" w:tentative="1">
      <w:start w:val="1"/>
      <w:numFmt w:val="bullet"/>
      <w:lvlText w:val="-"/>
      <w:lvlJc w:val="left"/>
      <w:pPr>
        <w:tabs>
          <w:tab w:val="num" w:pos="5040"/>
        </w:tabs>
        <w:ind w:left="5040" w:hanging="360"/>
      </w:pPr>
      <w:rPr>
        <w:rFonts w:ascii="Times New Roman" w:hAnsi="Times New Roman" w:hint="default"/>
      </w:rPr>
    </w:lvl>
    <w:lvl w:ilvl="7" w:tplc="A8A2CD98" w:tentative="1">
      <w:start w:val="1"/>
      <w:numFmt w:val="bullet"/>
      <w:lvlText w:val="-"/>
      <w:lvlJc w:val="left"/>
      <w:pPr>
        <w:tabs>
          <w:tab w:val="num" w:pos="5760"/>
        </w:tabs>
        <w:ind w:left="5760" w:hanging="360"/>
      </w:pPr>
      <w:rPr>
        <w:rFonts w:ascii="Times New Roman" w:hAnsi="Times New Roman" w:hint="default"/>
      </w:rPr>
    </w:lvl>
    <w:lvl w:ilvl="8" w:tplc="BB0072D8"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1FDC04B8"/>
    <w:multiLevelType w:val="hybridMultilevel"/>
    <w:tmpl w:val="71CE58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6010AC"/>
    <w:multiLevelType w:val="hybridMultilevel"/>
    <w:tmpl w:val="14B84C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590337A"/>
    <w:multiLevelType w:val="hybridMultilevel"/>
    <w:tmpl w:val="38D2545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FDA45DF"/>
    <w:multiLevelType w:val="multilevel"/>
    <w:tmpl w:val="922059F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43BA71B6"/>
    <w:multiLevelType w:val="hybridMultilevel"/>
    <w:tmpl w:val="2CF89588"/>
    <w:lvl w:ilvl="0" w:tplc="0176600C">
      <w:start w:val="1"/>
      <w:numFmt w:val="decimal"/>
      <w:lvlText w:val="%1."/>
      <w:lvlJc w:val="left"/>
      <w:pPr>
        <w:tabs>
          <w:tab w:val="num" w:pos="720"/>
        </w:tabs>
        <w:ind w:left="720" w:hanging="360"/>
      </w:pPr>
    </w:lvl>
    <w:lvl w:ilvl="1" w:tplc="197623AC" w:tentative="1">
      <w:start w:val="1"/>
      <w:numFmt w:val="decimal"/>
      <w:lvlText w:val="%2."/>
      <w:lvlJc w:val="left"/>
      <w:pPr>
        <w:tabs>
          <w:tab w:val="num" w:pos="1440"/>
        </w:tabs>
        <w:ind w:left="1440" w:hanging="360"/>
      </w:pPr>
    </w:lvl>
    <w:lvl w:ilvl="2" w:tplc="E0A839EC" w:tentative="1">
      <w:start w:val="1"/>
      <w:numFmt w:val="decimal"/>
      <w:lvlText w:val="%3."/>
      <w:lvlJc w:val="left"/>
      <w:pPr>
        <w:tabs>
          <w:tab w:val="num" w:pos="2160"/>
        </w:tabs>
        <w:ind w:left="2160" w:hanging="360"/>
      </w:pPr>
    </w:lvl>
    <w:lvl w:ilvl="3" w:tplc="648A7520" w:tentative="1">
      <w:start w:val="1"/>
      <w:numFmt w:val="decimal"/>
      <w:lvlText w:val="%4."/>
      <w:lvlJc w:val="left"/>
      <w:pPr>
        <w:tabs>
          <w:tab w:val="num" w:pos="2880"/>
        </w:tabs>
        <w:ind w:left="2880" w:hanging="360"/>
      </w:pPr>
    </w:lvl>
    <w:lvl w:ilvl="4" w:tplc="D8280582" w:tentative="1">
      <w:start w:val="1"/>
      <w:numFmt w:val="decimal"/>
      <w:lvlText w:val="%5."/>
      <w:lvlJc w:val="left"/>
      <w:pPr>
        <w:tabs>
          <w:tab w:val="num" w:pos="3600"/>
        </w:tabs>
        <w:ind w:left="3600" w:hanging="360"/>
      </w:pPr>
    </w:lvl>
    <w:lvl w:ilvl="5" w:tplc="C3E6C524" w:tentative="1">
      <w:start w:val="1"/>
      <w:numFmt w:val="decimal"/>
      <w:lvlText w:val="%6."/>
      <w:lvlJc w:val="left"/>
      <w:pPr>
        <w:tabs>
          <w:tab w:val="num" w:pos="4320"/>
        </w:tabs>
        <w:ind w:left="4320" w:hanging="360"/>
      </w:pPr>
    </w:lvl>
    <w:lvl w:ilvl="6" w:tplc="9650039E" w:tentative="1">
      <w:start w:val="1"/>
      <w:numFmt w:val="decimal"/>
      <w:lvlText w:val="%7."/>
      <w:lvlJc w:val="left"/>
      <w:pPr>
        <w:tabs>
          <w:tab w:val="num" w:pos="5040"/>
        </w:tabs>
        <w:ind w:left="5040" w:hanging="360"/>
      </w:pPr>
    </w:lvl>
    <w:lvl w:ilvl="7" w:tplc="46300F82" w:tentative="1">
      <w:start w:val="1"/>
      <w:numFmt w:val="decimal"/>
      <w:lvlText w:val="%8."/>
      <w:lvlJc w:val="left"/>
      <w:pPr>
        <w:tabs>
          <w:tab w:val="num" w:pos="5760"/>
        </w:tabs>
        <w:ind w:left="5760" w:hanging="360"/>
      </w:pPr>
    </w:lvl>
    <w:lvl w:ilvl="8" w:tplc="4A029C0C" w:tentative="1">
      <w:start w:val="1"/>
      <w:numFmt w:val="decimal"/>
      <w:lvlText w:val="%9."/>
      <w:lvlJc w:val="left"/>
      <w:pPr>
        <w:tabs>
          <w:tab w:val="num" w:pos="6480"/>
        </w:tabs>
        <w:ind w:left="6480" w:hanging="360"/>
      </w:pPr>
    </w:lvl>
  </w:abstractNum>
  <w:abstractNum w:abstractNumId="6" w15:restartNumberingAfterBreak="0">
    <w:nsid w:val="6ED060B5"/>
    <w:multiLevelType w:val="hybridMultilevel"/>
    <w:tmpl w:val="738096E8"/>
    <w:lvl w:ilvl="0" w:tplc="E1041996">
      <w:start w:val="2"/>
      <w:numFmt w:val="decimal"/>
      <w:lvlText w:val="%1."/>
      <w:lvlJc w:val="left"/>
      <w:pPr>
        <w:tabs>
          <w:tab w:val="num" w:pos="720"/>
        </w:tabs>
        <w:ind w:left="720" w:hanging="360"/>
      </w:pPr>
    </w:lvl>
    <w:lvl w:ilvl="1" w:tplc="E6F6F388" w:tentative="1">
      <w:start w:val="1"/>
      <w:numFmt w:val="decimal"/>
      <w:lvlText w:val="%2."/>
      <w:lvlJc w:val="left"/>
      <w:pPr>
        <w:tabs>
          <w:tab w:val="num" w:pos="1440"/>
        </w:tabs>
        <w:ind w:left="1440" w:hanging="360"/>
      </w:pPr>
    </w:lvl>
    <w:lvl w:ilvl="2" w:tplc="2E5A95DC" w:tentative="1">
      <w:start w:val="1"/>
      <w:numFmt w:val="decimal"/>
      <w:lvlText w:val="%3."/>
      <w:lvlJc w:val="left"/>
      <w:pPr>
        <w:tabs>
          <w:tab w:val="num" w:pos="2160"/>
        </w:tabs>
        <w:ind w:left="2160" w:hanging="360"/>
      </w:pPr>
    </w:lvl>
    <w:lvl w:ilvl="3" w:tplc="BC8278C0" w:tentative="1">
      <w:start w:val="1"/>
      <w:numFmt w:val="decimal"/>
      <w:lvlText w:val="%4."/>
      <w:lvlJc w:val="left"/>
      <w:pPr>
        <w:tabs>
          <w:tab w:val="num" w:pos="2880"/>
        </w:tabs>
        <w:ind w:left="2880" w:hanging="360"/>
      </w:pPr>
    </w:lvl>
    <w:lvl w:ilvl="4" w:tplc="FC68DD1E" w:tentative="1">
      <w:start w:val="1"/>
      <w:numFmt w:val="decimal"/>
      <w:lvlText w:val="%5."/>
      <w:lvlJc w:val="left"/>
      <w:pPr>
        <w:tabs>
          <w:tab w:val="num" w:pos="3600"/>
        </w:tabs>
        <w:ind w:left="3600" w:hanging="360"/>
      </w:pPr>
    </w:lvl>
    <w:lvl w:ilvl="5" w:tplc="4A5AF654" w:tentative="1">
      <w:start w:val="1"/>
      <w:numFmt w:val="decimal"/>
      <w:lvlText w:val="%6."/>
      <w:lvlJc w:val="left"/>
      <w:pPr>
        <w:tabs>
          <w:tab w:val="num" w:pos="4320"/>
        </w:tabs>
        <w:ind w:left="4320" w:hanging="360"/>
      </w:pPr>
    </w:lvl>
    <w:lvl w:ilvl="6" w:tplc="8BCEC20A" w:tentative="1">
      <w:start w:val="1"/>
      <w:numFmt w:val="decimal"/>
      <w:lvlText w:val="%7."/>
      <w:lvlJc w:val="left"/>
      <w:pPr>
        <w:tabs>
          <w:tab w:val="num" w:pos="5040"/>
        </w:tabs>
        <w:ind w:left="5040" w:hanging="360"/>
      </w:pPr>
    </w:lvl>
    <w:lvl w:ilvl="7" w:tplc="94F63664" w:tentative="1">
      <w:start w:val="1"/>
      <w:numFmt w:val="decimal"/>
      <w:lvlText w:val="%8."/>
      <w:lvlJc w:val="left"/>
      <w:pPr>
        <w:tabs>
          <w:tab w:val="num" w:pos="5760"/>
        </w:tabs>
        <w:ind w:left="5760" w:hanging="360"/>
      </w:pPr>
    </w:lvl>
    <w:lvl w:ilvl="8" w:tplc="EDAA57B4" w:tentative="1">
      <w:start w:val="1"/>
      <w:numFmt w:val="decimal"/>
      <w:lvlText w:val="%9."/>
      <w:lvlJc w:val="left"/>
      <w:pPr>
        <w:tabs>
          <w:tab w:val="num" w:pos="6480"/>
        </w:tabs>
        <w:ind w:left="6480" w:hanging="360"/>
      </w:pPr>
    </w:lvl>
  </w:abstractNum>
  <w:num w:numId="1">
    <w:abstractNumId w:val="4"/>
  </w:num>
  <w:num w:numId="2">
    <w:abstractNumId w:val="5"/>
  </w:num>
  <w:num w:numId="3">
    <w:abstractNumId w:val="0"/>
  </w:num>
  <w:num w:numId="4">
    <w:abstractNumId w:val="3"/>
  </w:num>
  <w:num w:numId="5">
    <w:abstractNumId w:val="6"/>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CE2"/>
    <w:rsid w:val="000173DD"/>
    <w:rsid w:val="00070FA0"/>
    <w:rsid w:val="000C41FE"/>
    <w:rsid w:val="001C4A3D"/>
    <w:rsid w:val="001E1B47"/>
    <w:rsid w:val="002063EA"/>
    <w:rsid w:val="00216CE2"/>
    <w:rsid w:val="00261284"/>
    <w:rsid w:val="002A0DBF"/>
    <w:rsid w:val="00371BE0"/>
    <w:rsid w:val="00402420"/>
    <w:rsid w:val="0041330B"/>
    <w:rsid w:val="00413A4A"/>
    <w:rsid w:val="00484988"/>
    <w:rsid w:val="005650E6"/>
    <w:rsid w:val="00576262"/>
    <w:rsid w:val="005865DE"/>
    <w:rsid w:val="006C7CD1"/>
    <w:rsid w:val="006D2E4A"/>
    <w:rsid w:val="006E0908"/>
    <w:rsid w:val="00787A35"/>
    <w:rsid w:val="007C1236"/>
    <w:rsid w:val="007C3FCF"/>
    <w:rsid w:val="00A727F2"/>
    <w:rsid w:val="00A92A90"/>
    <w:rsid w:val="00AE6385"/>
    <w:rsid w:val="00B84753"/>
    <w:rsid w:val="00BB4506"/>
    <w:rsid w:val="00BE7C62"/>
    <w:rsid w:val="00C53EBE"/>
    <w:rsid w:val="00C81581"/>
    <w:rsid w:val="00CA5C38"/>
    <w:rsid w:val="00DA1712"/>
    <w:rsid w:val="00DA7B2A"/>
    <w:rsid w:val="00F03AC4"/>
    <w:rsid w:val="00F274C4"/>
    <w:rsid w:val="00F3135D"/>
    <w:rsid w:val="00FB1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BA1BC6"/>
  <w15:chartTrackingRefBased/>
  <w15:docId w15:val="{8BA651A2-9703-43B2-8CA0-E15E6D79C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16C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16CE2"/>
    <w:pPr>
      <w:ind w:left="720"/>
      <w:contextualSpacing/>
    </w:pPr>
  </w:style>
  <w:style w:type="character" w:styleId="Hyperlink">
    <w:name w:val="Hyperlink"/>
    <w:basedOn w:val="DefaultParagraphFont"/>
    <w:uiPriority w:val="99"/>
    <w:unhideWhenUsed/>
    <w:rsid w:val="000173DD"/>
    <w:rPr>
      <w:color w:val="0563C1" w:themeColor="hyperlink"/>
      <w:u w:val="single"/>
    </w:rPr>
  </w:style>
  <w:style w:type="character" w:styleId="UnresolvedMention">
    <w:name w:val="Unresolved Mention"/>
    <w:basedOn w:val="DefaultParagraphFont"/>
    <w:uiPriority w:val="99"/>
    <w:semiHidden/>
    <w:unhideWhenUsed/>
    <w:rsid w:val="000173DD"/>
    <w:rPr>
      <w:color w:val="605E5C"/>
      <w:shd w:val="clear" w:color="auto" w:fill="E1DFDD"/>
    </w:rPr>
  </w:style>
  <w:style w:type="character" w:styleId="FollowedHyperlink">
    <w:name w:val="FollowedHyperlink"/>
    <w:basedOn w:val="DefaultParagraphFont"/>
    <w:uiPriority w:val="99"/>
    <w:semiHidden/>
    <w:unhideWhenUsed/>
    <w:rsid w:val="00576262"/>
    <w:rPr>
      <w:color w:val="954F72" w:themeColor="followedHyperlink"/>
      <w:u w:val="single"/>
    </w:rPr>
  </w:style>
  <w:style w:type="paragraph" w:styleId="BalloonText">
    <w:name w:val="Balloon Text"/>
    <w:basedOn w:val="Normal"/>
    <w:link w:val="BalloonTextChar"/>
    <w:uiPriority w:val="99"/>
    <w:semiHidden/>
    <w:unhideWhenUsed/>
    <w:rsid w:val="00F03A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3AC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994373">
      <w:bodyDiv w:val="1"/>
      <w:marLeft w:val="0"/>
      <w:marRight w:val="0"/>
      <w:marTop w:val="0"/>
      <w:marBottom w:val="0"/>
      <w:divBdr>
        <w:top w:val="none" w:sz="0" w:space="0" w:color="auto"/>
        <w:left w:val="none" w:sz="0" w:space="0" w:color="auto"/>
        <w:bottom w:val="none" w:sz="0" w:space="0" w:color="auto"/>
        <w:right w:val="none" w:sz="0" w:space="0" w:color="auto"/>
      </w:divBdr>
      <w:divsChild>
        <w:div w:id="239145245">
          <w:marLeft w:val="547"/>
          <w:marRight w:val="0"/>
          <w:marTop w:val="0"/>
          <w:marBottom w:val="0"/>
          <w:divBdr>
            <w:top w:val="none" w:sz="0" w:space="0" w:color="auto"/>
            <w:left w:val="none" w:sz="0" w:space="0" w:color="auto"/>
            <w:bottom w:val="none" w:sz="0" w:space="0" w:color="auto"/>
            <w:right w:val="none" w:sz="0" w:space="0" w:color="auto"/>
          </w:divBdr>
        </w:div>
      </w:divsChild>
    </w:div>
    <w:div w:id="2100637287">
      <w:bodyDiv w:val="1"/>
      <w:marLeft w:val="0"/>
      <w:marRight w:val="0"/>
      <w:marTop w:val="0"/>
      <w:marBottom w:val="0"/>
      <w:divBdr>
        <w:top w:val="none" w:sz="0" w:space="0" w:color="auto"/>
        <w:left w:val="none" w:sz="0" w:space="0" w:color="auto"/>
        <w:bottom w:val="none" w:sz="0" w:space="0" w:color="auto"/>
        <w:right w:val="none" w:sz="0" w:space="0" w:color="auto"/>
      </w:divBdr>
      <w:divsChild>
        <w:div w:id="536236946">
          <w:marLeft w:val="547"/>
          <w:marRight w:val="0"/>
          <w:marTop w:val="0"/>
          <w:marBottom w:val="0"/>
          <w:divBdr>
            <w:top w:val="none" w:sz="0" w:space="0" w:color="auto"/>
            <w:left w:val="none" w:sz="0" w:space="0" w:color="auto"/>
            <w:bottom w:val="none" w:sz="0" w:space="0" w:color="auto"/>
            <w:right w:val="none" w:sz="0" w:space="0" w:color="auto"/>
          </w:divBdr>
        </w:div>
        <w:div w:id="777406665">
          <w:marLeft w:val="446"/>
          <w:marRight w:val="0"/>
          <w:marTop w:val="0"/>
          <w:marBottom w:val="0"/>
          <w:divBdr>
            <w:top w:val="none" w:sz="0" w:space="0" w:color="auto"/>
            <w:left w:val="none" w:sz="0" w:space="0" w:color="auto"/>
            <w:bottom w:val="none" w:sz="0" w:space="0" w:color="auto"/>
            <w:right w:val="none" w:sz="0" w:space="0" w:color="auto"/>
          </w:divBdr>
        </w:div>
        <w:div w:id="885482833">
          <w:marLeft w:val="446"/>
          <w:marRight w:val="0"/>
          <w:marTop w:val="0"/>
          <w:marBottom w:val="0"/>
          <w:divBdr>
            <w:top w:val="none" w:sz="0" w:space="0" w:color="auto"/>
            <w:left w:val="none" w:sz="0" w:space="0" w:color="auto"/>
            <w:bottom w:val="none" w:sz="0" w:space="0" w:color="auto"/>
            <w:right w:val="none" w:sz="0" w:space="0" w:color="auto"/>
          </w:divBdr>
        </w:div>
        <w:div w:id="1409497829">
          <w:marLeft w:val="446"/>
          <w:marRight w:val="0"/>
          <w:marTop w:val="0"/>
          <w:marBottom w:val="0"/>
          <w:divBdr>
            <w:top w:val="none" w:sz="0" w:space="0" w:color="auto"/>
            <w:left w:val="none" w:sz="0" w:space="0" w:color="auto"/>
            <w:bottom w:val="none" w:sz="0" w:space="0" w:color="auto"/>
            <w:right w:val="none" w:sz="0" w:space="0" w:color="auto"/>
          </w:divBdr>
        </w:div>
        <w:div w:id="1512529069">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xfordlearnersdictionaries.com/about/practical-english-usage/language-terminology"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https://www.slideshare.net/BCALevels/alevel-english-glossary"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iz.renshaw@kingsbridgecollege.org.uk" TargetMode="External"/><Relationship Id="rId11"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customXml" Target="../customXml/item3.xml"/><Relationship Id="rId10" Type="http://schemas.openxmlformats.org/officeDocument/2006/relationships/hyperlink" Target="https://www.youtube.com/watch?v=vmzdBSsgboM"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E60A5AC4B3DA43BA3D5595B08EF696" ma:contentTypeVersion="9" ma:contentTypeDescription="Create a new document." ma:contentTypeScope="" ma:versionID="64b8ee06f395b0cd2e7c0ac7cc6d6dee">
  <xsd:schema xmlns:xsd="http://www.w3.org/2001/XMLSchema" xmlns:xs="http://www.w3.org/2001/XMLSchema" xmlns:p="http://schemas.microsoft.com/office/2006/metadata/properties" xmlns:ns2="1874d11e-547e-4b38-8809-7d62fe7c1782" xmlns:ns3="1741aa77-a03e-4a0b-ae1d-cb4d1ae61dae" targetNamespace="http://schemas.microsoft.com/office/2006/metadata/properties" ma:root="true" ma:fieldsID="16251b71baebbc2ed435002b7eb24549" ns2:_="" ns3:_="">
    <xsd:import namespace="1874d11e-547e-4b38-8809-7d62fe7c1782"/>
    <xsd:import namespace="1741aa77-a03e-4a0b-ae1d-cb4d1ae61dae"/>
    <xsd:element name="properties">
      <xsd:complexType>
        <xsd:sequence>
          <xsd:element name="documentManagement">
            <xsd:complexType>
              <xsd:all>
                <xsd:element ref="ns2:kd022d408b6f42d9b30d92832a35b056" minOccurs="0"/>
                <xsd:element ref="ns2:TaxCatchAll" minOccurs="0"/>
                <xsd:element ref="ns3:MediaServiceMetadata" minOccurs="0"/>
                <xsd:element ref="ns3:MediaServiceFastMetadata" minOccurs="0"/>
                <xsd:element ref="ns3:MediaServiceSearchProperties" minOccurs="0"/>
                <xsd:element ref="ns3:MediaServiceObjectDetectorVersions"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74d11e-547e-4b38-8809-7d62fe7c1782" elementFormDefault="qualified">
    <xsd:import namespace="http://schemas.microsoft.com/office/2006/documentManagement/types"/>
    <xsd:import namespace="http://schemas.microsoft.com/office/infopath/2007/PartnerControls"/>
    <xsd:element name="kd022d408b6f42d9b30d92832a35b056" ma:index="9" nillable="true" ma:taxonomy="true" ma:internalName="kd022d408b6f42d9b30d92832a35b056" ma:taxonomyFieldName="Staff_x0020_Category" ma:displayName="Staff Category" ma:fieldId="{4d022d40-8b6f-42d9-b30d-92832a35b056}" ma:sspId="c55e06ae-8cb1-41c6-a470-875edd1f607d" ma:termSetId="ffe5c16e-8149-4ed6-b2cc-32399a14d438"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4cecfc09-6c41-4afe-881e-cf8fcff851f4}" ma:internalName="TaxCatchAll" ma:showField="CatchAllData" ma:web="1874d11e-547e-4b38-8809-7d62fe7c1782">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741aa77-a03e-4a0b-ae1d-cb4d1ae61da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874d11e-547e-4b38-8809-7d62fe7c1782" xsi:nil="true"/>
    <kd022d408b6f42d9b30d92832a35b056 xmlns="1874d11e-547e-4b38-8809-7d62fe7c1782">
      <Terms xmlns="http://schemas.microsoft.com/office/infopath/2007/PartnerControls"/>
    </kd022d408b6f42d9b30d92832a35b056>
  </documentManagement>
</p:properties>
</file>

<file path=customXml/itemProps1.xml><?xml version="1.0" encoding="utf-8"?>
<ds:datastoreItem xmlns:ds="http://schemas.openxmlformats.org/officeDocument/2006/customXml" ds:itemID="{033532E7-DAFE-4C45-8A11-864ABF2CEA39}"/>
</file>

<file path=customXml/itemProps2.xml><?xml version="1.0" encoding="utf-8"?>
<ds:datastoreItem xmlns:ds="http://schemas.openxmlformats.org/officeDocument/2006/customXml" ds:itemID="{59A661A7-80AC-4F57-BF11-DCC5EEA45257}"/>
</file>

<file path=customXml/itemProps3.xml><?xml version="1.0" encoding="utf-8"?>
<ds:datastoreItem xmlns:ds="http://schemas.openxmlformats.org/officeDocument/2006/customXml" ds:itemID="{0CE56B0E-BEDE-440A-974E-64B53E3DBD95}"/>
</file>

<file path=docProps/app.xml><?xml version="1.0" encoding="utf-8"?>
<Properties xmlns="http://schemas.openxmlformats.org/officeDocument/2006/extended-properties" xmlns:vt="http://schemas.openxmlformats.org/officeDocument/2006/docPropsVTypes">
  <Template>Normal</Template>
  <TotalTime>4</TotalTime>
  <Pages>8</Pages>
  <Words>2362</Words>
  <Characters>13465</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Renshaw</dc:creator>
  <cp:keywords/>
  <dc:description/>
  <cp:lastModifiedBy>Liz RENSHAW</cp:lastModifiedBy>
  <cp:revision>4</cp:revision>
  <cp:lastPrinted>2022-06-20T14:43:00Z</cp:lastPrinted>
  <dcterms:created xsi:type="dcterms:W3CDTF">2023-06-07T10:54:00Z</dcterms:created>
  <dcterms:modified xsi:type="dcterms:W3CDTF">2024-05-15T15:35:00Z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0x01010088E60A5AC4B3DA43BA3D5595B08EF696</vt:lpwstr>
  </property>
</Properties>
</file>