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60E" w:rsidRDefault="00ED2E56">
      <w:pPr>
        <w:jc w:val="center"/>
        <w:rPr>
          <w:rFonts w:ascii="Calibri" w:eastAsia="Calibri" w:hAnsi="Calibri" w:cs="Calibri"/>
          <w:i/>
          <w:sz w:val="18"/>
          <w:szCs w:val="18"/>
        </w:rPr>
      </w:pPr>
      <w:r>
        <w:rPr>
          <w:rFonts w:ascii="Calibri" w:eastAsia="Calibri" w:hAnsi="Calibri" w:cs="Calibri"/>
          <w:i/>
          <w:noProof/>
        </w:rPr>
        <w:drawing>
          <wp:anchor distT="0" distB="0" distL="114300" distR="114300" simplePos="0" relativeHeight="251658240" behindDoc="1" locked="0" layoutInCell="1" allowOverlap="1" wp14:anchorId="24EB488F" wp14:editId="714B5530">
            <wp:simplePos x="0" y="0"/>
            <wp:positionH relativeFrom="page">
              <wp:posOffset>412750</wp:posOffset>
            </wp:positionH>
            <wp:positionV relativeFrom="paragraph">
              <wp:posOffset>33020</wp:posOffset>
            </wp:positionV>
            <wp:extent cx="2127250" cy="2241550"/>
            <wp:effectExtent l="0" t="0" r="6350" b="6350"/>
            <wp:wrapTight wrapText="bothSides">
              <wp:wrapPolygon edited="0">
                <wp:start x="0" y="0"/>
                <wp:lineTo x="0" y="21478"/>
                <wp:lineTo x="21471" y="21478"/>
                <wp:lineTo x="21471" y="0"/>
                <wp:lineTo x="0" y="0"/>
              </wp:wrapPolygon>
            </wp:wrapTight>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127250" cy="2241550"/>
                    </a:xfrm>
                    <a:prstGeom prst="rect">
                      <a:avLst/>
                    </a:prstGeom>
                    <a:ln/>
                  </pic:spPr>
                </pic:pic>
              </a:graphicData>
            </a:graphic>
            <wp14:sizeRelH relativeFrom="margin">
              <wp14:pctWidth>0</wp14:pctWidth>
            </wp14:sizeRelH>
            <wp14:sizeRelV relativeFrom="margin">
              <wp14:pctHeight>0</wp14:pctHeight>
            </wp14:sizeRelV>
          </wp:anchor>
        </w:drawing>
      </w:r>
      <w:r w:rsidR="003E2796">
        <w:rPr>
          <w:rFonts w:ascii="Calibri" w:eastAsia="Calibri" w:hAnsi="Calibri" w:cs="Calibri"/>
          <w:i/>
          <w:noProof/>
        </w:rPr>
        <mc:AlternateContent>
          <mc:Choice Requires="wps">
            <w:drawing>
              <wp:anchor distT="0" distB="0" distL="114300" distR="114300" simplePos="0" relativeHeight="251660288" behindDoc="0" locked="0" layoutInCell="1" allowOverlap="1" wp14:anchorId="11644712" wp14:editId="4F0732BD">
                <wp:simplePos x="0" y="0"/>
                <wp:positionH relativeFrom="column">
                  <wp:posOffset>1485900</wp:posOffset>
                </wp:positionH>
                <wp:positionV relativeFrom="paragraph">
                  <wp:posOffset>52070</wp:posOffset>
                </wp:positionV>
                <wp:extent cx="12700" cy="217170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2700" cy="2171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E445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pt,4.1pt" to="118pt,1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" strokecolor="#5b9bd5 [3204]" strokeweight=".5pt">
                <v:stroke joinstyle="miter"/>
              </v:line>
            </w:pict>
          </mc:Fallback>
        </mc:AlternateContent>
      </w:r>
    </w:p>
    <w:p w:rsidR="00CC7141" w:rsidRPr="00CC7141" w:rsidRDefault="00701273" w:rsidP="008338DD">
      <w:pPr>
        <w:tabs>
          <w:tab w:val="left" w:pos="5340"/>
        </w:tabs>
        <w:rPr>
          <w:rFonts w:ascii="Arial" w:eastAsia="Calibri" w:hAnsi="Arial" w:cs="Arial"/>
          <w:b/>
          <w:bCs/>
          <w:i/>
          <w:noProof/>
          <w:sz w:val="56"/>
          <w:szCs w:val="56"/>
          <w:lang w:val="en-US"/>
        </w:rPr>
      </w:pPr>
      <w:r>
        <w:rPr>
          <w:rFonts w:ascii="Arial" w:eastAsia="Calibri" w:hAnsi="Arial" w:cs="Arial"/>
          <w:b/>
          <w:bCs/>
          <w:i/>
          <w:noProof/>
          <w:sz w:val="56"/>
          <w:szCs w:val="56"/>
          <w:lang w:val="en-US"/>
        </w:rPr>
        <w:t>Managing Menopause at Work Policy</w:t>
      </w:r>
    </w:p>
    <w:p w:rsidR="009F560E" w:rsidRPr="00C04761" w:rsidRDefault="00DD61A9" w:rsidP="00DD61A9">
      <w:pPr>
        <w:tabs>
          <w:tab w:val="left" w:pos="5340"/>
        </w:tabs>
        <w:jc w:val="both"/>
        <w:rPr>
          <w:rFonts w:ascii="Arial" w:eastAsia="Calibri" w:hAnsi="Arial" w:cs="Arial"/>
          <w:i/>
        </w:rPr>
      </w:pPr>
      <w:r w:rsidRPr="00C04761">
        <w:rPr>
          <w:rFonts w:ascii="Arial" w:eastAsia="Calibri" w:hAnsi="Arial" w:cs="Arial"/>
          <w:i/>
        </w:rPr>
        <w:tab/>
      </w:r>
    </w:p>
    <w:p w:rsidR="00ED2E56" w:rsidRPr="00C04761" w:rsidRDefault="00ED2E56" w:rsidP="00ED2E56">
      <w:pPr>
        <w:ind w:left="426"/>
        <w:rPr>
          <w:rFonts w:ascii="Arial" w:hAnsi="Arial" w:cs="Arial"/>
          <w:sz w:val="28"/>
          <w:szCs w:val="32"/>
        </w:rPr>
      </w:pPr>
      <w:r w:rsidRPr="00C04761">
        <w:rPr>
          <w:rFonts w:ascii="Arial" w:hAnsi="Arial" w:cs="Arial"/>
          <w:sz w:val="28"/>
          <w:szCs w:val="32"/>
        </w:rPr>
        <w:t>Current revision:</w:t>
      </w:r>
      <w:r w:rsidRPr="00C04761">
        <w:rPr>
          <w:rFonts w:ascii="Arial" w:hAnsi="Arial" w:cs="Arial"/>
          <w:sz w:val="28"/>
          <w:szCs w:val="32"/>
        </w:rPr>
        <w:tab/>
      </w:r>
      <w:r w:rsidRPr="00C04761">
        <w:rPr>
          <w:rFonts w:ascii="Arial" w:hAnsi="Arial" w:cs="Arial"/>
          <w:sz w:val="28"/>
          <w:szCs w:val="32"/>
        </w:rPr>
        <w:tab/>
      </w:r>
      <w:r w:rsidR="008B2C0C">
        <w:rPr>
          <w:rFonts w:ascii="Arial" w:hAnsi="Arial" w:cs="Arial"/>
          <w:sz w:val="28"/>
          <w:szCs w:val="32"/>
          <w:u w:val="single"/>
        </w:rPr>
        <w:t>Febr</w:t>
      </w:r>
      <w:r w:rsidR="00CC7141">
        <w:rPr>
          <w:rFonts w:ascii="Arial" w:hAnsi="Arial" w:cs="Arial"/>
          <w:sz w:val="28"/>
          <w:szCs w:val="32"/>
          <w:u w:val="single"/>
        </w:rPr>
        <w:t>uary 2025</w:t>
      </w:r>
    </w:p>
    <w:p w:rsidR="00ED2E56" w:rsidRPr="00C04761" w:rsidRDefault="00ED2E56" w:rsidP="00ED2E56">
      <w:pPr>
        <w:ind w:left="426"/>
        <w:rPr>
          <w:rFonts w:ascii="Arial" w:hAnsi="Arial" w:cs="Arial"/>
          <w:sz w:val="28"/>
          <w:szCs w:val="32"/>
        </w:rPr>
      </w:pPr>
      <w:r w:rsidRPr="00C04761">
        <w:rPr>
          <w:rFonts w:ascii="Arial" w:hAnsi="Arial" w:cs="Arial"/>
          <w:sz w:val="28"/>
          <w:szCs w:val="32"/>
        </w:rPr>
        <w:t>Date for further revision:</w:t>
      </w:r>
      <w:r w:rsidRPr="00C04761">
        <w:rPr>
          <w:rFonts w:ascii="Arial" w:hAnsi="Arial" w:cs="Arial"/>
          <w:sz w:val="28"/>
          <w:szCs w:val="32"/>
        </w:rPr>
        <w:tab/>
      </w:r>
      <w:r w:rsidR="008B2C0C">
        <w:rPr>
          <w:rFonts w:ascii="Arial" w:hAnsi="Arial" w:cs="Arial"/>
          <w:sz w:val="28"/>
          <w:szCs w:val="32"/>
          <w:u w:val="single"/>
        </w:rPr>
        <w:t>February</w:t>
      </w:r>
      <w:r w:rsidR="00CC7141">
        <w:rPr>
          <w:rFonts w:ascii="Arial" w:hAnsi="Arial" w:cs="Arial"/>
          <w:sz w:val="28"/>
          <w:szCs w:val="32"/>
          <w:u w:val="single"/>
        </w:rPr>
        <w:t xml:space="preserve"> 2027</w:t>
      </w:r>
    </w:p>
    <w:p w:rsidR="00ED2E56" w:rsidRPr="00C04761" w:rsidRDefault="00CC7141" w:rsidP="00ED2E56">
      <w:pPr>
        <w:ind w:left="426"/>
        <w:jc w:val="both"/>
        <w:rPr>
          <w:rFonts w:ascii="Arial" w:hAnsi="Arial" w:cs="Arial"/>
          <w:sz w:val="28"/>
          <w:szCs w:val="32"/>
        </w:rPr>
      </w:pPr>
      <w:r>
        <w:rPr>
          <w:rFonts w:ascii="Arial" w:hAnsi="Arial" w:cs="Arial"/>
          <w:sz w:val="28"/>
          <w:szCs w:val="32"/>
        </w:rPr>
        <w:t>Delegated to:</w:t>
      </w:r>
      <w:r>
        <w:rPr>
          <w:rFonts w:ascii="Arial" w:hAnsi="Arial" w:cs="Arial"/>
          <w:sz w:val="28"/>
          <w:szCs w:val="32"/>
        </w:rPr>
        <w:tab/>
      </w:r>
      <w:r>
        <w:rPr>
          <w:rFonts w:ascii="Arial" w:hAnsi="Arial" w:cs="Arial"/>
          <w:sz w:val="28"/>
          <w:szCs w:val="32"/>
        </w:rPr>
        <w:tab/>
      </w:r>
      <w:r w:rsidR="008B2C0C">
        <w:rPr>
          <w:rFonts w:ascii="Arial" w:hAnsi="Arial" w:cs="Arial"/>
          <w:sz w:val="28"/>
          <w:szCs w:val="32"/>
        </w:rPr>
        <w:t>W&amp;P</w:t>
      </w:r>
    </w:p>
    <w:p w:rsidR="00DD61A9" w:rsidRPr="00C04761" w:rsidRDefault="00ED2E56" w:rsidP="00ED2E56">
      <w:pPr>
        <w:tabs>
          <w:tab w:val="left" w:pos="5340"/>
        </w:tabs>
        <w:jc w:val="both"/>
        <w:rPr>
          <w:rFonts w:ascii="Arial" w:eastAsia="Calibri" w:hAnsi="Arial" w:cs="Arial"/>
          <w:i/>
        </w:rPr>
      </w:pPr>
      <w:r w:rsidRPr="00C04761">
        <w:rPr>
          <w:rFonts w:ascii="Arial" w:hAnsi="Arial" w:cs="Arial"/>
          <w:sz w:val="28"/>
          <w:szCs w:val="32"/>
        </w:rPr>
        <w:t xml:space="preserve">Reviewer: </w:t>
      </w:r>
      <w:r w:rsidRPr="00C04761">
        <w:rPr>
          <w:rFonts w:ascii="Arial" w:hAnsi="Arial" w:cs="Arial"/>
          <w:sz w:val="28"/>
          <w:szCs w:val="32"/>
        </w:rPr>
        <w:tab/>
      </w:r>
      <w:r w:rsidRPr="00C04761">
        <w:rPr>
          <w:rFonts w:ascii="Arial" w:hAnsi="Arial" w:cs="Arial"/>
          <w:sz w:val="28"/>
          <w:szCs w:val="32"/>
        </w:rPr>
        <w:tab/>
        <w:t xml:space="preserve">K. Oakley </w:t>
      </w:r>
      <w:r w:rsidRPr="00C04761">
        <w:rPr>
          <w:rFonts w:ascii="Arial" w:hAnsi="Arial" w:cs="Arial"/>
          <w:sz w:val="28"/>
          <w:szCs w:val="32"/>
        </w:rPr>
        <w:tab/>
      </w:r>
    </w:p>
    <w:p w:rsidR="003E2796" w:rsidRPr="00C04761" w:rsidRDefault="00DD61A9" w:rsidP="00DD61A9">
      <w:pPr>
        <w:tabs>
          <w:tab w:val="left" w:pos="144"/>
          <w:tab w:val="left" w:pos="864"/>
          <w:tab w:val="left" w:pos="2304"/>
          <w:tab w:val="left" w:pos="3744"/>
          <w:tab w:val="left" w:pos="5184"/>
          <w:tab w:val="left" w:pos="6624"/>
          <w:tab w:val="left" w:pos="8064"/>
        </w:tabs>
        <w:rPr>
          <w:rFonts w:ascii="Arial" w:hAnsi="Arial" w:cs="Arial"/>
          <w:b/>
          <w:bCs/>
          <w:color w:val="FF0000"/>
        </w:rPr>
      </w:pPr>
      <w:r w:rsidRPr="00C04761">
        <w:rPr>
          <w:rFonts w:ascii="Arial" w:hAnsi="Arial" w:cs="Arial"/>
          <w:b/>
          <w:bCs/>
          <w:color w:val="FF0000"/>
        </w:rPr>
        <w:t xml:space="preserve">                                                          </w:t>
      </w:r>
    </w:p>
    <w:p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3E2796"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7F5E1C" w:rsidRDefault="007F5E1C"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7F5E1C" w:rsidRPr="00C04761" w:rsidRDefault="007F5E1C"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DD61A9" w:rsidRPr="00C04761" w:rsidRDefault="00DD61A9" w:rsidP="00DD61A9">
      <w:pPr>
        <w:tabs>
          <w:tab w:val="left" w:pos="144"/>
          <w:tab w:val="left" w:pos="864"/>
          <w:tab w:val="left" w:pos="2304"/>
          <w:tab w:val="left" w:pos="3744"/>
          <w:tab w:val="left" w:pos="5184"/>
          <w:tab w:val="left" w:pos="6624"/>
          <w:tab w:val="left" w:pos="8064"/>
        </w:tabs>
        <w:rPr>
          <w:rFonts w:ascii="Arial" w:hAnsi="Arial" w:cs="Arial"/>
          <w:b/>
          <w:bCs/>
          <w:color w:val="0070C0"/>
          <w:u w:val="single"/>
        </w:rPr>
      </w:pPr>
      <w:r w:rsidRPr="00C04761">
        <w:rPr>
          <w:rFonts w:ascii="Arial" w:hAnsi="Arial" w:cs="Arial"/>
          <w:b/>
          <w:bCs/>
          <w:color w:val="0070C0"/>
          <w:u w:val="single"/>
        </w:rPr>
        <w:t>Mission Statement</w:t>
      </w:r>
    </w:p>
    <w:p w:rsidR="00DD61A9" w:rsidRPr="00C04761" w:rsidRDefault="00DD61A9" w:rsidP="00DD61A9">
      <w:pPr>
        <w:tabs>
          <w:tab w:val="left" w:pos="1152"/>
          <w:tab w:val="left" w:pos="1872"/>
          <w:tab w:val="left" w:pos="3312"/>
          <w:tab w:val="left" w:pos="4752"/>
          <w:tab w:val="left" w:pos="6192"/>
          <w:tab w:val="left" w:pos="7632"/>
          <w:tab w:val="left" w:pos="9072"/>
        </w:tabs>
        <w:ind w:right="-25"/>
        <w:jc w:val="both"/>
        <w:rPr>
          <w:rFonts w:ascii="Arial" w:hAnsi="Arial" w:cs="Arial"/>
        </w:rPr>
      </w:pPr>
      <w:proofErr w:type="spellStart"/>
      <w:r w:rsidRPr="00C04761">
        <w:rPr>
          <w:rFonts w:ascii="Arial" w:hAnsi="Arial" w:cs="Arial"/>
        </w:rPr>
        <w:t>Botwell</w:t>
      </w:r>
      <w:proofErr w:type="spellEnd"/>
      <w:r w:rsidRPr="00C04761">
        <w:rPr>
          <w:rFonts w:ascii="Arial" w:hAnsi="Arial" w:cs="Arial"/>
        </w:rPr>
        <w:t xml:space="preserve"> House Catholic Primary School is distinguished by the care, courtesy and concern extended to all its members, regardless of cultural differences and strives to follow the teachings of Jesus Christ to:</w:t>
      </w:r>
    </w:p>
    <w:p w:rsidR="00DD61A9" w:rsidRPr="00C04761" w:rsidRDefault="00DD61A9" w:rsidP="00DD61A9">
      <w:pPr>
        <w:pStyle w:val="Heading6"/>
        <w:jc w:val="center"/>
        <w:rPr>
          <w:rFonts w:ascii="Arial" w:hAnsi="Arial" w:cs="Arial"/>
          <w:bCs/>
          <w:i/>
          <w:iCs/>
          <w:color w:val="2E74B5" w:themeColor="accent1" w:themeShade="BF"/>
          <w:sz w:val="28"/>
          <w:szCs w:val="24"/>
        </w:rPr>
      </w:pPr>
      <w:r w:rsidRPr="00C04761">
        <w:rPr>
          <w:rFonts w:ascii="Arial" w:hAnsi="Arial" w:cs="Arial"/>
          <w:bCs/>
          <w:i/>
          <w:iCs/>
          <w:color w:val="2E74B5" w:themeColor="accent1" w:themeShade="BF"/>
          <w:sz w:val="28"/>
          <w:szCs w:val="24"/>
        </w:rPr>
        <w:t>“Love one another as I have loved you”</w:t>
      </w:r>
    </w:p>
    <w:p w:rsidR="00DD61A9" w:rsidRPr="00C04761" w:rsidRDefault="00DD61A9" w:rsidP="00DD61A9">
      <w:pPr>
        <w:rPr>
          <w:rFonts w:ascii="Arial" w:hAnsi="Arial" w:cs="Arial"/>
          <w:sz w:val="4"/>
        </w:rPr>
      </w:pPr>
    </w:p>
    <w:p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Through a</w:t>
      </w:r>
      <w:r w:rsidR="00ED527E" w:rsidRPr="00C04761">
        <w:rPr>
          <w:rFonts w:ascii="Arial" w:hAnsi="Arial" w:cs="Arial"/>
        </w:rPr>
        <w:t>n</w:t>
      </w:r>
      <w:r w:rsidRPr="00C04761">
        <w:rPr>
          <w:rFonts w:ascii="Arial" w:hAnsi="Arial" w:cs="Arial"/>
        </w:rPr>
        <w:t xml:space="preserve"> </w:t>
      </w:r>
      <w:r w:rsidR="00ED527E" w:rsidRPr="00C04761">
        <w:rPr>
          <w:rFonts w:ascii="Arial" w:hAnsi="Arial" w:cs="Arial"/>
        </w:rPr>
        <w:t xml:space="preserve">effective </w:t>
      </w:r>
      <w:r w:rsidRPr="00C04761">
        <w:rPr>
          <w:rFonts w:ascii="Arial" w:hAnsi="Arial" w:cs="Arial"/>
        </w:rPr>
        <w:t>partnership between home, school and parish and through a broad and balanced curriculum, each valued individual is encouraged to grow in their journey of faith and strive towards excellence.</w:t>
      </w:r>
    </w:p>
    <w:p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DD61A9"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roofErr w:type="spellStart"/>
      <w:r w:rsidRPr="00C04761">
        <w:rPr>
          <w:rFonts w:ascii="Arial" w:hAnsi="Arial" w:cs="Arial"/>
        </w:rPr>
        <w:t>Botwell</w:t>
      </w:r>
      <w:proofErr w:type="spellEnd"/>
      <w:r w:rsidRPr="00C04761">
        <w:rPr>
          <w:rFonts w:ascii="Arial" w:hAnsi="Arial" w:cs="Arial"/>
        </w:rPr>
        <w:t xml:space="preserve"> House Catholic Primary School seeks to ensure that all pupils receive a full-time education which maximises opportunities for each pupil to realise his/her potential.</w:t>
      </w:r>
    </w:p>
    <w:p w:rsidR="00CE640D" w:rsidRDefault="00CE640D"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CE640D" w:rsidRDefault="00CE640D"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572"/>
        <w:gridCol w:w="5860"/>
        <w:gridCol w:w="1030"/>
      </w:tblGrid>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rPr>
            </w:pPr>
            <w:r w:rsidRPr="00B40578">
              <w:rPr>
                <w:rFonts w:ascii="Aptos" w:hAnsi="Aptos" w:cstheme="minorHAnsi"/>
                <w:b/>
              </w:rPr>
              <w:t>Section</w:t>
            </w:r>
          </w:p>
        </w:tc>
        <w:tc>
          <w:tcPr>
            <w:tcW w:w="3567" w:type="pct"/>
            <w:gridSpan w:val="2"/>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rPr>
            </w:pPr>
            <w:r w:rsidRPr="00B40578">
              <w:rPr>
                <w:rFonts w:ascii="Aptos" w:hAnsi="Aptos" w:cstheme="minorHAnsi"/>
                <w:b/>
              </w:rPr>
              <w:t>Contents</w:t>
            </w:r>
          </w:p>
        </w:tc>
        <w:tc>
          <w:tcPr>
            <w:tcW w:w="572" w:type="pct"/>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rPr>
            </w:pPr>
            <w:r w:rsidRPr="00B40578">
              <w:rPr>
                <w:rFonts w:ascii="Aptos" w:hAnsi="Aptos" w:cstheme="minorHAnsi"/>
                <w:b/>
              </w:rPr>
              <w:t>Page</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rPr>
            </w:pPr>
            <w:r w:rsidRPr="00B40578">
              <w:rPr>
                <w:rFonts w:ascii="Aptos" w:hAnsi="Aptos" w:cstheme="minorHAnsi"/>
                <w:b/>
              </w:rPr>
              <w:t>1.</w:t>
            </w:r>
          </w:p>
        </w:tc>
        <w:tc>
          <w:tcPr>
            <w:tcW w:w="3567" w:type="pct"/>
            <w:gridSpan w:val="2"/>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rPr>
                <w:rFonts w:ascii="Aptos" w:hAnsi="Aptos" w:cstheme="minorHAnsi"/>
                <w:b/>
              </w:rPr>
            </w:pPr>
            <w:r w:rsidRPr="00B40578">
              <w:rPr>
                <w:rFonts w:ascii="Aptos" w:hAnsi="Aptos" w:cstheme="minorHAnsi"/>
                <w:b/>
              </w:rPr>
              <w:t>Scope</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2</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rPr>
            </w:pPr>
            <w:r w:rsidRPr="00B40578">
              <w:rPr>
                <w:rFonts w:ascii="Aptos" w:hAnsi="Aptos" w:cstheme="minorHAnsi"/>
                <w:b/>
              </w:rPr>
              <w:t>2.</w:t>
            </w:r>
          </w:p>
        </w:tc>
        <w:tc>
          <w:tcPr>
            <w:tcW w:w="3567" w:type="pct"/>
            <w:gridSpan w:val="2"/>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rPr>
                <w:rFonts w:ascii="Aptos" w:hAnsi="Aptos" w:cstheme="minorHAnsi"/>
                <w:b/>
              </w:rPr>
            </w:pPr>
            <w:r w:rsidRPr="00B40578">
              <w:rPr>
                <w:rFonts w:ascii="Aptos" w:hAnsi="Aptos" w:cstheme="minorHAnsi"/>
                <w:b/>
              </w:rPr>
              <w:t>Policy Purpose</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2</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jc w:val="center"/>
              <w:rPr>
                <w:rFonts w:ascii="Aptos" w:hAnsi="Aptos" w:cstheme="minorHAnsi"/>
                <w:b/>
              </w:rPr>
            </w:pPr>
            <w:r w:rsidRPr="00B40578">
              <w:rPr>
                <w:rFonts w:ascii="Aptos" w:hAnsi="Aptos" w:cstheme="minorHAnsi"/>
                <w:b/>
              </w:rPr>
              <w:t>3.</w:t>
            </w:r>
          </w:p>
        </w:tc>
        <w:tc>
          <w:tcPr>
            <w:tcW w:w="3567" w:type="pct"/>
            <w:gridSpan w:val="2"/>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What is the Menopause?</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2</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rPr>
            </w:pPr>
            <w:r w:rsidRPr="00B40578">
              <w:rPr>
                <w:rFonts w:ascii="Aptos" w:hAnsi="Aptos" w:cstheme="minorHAnsi"/>
                <w:b/>
              </w:rPr>
              <w:t>4.</w:t>
            </w:r>
          </w:p>
        </w:tc>
        <w:tc>
          <w:tcPr>
            <w:tcW w:w="3567" w:type="pct"/>
            <w:gridSpan w:val="2"/>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Managing Menopause in the Workplace</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3</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jc w:val="center"/>
              <w:rPr>
                <w:rFonts w:ascii="Aptos" w:hAnsi="Aptos" w:cstheme="minorHAnsi"/>
                <w:b/>
              </w:rPr>
            </w:pPr>
          </w:p>
        </w:tc>
        <w:tc>
          <w:tcPr>
            <w:tcW w:w="317"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4.1</w:t>
            </w:r>
          </w:p>
        </w:tc>
        <w:tc>
          <w:tcPr>
            <w:tcW w:w="3250"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Complying with Legislation</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3</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jc w:val="center"/>
              <w:rPr>
                <w:rFonts w:ascii="Aptos" w:hAnsi="Aptos" w:cstheme="minorHAnsi"/>
                <w:b/>
              </w:rPr>
            </w:pPr>
          </w:p>
        </w:tc>
        <w:tc>
          <w:tcPr>
            <w:tcW w:w="317"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4.2</w:t>
            </w:r>
          </w:p>
        </w:tc>
        <w:tc>
          <w:tcPr>
            <w:tcW w:w="3250"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Supportive Measures</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3</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jc w:val="center"/>
              <w:rPr>
                <w:rFonts w:ascii="Aptos" w:hAnsi="Aptos" w:cstheme="minorHAnsi"/>
                <w:b/>
              </w:rPr>
            </w:pPr>
          </w:p>
        </w:tc>
        <w:tc>
          <w:tcPr>
            <w:tcW w:w="317"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4.3</w:t>
            </w:r>
          </w:p>
        </w:tc>
        <w:tc>
          <w:tcPr>
            <w:tcW w:w="3250"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Treatment Options</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5</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jc w:val="center"/>
              <w:rPr>
                <w:rFonts w:ascii="Aptos" w:hAnsi="Aptos" w:cstheme="minorHAnsi"/>
                <w:b/>
              </w:rPr>
            </w:pPr>
          </w:p>
        </w:tc>
        <w:tc>
          <w:tcPr>
            <w:tcW w:w="317"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4.4</w:t>
            </w:r>
          </w:p>
        </w:tc>
        <w:tc>
          <w:tcPr>
            <w:tcW w:w="3250" w:type="pct"/>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Sickness Absence</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5</w:t>
            </w:r>
          </w:p>
        </w:tc>
      </w:tr>
      <w:tr w:rsidR="008B2C0C"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hideMark/>
          </w:tcPr>
          <w:p w:rsidR="008B2C0C" w:rsidRPr="00B40578" w:rsidRDefault="008B2C0C" w:rsidP="0053057B">
            <w:pPr>
              <w:jc w:val="center"/>
              <w:rPr>
                <w:rFonts w:ascii="Aptos" w:hAnsi="Aptos" w:cstheme="minorHAnsi"/>
                <w:b/>
                <w:highlight w:val="yellow"/>
              </w:rPr>
            </w:pPr>
            <w:r w:rsidRPr="00B40578">
              <w:rPr>
                <w:rFonts w:ascii="Aptos" w:hAnsi="Aptos" w:cstheme="minorHAnsi"/>
                <w:b/>
              </w:rPr>
              <w:t>5.</w:t>
            </w:r>
          </w:p>
        </w:tc>
        <w:tc>
          <w:tcPr>
            <w:tcW w:w="3567" w:type="pct"/>
            <w:gridSpan w:val="2"/>
            <w:tcBorders>
              <w:top w:val="single" w:sz="4" w:space="0" w:color="auto"/>
              <w:left w:val="single" w:sz="4" w:space="0" w:color="auto"/>
              <w:bottom w:val="single" w:sz="4" w:space="0" w:color="auto"/>
              <w:right w:val="single" w:sz="4" w:space="0" w:color="auto"/>
            </w:tcBorders>
            <w:vAlign w:val="center"/>
          </w:tcPr>
          <w:p w:rsidR="008B2C0C" w:rsidRPr="00B40578" w:rsidRDefault="008B2C0C" w:rsidP="0053057B">
            <w:pPr>
              <w:rPr>
                <w:rFonts w:ascii="Aptos" w:hAnsi="Aptos" w:cstheme="minorHAnsi"/>
                <w:b/>
              </w:rPr>
            </w:pPr>
            <w:r w:rsidRPr="00B40578">
              <w:rPr>
                <w:rFonts w:ascii="Aptos" w:hAnsi="Aptos" w:cstheme="minorHAnsi"/>
                <w:b/>
              </w:rPr>
              <w:t>Further Sources of Information and Support</w:t>
            </w:r>
          </w:p>
        </w:tc>
        <w:tc>
          <w:tcPr>
            <w:tcW w:w="572" w:type="pct"/>
            <w:tcBorders>
              <w:top w:val="single" w:sz="4" w:space="0" w:color="auto"/>
              <w:left w:val="single" w:sz="4" w:space="0" w:color="auto"/>
              <w:bottom w:val="single" w:sz="4" w:space="0" w:color="auto"/>
              <w:right w:val="single" w:sz="4" w:space="0" w:color="auto"/>
            </w:tcBorders>
            <w:vAlign w:val="center"/>
          </w:tcPr>
          <w:p w:rsidR="008B2C0C" w:rsidRPr="00B40578" w:rsidRDefault="000C4690" w:rsidP="0053057B">
            <w:pPr>
              <w:jc w:val="center"/>
              <w:rPr>
                <w:rFonts w:ascii="Aptos" w:hAnsi="Aptos" w:cstheme="minorHAnsi"/>
                <w:b/>
              </w:rPr>
            </w:pPr>
            <w:r>
              <w:rPr>
                <w:rFonts w:ascii="Aptos" w:hAnsi="Aptos" w:cstheme="minorHAnsi"/>
                <w:b/>
              </w:rPr>
              <w:t>6</w:t>
            </w:r>
            <w:bookmarkStart w:id="0" w:name="_GoBack"/>
            <w:bookmarkEnd w:id="0"/>
          </w:p>
        </w:tc>
      </w:tr>
      <w:tr w:rsidR="000C4690" w:rsidRPr="00B40578" w:rsidTr="0053057B">
        <w:trPr>
          <w:trHeight w:val="397"/>
        </w:trPr>
        <w:tc>
          <w:tcPr>
            <w:tcW w:w="862" w:type="pct"/>
            <w:tcBorders>
              <w:top w:val="single" w:sz="4" w:space="0" w:color="auto"/>
              <w:left w:val="single" w:sz="4" w:space="0" w:color="auto"/>
              <w:bottom w:val="single" w:sz="4" w:space="0" w:color="auto"/>
              <w:right w:val="single" w:sz="4" w:space="0" w:color="auto"/>
            </w:tcBorders>
            <w:vAlign w:val="center"/>
          </w:tcPr>
          <w:p w:rsidR="000C4690" w:rsidRPr="00B40578" w:rsidRDefault="000C4690" w:rsidP="0053057B">
            <w:pPr>
              <w:jc w:val="center"/>
              <w:rPr>
                <w:rFonts w:ascii="Aptos" w:hAnsi="Aptos" w:cstheme="minorHAnsi"/>
                <w:b/>
              </w:rPr>
            </w:pPr>
          </w:p>
        </w:tc>
        <w:tc>
          <w:tcPr>
            <w:tcW w:w="3567" w:type="pct"/>
            <w:gridSpan w:val="2"/>
            <w:tcBorders>
              <w:top w:val="single" w:sz="4" w:space="0" w:color="auto"/>
              <w:left w:val="single" w:sz="4" w:space="0" w:color="auto"/>
              <w:bottom w:val="single" w:sz="4" w:space="0" w:color="auto"/>
              <w:right w:val="single" w:sz="4" w:space="0" w:color="auto"/>
            </w:tcBorders>
            <w:vAlign w:val="center"/>
          </w:tcPr>
          <w:p w:rsidR="000C4690" w:rsidRPr="00B40578" w:rsidRDefault="000C4690" w:rsidP="000C4690">
            <w:pPr>
              <w:rPr>
                <w:rFonts w:ascii="Aptos" w:hAnsi="Aptos" w:cstheme="minorHAnsi"/>
                <w:b/>
              </w:rPr>
            </w:pPr>
            <w:r>
              <w:rPr>
                <w:rFonts w:ascii="Aptos" w:hAnsi="Aptos" w:cstheme="minorHAnsi"/>
                <w:b/>
              </w:rPr>
              <w:t>Schedule of Amendments</w:t>
            </w:r>
          </w:p>
        </w:tc>
        <w:tc>
          <w:tcPr>
            <w:tcW w:w="572" w:type="pct"/>
            <w:tcBorders>
              <w:top w:val="single" w:sz="4" w:space="0" w:color="auto"/>
              <w:left w:val="single" w:sz="4" w:space="0" w:color="auto"/>
              <w:bottom w:val="single" w:sz="4" w:space="0" w:color="auto"/>
              <w:right w:val="single" w:sz="4" w:space="0" w:color="auto"/>
            </w:tcBorders>
            <w:vAlign w:val="center"/>
          </w:tcPr>
          <w:p w:rsidR="000C4690" w:rsidRDefault="000C4690" w:rsidP="0053057B">
            <w:pPr>
              <w:jc w:val="center"/>
              <w:rPr>
                <w:rFonts w:ascii="Aptos" w:hAnsi="Aptos" w:cstheme="minorHAnsi"/>
                <w:b/>
              </w:rPr>
            </w:pPr>
            <w:r>
              <w:rPr>
                <w:rFonts w:ascii="Aptos" w:hAnsi="Aptos" w:cstheme="minorHAnsi"/>
                <w:b/>
              </w:rPr>
              <w:t>7</w:t>
            </w:r>
          </w:p>
        </w:tc>
      </w:tr>
    </w:tbl>
    <w:p w:rsidR="008B2C0C" w:rsidRDefault="008B2C0C"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0C4690" w:rsidRDefault="000C469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0C4690" w:rsidRDefault="000C469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0C4690" w:rsidRDefault="000C469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8B2C0C" w:rsidRPr="00B40578" w:rsidRDefault="008B2C0C" w:rsidP="008B2C0C">
      <w:pPr>
        <w:pBdr>
          <w:top w:val="single" w:sz="4" w:space="4" w:color="auto"/>
          <w:left w:val="single" w:sz="4" w:space="4" w:color="auto"/>
          <w:bottom w:val="single" w:sz="4" w:space="4" w:color="auto"/>
          <w:right w:val="single" w:sz="4" w:space="4" w:color="auto"/>
        </w:pBdr>
        <w:shd w:val="clear" w:color="auto" w:fill="D9D9D9" w:themeFill="background1" w:themeFillShade="D9"/>
        <w:jc w:val="both"/>
        <w:rPr>
          <w:rFonts w:ascii="Aptos" w:hAnsi="Aptos" w:cstheme="minorHAnsi"/>
          <w:b/>
        </w:rPr>
      </w:pPr>
      <w:r w:rsidRPr="00B40578">
        <w:rPr>
          <w:rFonts w:ascii="Aptos" w:hAnsi="Aptos" w:cstheme="minorHAnsi"/>
          <w:b/>
        </w:rPr>
        <w:lastRenderedPageBreak/>
        <w:t xml:space="preserve">1. </w:t>
      </w:r>
      <w:r w:rsidRPr="00B40578">
        <w:rPr>
          <w:rFonts w:ascii="Aptos" w:hAnsi="Aptos" w:cstheme="minorHAnsi"/>
          <w:b/>
        </w:rPr>
        <w:tab/>
        <w:t>Scope</w:t>
      </w:r>
    </w:p>
    <w:p w:rsidR="008B2C0C" w:rsidRPr="00B40578" w:rsidRDefault="008B2C0C" w:rsidP="008B2C0C">
      <w:pPr>
        <w:jc w:val="both"/>
        <w:rPr>
          <w:rFonts w:ascii="Aptos" w:hAnsi="Aptos" w:cstheme="minorHAnsi"/>
        </w:rPr>
      </w:pPr>
      <w:r w:rsidRPr="00B40578">
        <w:rPr>
          <w:rFonts w:ascii="Aptos" w:hAnsi="Aptos" w:cstheme="minorHAnsi"/>
        </w:rPr>
        <w:t>This policy applies to all employees who are experiencing symptoms of the menopause.</w:t>
      </w:r>
    </w:p>
    <w:p w:rsidR="008B2C0C" w:rsidRPr="00B40578" w:rsidRDefault="008B2C0C" w:rsidP="008B2C0C">
      <w:pPr>
        <w:jc w:val="both"/>
        <w:rPr>
          <w:rFonts w:ascii="Aptos" w:hAnsi="Aptos" w:cstheme="minorHAnsi"/>
        </w:rPr>
      </w:pPr>
    </w:p>
    <w:p w:rsidR="008B2C0C" w:rsidRPr="00B40578" w:rsidRDefault="008B2C0C" w:rsidP="008B2C0C">
      <w:pPr>
        <w:jc w:val="both"/>
        <w:rPr>
          <w:rFonts w:ascii="Aptos" w:hAnsi="Aptos" w:cstheme="minorHAnsi"/>
        </w:rPr>
      </w:pPr>
      <w:r w:rsidRPr="00B40578">
        <w:rPr>
          <w:rFonts w:ascii="Aptos" w:hAnsi="Aptos" w:cstheme="minorHAnsi"/>
        </w:rPr>
        <w:t>The recognised trade unions have been consulted.</w:t>
      </w:r>
    </w:p>
    <w:p w:rsidR="008B2C0C" w:rsidRPr="00B40578" w:rsidRDefault="008B2C0C" w:rsidP="008B2C0C">
      <w:pPr>
        <w:jc w:val="both"/>
        <w:rPr>
          <w:rFonts w:ascii="Aptos" w:hAnsi="Aptos" w:cstheme="minorHAnsi"/>
        </w:rPr>
      </w:pPr>
    </w:p>
    <w:p w:rsidR="008B2C0C" w:rsidRPr="00B40578" w:rsidRDefault="008B2C0C" w:rsidP="008B2C0C">
      <w:pPr>
        <w:pBdr>
          <w:top w:val="single" w:sz="4" w:space="4" w:color="auto"/>
          <w:left w:val="single" w:sz="4" w:space="4" w:color="auto"/>
          <w:bottom w:val="single" w:sz="4" w:space="4" w:color="auto"/>
          <w:right w:val="single" w:sz="4" w:space="4" w:color="auto"/>
        </w:pBdr>
        <w:shd w:val="clear" w:color="auto" w:fill="D9D9D9" w:themeFill="background1" w:themeFillShade="D9"/>
        <w:jc w:val="both"/>
        <w:rPr>
          <w:rFonts w:ascii="Aptos" w:hAnsi="Aptos" w:cstheme="minorHAnsi"/>
          <w:b/>
        </w:rPr>
      </w:pPr>
      <w:r w:rsidRPr="00B40578">
        <w:rPr>
          <w:rFonts w:ascii="Aptos" w:hAnsi="Aptos" w:cstheme="minorHAnsi"/>
          <w:b/>
        </w:rPr>
        <w:t xml:space="preserve">2. </w:t>
      </w:r>
      <w:r w:rsidRPr="00B40578">
        <w:rPr>
          <w:rFonts w:ascii="Aptos" w:hAnsi="Aptos" w:cstheme="minorHAnsi"/>
          <w:b/>
        </w:rPr>
        <w:tab/>
        <w:t>Policy Purpose</w:t>
      </w:r>
    </w:p>
    <w:p w:rsidR="008B2C0C" w:rsidRPr="00B40578" w:rsidRDefault="008B2C0C" w:rsidP="008B2C0C">
      <w:pPr>
        <w:jc w:val="both"/>
        <w:rPr>
          <w:rFonts w:ascii="Aptos" w:hAnsi="Aptos" w:cstheme="minorHAnsi"/>
        </w:rPr>
      </w:pPr>
      <w:r w:rsidRPr="00B40578">
        <w:rPr>
          <w:rFonts w:ascii="Aptos" w:hAnsi="Aptos" w:cstheme="minorHAnsi"/>
        </w:rPr>
        <w:t>The purpose of this policy is to:</w:t>
      </w:r>
    </w:p>
    <w:p w:rsidR="008B2C0C" w:rsidRPr="00B40578" w:rsidRDefault="008B2C0C" w:rsidP="008B2C0C">
      <w:pPr>
        <w:jc w:val="both"/>
        <w:rPr>
          <w:rFonts w:ascii="Aptos" w:hAnsi="Aptos" w:cstheme="minorHAnsi"/>
        </w:rPr>
      </w:pPr>
    </w:p>
    <w:p w:rsidR="008B2C0C" w:rsidRPr="00B40578" w:rsidRDefault="008B2C0C" w:rsidP="00121B69">
      <w:pPr>
        <w:pStyle w:val="ListParagraph"/>
        <w:numPr>
          <w:ilvl w:val="0"/>
          <w:numId w:val="6"/>
        </w:numPr>
        <w:jc w:val="both"/>
        <w:rPr>
          <w:rFonts w:ascii="Aptos" w:hAnsi="Aptos" w:cstheme="minorHAnsi"/>
        </w:rPr>
      </w:pPr>
      <w:r w:rsidRPr="00B40578">
        <w:rPr>
          <w:rFonts w:ascii="Aptos" w:hAnsi="Aptos" w:cstheme="minorHAnsi"/>
        </w:rPr>
        <w:t>Raise awareness of the menopause and associated symptoms</w:t>
      </w:r>
    </w:p>
    <w:p w:rsidR="008B2C0C" w:rsidRPr="00B40578" w:rsidRDefault="008B2C0C" w:rsidP="00121B69">
      <w:pPr>
        <w:pStyle w:val="ListParagraph"/>
        <w:numPr>
          <w:ilvl w:val="0"/>
          <w:numId w:val="6"/>
        </w:numPr>
        <w:spacing w:before="60" w:after="60"/>
        <w:ind w:left="714" w:hanging="357"/>
        <w:contextualSpacing w:val="0"/>
        <w:jc w:val="both"/>
        <w:rPr>
          <w:rFonts w:ascii="Aptos" w:hAnsi="Aptos" w:cstheme="minorHAnsi"/>
        </w:rPr>
      </w:pPr>
      <w:r w:rsidRPr="00B40578">
        <w:rPr>
          <w:rFonts w:ascii="Aptos" w:hAnsi="Aptos" w:cstheme="minorHAnsi"/>
        </w:rPr>
        <w:t>Set out the support measures for those experiencing the menopause symptoms at work</w:t>
      </w:r>
    </w:p>
    <w:p w:rsidR="008B2C0C" w:rsidRPr="00B40578" w:rsidRDefault="008B2C0C" w:rsidP="00121B69">
      <w:pPr>
        <w:pStyle w:val="ListParagraph"/>
        <w:numPr>
          <w:ilvl w:val="0"/>
          <w:numId w:val="6"/>
        </w:numPr>
        <w:spacing w:before="60" w:after="60"/>
        <w:ind w:left="714" w:hanging="357"/>
        <w:contextualSpacing w:val="0"/>
        <w:jc w:val="both"/>
        <w:rPr>
          <w:rFonts w:ascii="Aptos" w:hAnsi="Aptos"/>
          <w:lang w:eastAsia="en-GB"/>
        </w:rPr>
      </w:pPr>
      <w:r w:rsidRPr="00B40578">
        <w:rPr>
          <w:rFonts w:ascii="Aptos" w:hAnsi="Aptos" w:cstheme="minorHAnsi"/>
        </w:rPr>
        <w:t>Create an environment whereby affected employees feel confident enough to raise issues about their symptoms and ask for adjustments at work</w:t>
      </w:r>
    </w:p>
    <w:p w:rsidR="008B2C0C" w:rsidRPr="00B40578" w:rsidRDefault="008B2C0C" w:rsidP="00121B69">
      <w:pPr>
        <w:pStyle w:val="ListParagraph"/>
        <w:numPr>
          <w:ilvl w:val="0"/>
          <w:numId w:val="6"/>
        </w:numPr>
        <w:spacing w:before="60" w:after="60"/>
        <w:ind w:left="714" w:hanging="357"/>
        <w:contextualSpacing w:val="0"/>
        <w:jc w:val="both"/>
        <w:rPr>
          <w:rFonts w:ascii="Aptos" w:hAnsi="Aptos"/>
          <w:lang w:eastAsia="en-GB"/>
        </w:rPr>
      </w:pPr>
      <w:r w:rsidRPr="00B40578">
        <w:rPr>
          <w:rFonts w:ascii="Aptos" w:hAnsi="Aptos"/>
        </w:rPr>
        <w:t>Reduce absenteeism due to menopausal symptoms</w:t>
      </w:r>
    </w:p>
    <w:p w:rsidR="008B2C0C" w:rsidRPr="00B40578" w:rsidRDefault="008B2C0C" w:rsidP="00121B69">
      <w:pPr>
        <w:pStyle w:val="ListParagraph"/>
        <w:numPr>
          <w:ilvl w:val="0"/>
          <w:numId w:val="6"/>
        </w:numPr>
        <w:spacing w:before="60" w:after="60"/>
        <w:ind w:left="714" w:hanging="357"/>
        <w:contextualSpacing w:val="0"/>
        <w:jc w:val="both"/>
        <w:rPr>
          <w:rFonts w:ascii="Aptos" w:hAnsi="Aptos"/>
          <w:lang w:eastAsia="en-GB"/>
        </w:rPr>
      </w:pPr>
      <w:r w:rsidRPr="00B40578">
        <w:rPr>
          <w:rFonts w:ascii="Aptos" w:hAnsi="Aptos" w:cstheme="minorHAnsi"/>
        </w:rPr>
        <w:t xml:space="preserve">Form part of the school’s commitment to Health &amp; Safety within the workplace and to ensure employees </w:t>
      </w:r>
      <w:r w:rsidRPr="00B40578">
        <w:rPr>
          <w:rFonts w:ascii="Aptos" w:hAnsi="Aptos"/>
          <w:lang w:eastAsia="en-GB"/>
        </w:rPr>
        <w:t>are treated fairly and with dignity and respect.</w:t>
      </w:r>
    </w:p>
    <w:p w:rsidR="008B2C0C" w:rsidRPr="00B40578" w:rsidRDefault="008B2C0C" w:rsidP="008B2C0C">
      <w:pPr>
        <w:pStyle w:val="ListParagraph"/>
        <w:contextualSpacing w:val="0"/>
        <w:jc w:val="both"/>
        <w:rPr>
          <w:rFonts w:ascii="Aptos" w:hAnsi="Aptos"/>
          <w:lang w:eastAsia="en-GB"/>
        </w:rPr>
      </w:pPr>
    </w:p>
    <w:p w:rsidR="008B2C0C" w:rsidRPr="00B40578" w:rsidRDefault="008B2C0C" w:rsidP="008B2C0C">
      <w:pPr>
        <w:pBdr>
          <w:top w:val="single" w:sz="4" w:space="4" w:color="auto"/>
          <w:left w:val="single" w:sz="4" w:space="4" w:color="auto"/>
          <w:bottom w:val="single" w:sz="4" w:space="4" w:color="auto"/>
          <w:right w:val="single" w:sz="4" w:space="4" w:color="auto"/>
        </w:pBdr>
        <w:shd w:val="clear" w:color="auto" w:fill="D9D9D9" w:themeFill="background1" w:themeFillShade="D9"/>
        <w:jc w:val="both"/>
        <w:rPr>
          <w:rFonts w:ascii="Aptos" w:hAnsi="Aptos" w:cstheme="minorHAnsi"/>
          <w:b/>
        </w:rPr>
      </w:pPr>
      <w:r w:rsidRPr="00B40578">
        <w:rPr>
          <w:rFonts w:ascii="Aptos" w:hAnsi="Aptos" w:cstheme="minorHAnsi"/>
          <w:b/>
        </w:rPr>
        <w:t xml:space="preserve">3. </w:t>
      </w:r>
      <w:r w:rsidRPr="00B40578">
        <w:rPr>
          <w:rFonts w:ascii="Aptos" w:hAnsi="Aptos" w:cstheme="minorHAnsi"/>
          <w:b/>
        </w:rPr>
        <w:tab/>
        <w:t xml:space="preserve">What is the Menopause? </w:t>
      </w:r>
    </w:p>
    <w:p w:rsidR="008B2C0C" w:rsidRPr="00166043" w:rsidRDefault="008B2C0C" w:rsidP="008B2C0C">
      <w:pPr>
        <w:jc w:val="both"/>
        <w:textAlignment w:val="baseline"/>
        <w:rPr>
          <w:rFonts w:ascii="Aptos" w:hAnsi="Aptos" w:cstheme="minorHAnsi"/>
          <w:color w:val="000000"/>
        </w:rPr>
      </w:pPr>
      <w:r w:rsidRPr="00166043">
        <w:rPr>
          <w:rFonts w:ascii="Aptos" w:hAnsi="Aptos" w:cstheme="minorHAnsi"/>
          <w:color w:val="000000"/>
        </w:rPr>
        <w:t>The menopause is a natural stage of life which affects most women and others who have a menstrual cycle including:</w:t>
      </w:r>
    </w:p>
    <w:p w:rsidR="008B2C0C" w:rsidRPr="00166043" w:rsidRDefault="008B2C0C" w:rsidP="008B2C0C">
      <w:pPr>
        <w:jc w:val="both"/>
        <w:textAlignment w:val="baseline"/>
        <w:rPr>
          <w:rFonts w:ascii="Aptos" w:hAnsi="Aptos" w:cstheme="minorHAnsi"/>
          <w:color w:val="000000"/>
        </w:rPr>
      </w:pPr>
    </w:p>
    <w:p w:rsidR="008B2C0C" w:rsidRPr="00166043" w:rsidRDefault="008B2C0C" w:rsidP="00121B69">
      <w:pPr>
        <w:pStyle w:val="ListParagraph"/>
        <w:numPr>
          <w:ilvl w:val="0"/>
          <w:numId w:val="7"/>
        </w:numPr>
        <w:jc w:val="both"/>
        <w:textAlignment w:val="baseline"/>
        <w:rPr>
          <w:rFonts w:ascii="Aptos" w:hAnsi="Aptos" w:cstheme="minorHAnsi"/>
          <w:color w:val="000000"/>
          <w:lang w:eastAsia="en-GB"/>
        </w:rPr>
      </w:pPr>
      <w:r w:rsidRPr="00166043">
        <w:rPr>
          <w:rFonts w:ascii="Aptos" w:hAnsi="Aptos" w:cstheme="minorHAnsi"/>
          <w:color w:val="000000"/>
          <w:lang w:eastAsia="en-GB"/>
        </w:rPr>
        <w:t>Trans persons – “trans” is an umbrella term used to describe persons whose gender is not the same as the sex they were assigned at birth</w:t>
      </w:r>
    </w:p>
    <w:p w:rsidR="008B2C0C" w:rsidRPr="00166043" w:rsidRDefault="008B2C0C" w:rsidP="00121B69">
      <w:pPr>
        <w:pStyle w:val="ListParagraph"/>
        <w:numPr>
          <w:ilvl w:val="0"/>
          <w:numId w:val="7"/>
        </w:numPr>
        <w:spacing w:before="60"/>
        <w:ind w:left="714" w:hanging="357"/>
        <w:contextualSpacing w:val="0"/>
        <w:jc w:val="both"/>
        <w:textAlignment w:val="baseline"/>
        <w:rPr>
          <w:rFonts w:ascii="Aptos" w:hAnsi="Aptos" w:cstheme="minorHAnsi"/>
          <w:color w:val="000000"/>
          <w:lang w:eastAsia="en-GB"/>
        </w:rPr>
      </w:pPr>
      <w:r w:rsidRPr="00166043">
        <w:rPr>
          <w:rFonts w:ascii="Aptos" w:hAnsi="Aptos" w:cstheme="minorHAnsi"/>
          <w:color w:val="000000"/>
          <w:lang w:eastAsia="en-GB"/>
        </w:rPr>
        <w:t>Persons with “variations of sex development” (VSD) – some persons might prefer to identify as intersex or use the term “differences in sex development” (DSD)</w:t>
      </w:r>
    </w:p>
    <w:p w:rsidR="008B2C0C" w:rsidRPr="001F5655" w:rsidRDefault="008B2C0C" w:rsidP="00121B69">
      <w:pPr>
        <w:numPr>
          <w:ilvl w:val="0"/>
          <w:numId w:val="7"/>
        </w:numPr>
        <w:textAlignment w:val="baseline"/>
        <w:rPr>
          <w:rFonts w:ascii="Aptos" w:hAnsi="Aptos" w:cs="Open Sans"/>
          <w:color w:val="000000"/>
        </w:rPr>
      </w:pPr>
      <w:r w:rsidRPr="001F5655">
        <w:rPr>
          <w:rFonts w:ascii="Aptos" w:hAnsi="Aptos" w:cs="Open Sans"/>
          <w:color w:val="000000"/>
        </w:rPr>
        <w:t>Persons who are non-binary.</w:t>
      </w:r>
    </w:p>
    <w:p w:rsidR="008B2C0C" w:rsidRPr="00166043" w:rsidRDefault="008B2C0C" w:rsidP="008B2C0C">
      <w:pPr>
        <w:pStyle w:val="Default"/>
        <w:jc w:val="both"/>
        <w:rPr>
          <w:rFonts w:ascii="Aptos" w:eastAsia="Times New Roman" w:hAnsi="Aptos" w:cstheme="minorHAnsi"/>
          <w:sz w:val="22"/>
          <w:szCs w:val="22"/>
          <w:lang w:eastAsia="en-GB"/>
        </w:rPr>
      </w:pPr>
    </w:p>
    <w:p w:rsidR="008B2C0C" w:rsidRPr="00166043" w:rsidRDefault="008B2C0C" w:rsidP="008B2C0C">
      <w:pPr>
        <w:pStyle w:val="Default"/>
        <w:jc w:val="both"/>
        <w:rPr>
          <w:rFonts w:ascii="Aptos" w:hAnsi="Aptos" w:cstheme="minorHAnsi"/>
          <w:sz w:val="22"/>
          <w:szCs w:val="22"/>
        </w:rPr>
      </w:pPr>
      <w:r w:rsidRPr="00166043">
        <w:rPr>
          <w:rFonts w:ascii="Aptos" w:eastAsia="Times New Roman" w:hAnsi="Aptos" w:cstheme="minorHAnsi"/>
          <w:sz w:val="22"/>
          <w:szCs w:val="22"/>
          <w:lang w:eastAsia="en-GB"/>
        </w:rPr>
        <w:t>The menopause usually happens between 45 and 55 years of age but it can also happen earlier or later in life.</w:t>
      </w:r>
      <w:r w:rsidRPr="00166043">
        <w:rPr>
          <w:rFonts w:ascii="Aptos" w:hAnsi="Aptos"/>
          <w:sz w:val="22"/>
          <w:szCs w:val="22"/>
        </w:rPr>
        <w:t xml:space="preserve">  </w:t>
      </w:r>
      <w:r w:rsidRPr="00166043">
        <w:rPr>
          <w:rFonts w:ascii="Aptos" w:hAnsi="Aptos" w:cstheme="minorHAnsi"/>
          <w:sz w:val="22"/>
          <w:szCs w:val="22"/>
        </w:rPr>
        <w:t>In the UK the average age of menopause is 51</w:t>
      </w:r>
      <w:r w:rsidRPr="00166043">
        <w:rPr>
          <w:rStyle w:val="FootnoteReference"/>
          <w:rFonts w:ascii="Aptos" w:hAnsi="Aptos" w:cstheme="minorHAnsi"/>
          <w:sz w:val="22"/>
          <w:szCs w:val="22"/>
        </w:rPr>
        <w:footnoteReference w:id="1"/>
      </w:r>
      <w:r w:rsidRPr="00166043">
        <w:rPr>
          <w:rFonts w:ascii="Aptos" w:hAnsi="Aptos" w:cstheme="minorHAnsi"/>
          <w:sz w:val="22"/>
          <w:szCs w:val="22"/>
        </w:rPr>
        <w:t xml:space="preserve">.  </w:t>
      </w:r>
      <w:r w:rsidRPr="00166043">
        <w:rPr>
          <w:rFonts w:ascii="Aptos" w:eastAsia="Times New Roman" w:hAnsi="Aptos" w:cstheme="minorHAnsi"/>
          <w:sz w:val="22"/>
          <w:szCs w:val="22"/>
          <w:lang w:eastAsia="en-GB"/>
        </w:rPr>
        <w:t>For many, symptoms last about four years, but in some cases symptoms can last a lot longer.</w:t>
      </w:r>
    </w:p>
    <w:p w:rsidR="008B2C0C" w:rsidRPr="00166043" w:rsidRDefault="008B2C0C" w:rsidP="008B2C0C">
      <w:pPr>
        <w:jc w:val="both"/>
        <w:textAlignment w:val="baseline"/>
        <w:rPr>
          <w:rFonts w:ascii="Aptos" w:hAnsi="Aptos" w:cstheme="minorHAnsi"/>
          <w:color w:val="000000"/>
        </w:rPr>
      </w:pPr>
    </w:p>
    <w:p w:rsidR="008B2C0C" w:rsidRPr="00166043" w:rsidRDefault="008B2C0C" w:rsidP="008B2C0C">
      <w:pPr>
        <w:jc w:val="both"/>
        <w:textAlignment w:val="baseline"/>
        <w:rPr>
          <w:rFonts w:ascii="Aptos" w:hAnsi="Aptos" w:cstheme="minorHAnsi"/>
          <w:color w:val="000000"/>
        </w:rPr>
      </w:pPr>
      <w:r w:rsidRPr="00166043">
        <w:rPr>
          <w:rFonts w:ascii="Aptos" w:hAnsi="Aptos" w:cstheme="minorHAnsi"/>
          <w:color w:val="000000"/>
        </w:rPr>
        <w:t>There are three different stages to the menopause:</w:t>
      </w:r>
    </w:p>
    <w:p w:rsidR="008B2C0C" w:rsidRPr="00166043" w:rsidRDefault="008B2C0C" w:rsidP="008B2C0C">
      <w:pPr>
        <w:jc w:val="both"/>
        <w:textAlignment w:val="baseline"/>
        <w:rPr>
          <w:rFonts w:ascii="Aptos" w:hAnsi="Aptos" w:cstheme="minorHAnsi"/>
          <w:color w:val="000000"/>
        </w:rPr>
      </w:pPr>
    </w:p>
    <w:p w:rsidR="008B2C0C" w:rsidRPr="00166043" w:rsidRDefault="008B2C0C" w:rsidP="00121B69">
      <w:pPr>
        <w:pStyle w:val="Default"/>
        <w:numPr>
          <w:ilvl w:val="0"/>
          <w:numId w:val="3"/>
        </w:numPr>
        <w:ind w:left="714" w:hanging="357"/>
        <w:jc w:val="both"/>
        <w:rPr>
          <w:rFonts w:ascii="Aptos" w:hAnsi="Aptos" w:cstheme="minorHAnsi"/>
          <w:sz w:val="22"/>
          <w:szCs w:val="22"/>
        </w:rPr>
      </w:pPr>
      <w:proofErr w:type="spellStart"/>
      <w:r w:rsidRPr="00166043">
        <w:rPr>
          <w:rFonts w:ascii="Aptos" w:eastAsia="Times New Roman" w:hAnsi="Aptos" w:cstheme="minorHAnsi"/>
          <w:sz w:val="22"/>
          <w:szCs w:val="22"/>
          <w:lang w:eastAsia="en-GB"/>
        </w:rPr>
        <w:t>Peri</w:t>
      </w:r>
      <w:proofErr w:type="spellEnd"/>
      <w:r w:rsidRPr="00166043">
        <w:rPr>
          <w:rFonts w:ascii="Aptos" w:eastAsia="Times New Roman" w:hAnsi="Aptos" w:cstheme="minorHAnsi"/>
          <w:sz w:val="22"/>
          <w:szCs w:val="22"/>
          <w:lang w:eastAsia="en-GB"/>
        </w:rPr>
        <w:t xml:space="preserve">-menopause – this </w:t>
      </w:r>
      <w:r w:rsidRPr="00166043">
        <w:rPr>
          <w:rFonts w:ascii="Aptos" w:hAnsi="Aptos" w:cstheme="minorHAnsi"/>
          <w:sz w:val="22"/>
          <w:szCs w:val="22"/>
        </w:rPr>
        <w:t>is the lead up to the menopause when many women may experience symptoms</w:t>
      </w:r>
    </w:p>
    <w:p w:rsidR="008B2C0C" w:rsidRPr="00166043" w:rsidRDefault="008B2C0C" w:rsidP="00121B69">
      <w:pPr>
        <w:pStyle w:val="Default"/>
        <w:numPr>
          <w:ilvl w:val="0"/>
          <w:numId w:val="3"/>
        </w:numPr>
        <w:spacing w:before="60"/>
        <w:ind w:left="714" w:hanging="357"/>
        <w:jc w:val="both"/>
        <w:rPr>
          <w:rFonts w:ascii="Aptos" w:hAnsi="Aptos" w:cstheme="minorHAnsi"/>
          <w:sz w:val="22"/>
          <w:szCs w:val="22"/>
        </w:rPr>
      </w:pPr>
      <w:r w:rsidRPr="00166043">
        <w:rPr>
          <w:rFonts w:ascii="Aptos" w:eastAsia="Times New Roman" w:hAnsi="Aptos" w:cstheme="minorHAnsi"/>
          <w:sz w:val="22"/>
          <w:szCs w:val="22"/>
          <w:lang w:eastAsia="en-GB"/>
        </w:rPr>
        <w:t xml:space="preserve">Menopause – this </w:t>
      </w:r>
      <w:r w:rsidRPr="00166043">
        <w:rPr>
          <w:rFonts w:ascii="Aptos" w:hAnsi="Aptos" w:cstheme="minorHAnsi"/>
          <w:sz w:val="22"/>
          <w:szCs w:val="22"/>
        </w:rPr>
        <w:t>is when a woman stops having periods and is no longer able to conceive</w:t>
      </w:r>
    </w:p>
    <w:p w:rsidR="008B2C0C" w:rsidRPr="00166043" w:rsidRDefault="008B2C0C" w:rsidP="00121B69">
      <w:pPr>
        <w:pStyle w:val="Default"/>
        <w:numPr>
          <w:ilvl w:val="0"/>
          <w:numId w:val="3"/>
        </w:numPr>
        <w:spacing w:before="60"/>
        <w:ind w:left="714" w:hanging="357"/>
        <w:jc w:val="both"/>
        <w:rPr>
          <w:rFonts w:ascii="Aptos" w:hAnsi="Aptos" w:cstheme="minorHAnsi"/>
          <w:sz w:val="22"/>
          <w:szCs w:val="22"/>
        </w:rPr>
      </w:pPr>
      <w:r w:rsidRPr="00166043">
        <w:rPr>
          <w:rFonts w:ascii="Aptos" w:eastAsia="Times New Roman" w:hAnsi="Aptos" w:cstheme="minorHAnsi"/>
          <w:sz w:val="22"/>
          <w:szCs w:val="22"/>
          <w:lang w:eastAsia="en-GB"/>
        </w:rPr>
        <w:t xml:space="preserve">Post-menopause – this is </w:t>
      </w:r>
      <w:r w:rsidRPr="00166043">
        <w:rPr>
          <w:rFonts w:ascii="Aptos" w:hAnsi="Aptos" w:cstheme="minorHAnsi"/>
          <w:sz w:val="22"/>
          <w:szCs w:val="22"/>
        </w:rPr>
        <w:t>when a woman’s periods have stopped for 12 consecutive months.</w:t>
      </w:r>
    </w:p>
    <w:p w:rsidR="008B2C0C" w:rsidRPr="00166043" w:rsidRDefault="008B2C0C" w:rsidP="008B2C0C">
      <w:pPr>
        <w:pStyle w:val="NoSpacing"/>
        <w:jc w:val="both"/>
        <w:rPr>
          <w:rFonts w:ascii="Aptos" w:hAnsi="Aptos"/>
        </w:rPr>
      </w:pPr>
    </w:p>
    <w:p w:rsidR="008B2C0C" w:rsidRPr="00166043" w:rsidRDefault="008B2C0C" w:rsidP="008B2C0C">
      <w:pPr>
        <w:pStyle w:val="NoSpacing"/>
        <w:jc w:val="both"/>
        <w:rPr>
          <w:rFonts w:ascii="Aptos" w:hAnsi="Aptos"/>
        </w:rPr>
      </w:pPr>
      <w:r w:rsidRPr="00166043">
        <w:rPr>
          <w:rFonts w:ascii="Aptos" w:hAnsi="Aptos"/>
        </w:rPr>
        <w:t>Additionally, some may experience the menopause before the age of 40, known as “premature menopause” or “premature ovarian insufficiency”.</w:t>
      </w:r>
    </w:p>
    <w:p w:rsidR="008B2C0C" w:rsidRPr="00166043" w:rsidRDefault="008B2C0C" w:rsidP="008B2C0C">
      <w:pPr>
        <w:ind w:left="360"/>
        <w:rPr>
          <w:rFonts w:ascii="Aptos" w:hAnsi="Aptos" w:cstheme="minorHAnsi"/>
        </w:rPr>
      </w:pPr>
    </w:p>
    <w:p w:rsidR="008B2C0C" w:rsidRPr="00166043" w:rsidRDefault="008B2C0C" w:rsidP="008B2C0C">
      <w:pPr>
        <w:pStyle w:val="NoSpacing"/>
        <w:rPr>
          <w:rFonts w:ascii="Aptos" w:hAnsi="Aptos"/>
          <w:lang w:eastAsia="en-GB"/>
        </w:rPr>
      </w:pPr>
      <w:r w:rsidRPr="00166043">
        <w:rPr>
          <w:rFonts w:ascii="Aptos" w:hAnsi="Aptos"/>
          <w:lang w:eastAsia="en-GB"/>
        </w:rPr>
        <w:t>Throughout the three menopausal stages, the individual can present with a number of different and often debilitating physical or psychological symptoms, including:</w:t>
      </w:r>
    </w:p>
    <w:p w:rsidR="008B2C0C" w:rsidRPr="00B40578" w:rsidRDefault="008B2C0C" w:rsidP="008B2C0C">
      <w:pPr>
        <w:pStyle w:val="NoSpacing"/>
        <w:rPr>
          <w:rFonts w:ascii="Aptos" w:hAnsi="Aptos"/>
          <w:lang w:eastAsia="en-GB"/>
        </w:rPr>
      </w:pPr>
    </w:p>
    <w:p w:rsidR="008B2C0C" w:rsidRPr="00B40578" w:rsidRDefault="008B2C0C" w:rsidP="00121B69">
      <w:pPr>
        <w:numPr>
          <w:ilvl w:val="0"/>
          <w:numId w:val="4"/>
        </w:numPr>
        <w:textAlignment w:val="baseline"/>
        <w:rPr>
          <w:rFonts w:ascii="Aptos" w:hAnsi="Aptos" w:cstheme="minorHAnsi"/>
        </w:rPr>
      </w:pPr>
      <w:r w:rsidRPr="00B40578">
        <w:rPr>
          <w:rFonts w:ascii="Aptos" w:hAnsi="Aptos" w:cstheme="minorHAnsi"/>
        </w:rPr>
        <w:t>Insomnia and night sweats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Hot flushes and dizziness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Palpitations and breathlessness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Irregular periods and heavy bleeding</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lastRenderedPageBreak/>
        <w:t>Painful menstrual cramps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Weight gain and slowed metabolism</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Thinning hair and menopausal hair loss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Skin irritation, dryness, and itching</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Dry eyes and discomfort</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Vaginal dryness, itching, and discomfort</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Recurrent urinary tract infections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Joint and muscular aches and stiffness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Headaches and migraines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Low energy levels and fatigue</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Low mood and irritability</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Anxiety and panic attacks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Reduced concentration and memory loss</w:t>
      </w:r>
    </w:p>
    <w:p w:rsidR="008B2C0C" w:rsidRPr="00B40578" w:rsidRDefault="008B2C0C" w:rsidP="00121B69">
      <w:pPr>
        <w:pStyle w:val="NoSpacing"/>
        <w:numPr>
          <w:ilvl w:val="0"/>
          <w:numId w:val="5"/>
        </w:numPr>
        <w:spacing w:before="60"/>
        <w:ind w:left="714" w:hanging="357"/>
        <w:rPr>
          <w:rFonts w:ascii="Aptos" w:hAnsi="Aptos" w:cstheme="minorHAnsi"/>
          <w:lang w:eastAsia="en-GB"/>
        </w:rPr>
      </w:pPr>
      <w:r w:rsidRPr="00B40578">
        <w:rPr>
          <w:rFonts w:ascii="Aptos" w:hAnsi="Aptos" w:cstheme="minorHAnsi"/>
          <w:lang w:eastAsia="en-GB"/>
        </w:rPr>
        <w:t>Increased emotional sensitivity and loss of confidence.</w:t>
      </w:r>
    </w:p>
    <w:p w:rsidR="008B2C0C" w:rsidRPr="00B40578" w:rsidRDefault="008B2C0C" w:rsidP="008B2C0C">
      <w:pPr>
        <w:pStyle w:val="NoSpacing"/>
        <w:rPr>
          <w:rFonts w:ascii="Aptos" w:hAnsi="Aptos"/>
          <w:lang w:eastAsia="en-GB"/>
        </w:rPr>
      </w:pPr>
      <w:r w:rsidRPr="00B40578">
        <w:rPr>
          <w:rFonts w:ascii="Aptos" w:hAnsi="Aptos"/>
          <w:lang w:eastAsia="en-GB"/>
        </w:rPr>
        <w:t> </w:t>
      </w:r>
    </w:p>
    <w:p w:rsidR="008B2C0C" w:rsidRPr="00B40578" w:rsidRDefault="008B2C0C" w:rsidP="008B2C0C">
      <w:pPr>
        <w:pStyle w:val="NoSpacing"/>
        <w:jc w:val="both"/>
        <w:rPr>
          <w:rFonts w:ascii="Aptos" w:hAnsi="Aptos"/>
          <w:lang w:eastAsia="en-GB"/>
        </w:rPr>
      </w:pPr>
      <w:r w:rsidRPr="00B40578">
        <w:rPr>
          <w:rFonts w:ascii="Aptos" w:hAnsi="Aptos"/>
          <w:lang w:eastAsia="en-GB"/>
        </w:rPr>
        <w:t>Stages and symptoms of the menopause can vary from person to person, and range from very mild to severe, as can the length of time over which these symptoms are experienced. These symptoms can begin months or even years before an individual’s menstrual cycles stop, and persist for several years after their last period.</w:t>
      </w:r>
    </w:p>
    <w:p w:rsidR="008B2C0C" w:rsidRPr="00B40578" w:rsidRDefault="008B2C0C" w:rsidP="008B2C0C">
      <w:pPr>
        <w:pStyle w:val="NoSpacing"/>
        <w:rPr>
          <w:rFonts w:ascii="Aptos" w:hAnsi="Aptos"/>
          <w:lang w:eastAsia="en-GB"/>
        </w:rPr>
      </w:pPr>
    </w:p>
    <w:p w:rsidR="008B2C0C" w:rsidRPr="00B40578" w:rsidRDefault="008B2C0C" w:rsidP="008B2C0C">
      <w:pPr>
        <w:pStyle w:val="NoSpacing"/>
        <w:jc w:val="both"/>
        <w:rPr>
          <w:rFonts w:ascii="Aptos" w:hAnsi="Aptos"/>
        </w:rPr>
      </w:pPr>
      <w:r w:rsidRPr="00B40578">
        <w:rPr>
          <w:rFonts w:ascii="Aptos" w:hAnsi="Aptos"/>
        </w:rPr>
        <w:t>It should be remembered that this can also be a time of life when women are experiencing difficulties, not least with increasing caring responsibilities, and the onset of other age-related health conditions.</w:t>
      </w:r>
    </w:p>
    <w:p w:rsidR="008B2C0C" w:rsidRPr="00B40578" w:rsidRDefault="008B2C0C" w:rsidP="008B2C0C">
      <w:pPr>
        <w:jc w:val="both"/>
        <w:rPr>
          <w:rFonts w:ascii="Aptos" w:hAnsi="Aptos" w:cstheme="minorHAnsi"/>
        </w:rPr>
      </w:pPr>
    </w:p>
    <w:p w:rsidR="008B2C0C" w:rsidRPr="00B40578" w:rsidRDefault="008B2C0C" w:rsidP="008B2C0C">
      <w:pPr>
        <w:pBdr>
          <w:top w:val="single" w:sz="4" w:space="4" w:color="auto"/>
          <w:left w:val="single" w:sz="4" w:space="4" w:color="auto"/>
          <w:bottom w:val="single" w:sz="4" w:space="4" w:color="auto"/>
          <w:right w:val="single" w:sz="4" w:space="4" w:color="auto"/>
        </w:pBdr>
        <w:shd w:val="clear" w:color="auto" w:fill="D9D9D9" w:themeFill="background1" w:themeFillShade="D9"/>
        <w:jc w:val="both"/>
        <w:rPr>
          <w:rFonts w:ascii="Aptos" w:hAnsi="Aptos" w:cstheme="minorHAnsi"/>
          <w:b/>
        </w:rPr>
      </w:pPr>
      <w:r w:rsidRPr="00B40578">
        <w:rPr>
          <w:rFonts w:ascii="Aptos" w:hAnsi="Aptos" w:cstheme="minorHAnsi"/>
          <w:b/>
        </w:rPr>
        <w:t xml:space="preserve">4. </w:t>
      </w:r>
      <w:r w:rsidRPr="00B40578">
        <w:rPr>
          <w:rFonts w:ascii="Aptos" w:hAnsi="Aptos" w:cstheme="minorHAnsi"/>
          <w:b/>
        </w:rPr>
        <w:tab/>
        <w:t>Managing Menopause in the Workplace</w:t>
      </w:r>
    </w:p>
    <w:p w:rsidR="008B2C0C" w:rsidRPr="003C016A" w:rsidRDefault="008B2C0C" w:rsidP="008B2C0C">
      <w:pPr>
        <w:jc w:val="both"/>
        <w:textAlignment w:val="baseline"/>
        <w:rPr>
          <w:rFonts w:ascii="Aptos" w:hAnsi="Aptos" w:cstheme="minorHAnsi"/>
          <w:color w:val="000000"/>
        </w:rPr>
      </w:pPr>
      <w:r w:rsidRPr="003C016A">
        <w:rPr>
          <w:rFonts w:ascii="Aptos" w:hAnsi="Aptos" w:cstheme="minorHAnsi"/>
          <w:color w:val="000000"/>
        </w:rPr>
        <w:t xml:space="preserve">Employers should ensure they have steps, procedures and support in place to help staff affected by the menopause. Having regular conversations with staff and listening to their concerns might help resolve issues early on with minimal impact on duties at work. </w:t>
      </w:r>
    </w:p>
    <w:p w:rsidR="008B2C0C" w:rsidRPr="003C016A" w:rsidRDefault="008B2C0C" w:rsidP="008B2C0C">
      <w:pPr>
        <w:jc w:val="both"/>
        <w:textAlignment w:val="baseline"/>
        <w:rPr>
          <w:rFonts w:ascii="Aptos" w:hAnsi="Aptos" w:cstheme="minorHAnsi"/>
          <w:color w:val="000000"/>
        </w:rPr>
      </w:pPr>
    </w:p>
    <w:p w:rsidR="008B2C0C" w:rsidRPr="003C016A" w:rsidRDefault="008B2C0C" w:rsidP="008B2C0C">
      <w:pPr>
        <w:jc w:val="both"/>
        <w:textAlignment w:val="baseline"/>
        <w:rPr>
          <w:rFonts w:ascii="Aptos" w:hAnsi="Aptos" w:cstheme="minorHAnsi"/>
          <w:b/>
          <w:bCs/>
          <w:color w:val="000000"/>
        </w:rPr>
      </w:pPr>
      <w:r w:rsidRPr="003C016A">
        <w:rPr>
          <w:rFonts w:ascii="Aptos" w:hAnsi="Aptos" w:cstheme="minorHAnsi"/>
          <w:b/>
          <w:bCs/>
          <w:color w:val="000000"/>
        </w:rPr>
        <w:t xml:space="preserve">4.1 </w:t>
      </w:r>
      <w:r w:rsidRPr="003C016A">
        <w:rPr>
          <w:rFonts w:ascii="Aptos" w:hAnsi="Aptos" w:cstheme="minorHAnsi"/>
          <w:b/>
          <w:bCs/>
          <w:color w:val="000000"/>
        </w:rPr>
        <w:tab/>
        <w:t>Complying with Legislation</w:t>
      </w:r>
    </w:p>
    <w:p w:rsidR="008B2C0C" w:rsidRPr="003C016A" w:rsidRDefault="008B2C0C" w:rsidP="008B2C0C">
      <w:pPr>
        <w:jc w:val="both"/>
        <w:textAlignment w:val="baseline"/>
        <w:rPr>
          <w:rFonts w:ascii="Aptos" w:hAnsi="Aptos" w:cstheme="minorHAnsi"/>
          <w:color w:val="000000"/>
        </w:rPr>
      </w:pPr>
    </w:p>
    <w:p w:rsidR="008B2C0C" w:rsidRPr="003C016A" w:rsidRDefault="008B2C0C" w:rsidP="008B2C0C">
      <w:pPr>
        <w:jc w:val="both"/>
        <w:textAlignment w:val="baseline"/>
        <w:rPr>
          <w:rFonts w:ascii="Aptos" w:hAnsi="Aptos" w:cstheme="minorHAnsi"/>
          <w:color w:val="000000"/>
        </w:rPr>
      </w:pPr>
      <w:r w:rsidRPr="003C016A">
        <w:rPr>
          <w:rFonts w:ascii="Aptos" w:hAnsi="Aptos" w:cstheme="minorHAnsi"/>
          <w:color w:val="000000"/>
        </w:rPr>
        <w:t xml:space="preserve">When dealing with issues concerning the menopause, employers should be mindful of the related areas of law which may be engaged such as the </w:t>
      </w:r>
      <w:hyperlink r:id="rId12" w:history="1">
        <w:r w:rsidRPr="003C016A">
          <w:rPr>
            <w:rStyle w:val="Hyperlink"/>
            <w:rFonts w:ascii="Aptos" w:hAnsi="Aptos" w:cstheme="minorHAnsi"/>
          </w:rPr>
          <w:t>Equality Act 2010</w:t>
        </w:r>
      </w:hyperlink>
      <w:r w:rsidRPr="003C016A">
        <w:rPr>
          <w:rFonts w:ascii="Aptos" w:hAnsi="Aptos" w:cstheme="minorHAnsi"/>
          <w:color w:val="000000"/>
        </w:rPr>
        <w:t xml:space="preserve"> and the </w:t>
      </w:r>
      <w:hyperlink r:id="rId13" w:history="1">
        <w:r w:rsidRPr="003C016A">
          <w:rPr>
            <w:rStyle w:val="Hyperlink"/>
            <w:rFonts w:ascii="Aptos" w:hAnsi="Aptos" w:cstheme="minorHAnsi"/>
          </w:rPr>
          <w:t>Health and Safety at Work etc. Act 1974</w:t>
        </w:r>
      </w:hyperlink>
      <w:r w:rsidRPr="003C016A">
        <w:rPr>
          <w:rFonts w:ascii="Aptos" w:hAnsi="Aptos" w:cstheme="minorHAnsi"/>
          <w:color w:val="000000"/>
        </w:rPr>
        <w:t>, which says an employer must, where reasonably practical, ensure everyone's health, safety and welfare at work. Whilst the menopause is not a specific ‘protected characteristic’ under the Equality Act 2010, if an employee is put at a disadvantage and treated less favourably because of their menopause symptoms, this could amount to discrimination if it relates to one of the protected characteristics, for example:</w:t>
      </w:r>
    </w:p>
    <w:p w:rsidR="008B2C0C" w:rsidRPr="003C016A" w:rsidRDefault="008B2C0C" w:rsidP="008B2C0C">
      <w:pPr>
        <w:jc w:val="both"/>
        <w:textAlignment w:val="baseline"/>
        <w:rPr>
          <w:rFonts w:ascii="Aptos" w:hAnsi="Aptos" w:cstheme="minorHAnsi"/>
          <w:color w:val="000000"/>
        </w:rPr>
      </w:pPr>
    </w:p>
    <w:p w:rsidR="008B2C0C" w:rsidRPr="003C016A" w:rsidRDefault="008B2C0C" w:rsidP="00121B69">
      <w:pPr>
        <w:pStyle w:val="ListParagraph"/>
        <w:numPr>
          <w:ilvl w:val="0"/>
          <w:numId w:val="8"/>
        </w:numPr>
        <w:jc w:val="both"/>
        <w:textAlignment w:val="baseline"/>
        <w:rPr>
          <w:rFonts w:ascii="Aptos" w:hAnsi="Aptos" w:cstheme="minorHAnsi"/>
          <w:color w:val="000000"/>
          <w:lang w:eastAsia="en-GB"/>
        </w:rPr>
      </w:pPr>
      <w:r w:rsidRPr="003C016A">
        <w:rPr>
          <w:rFonts w:ascii="Aptos" w:hAnsi="Aptos" w:cstheme="minorHAnsi"/>
          <w:color w:val="000000"/>
          <w:lang w:eastAsia="en-GB"/>
        </w:rPr>
        <w:t>Age</w:t>
      </w:r>
    </w:p>
    <w:p w:rsidR="008B2C0C" w:rsidRPr="003C016A" w:rsidRDefault="008B2C0C" w:rsidP="00121B69">
      <w:pPr>
        <w:pStyle w:val="ListParagraph"/>
        <w:numPr>
          <w:ilvl w:val="0"/>
          <w:numId w:val="8"/>
        </w:numPr>
        <w:spacing w:before="60"/>
        <w:ind w:left="714" w:hanging="357"/>
        <w:contextualSpacing w:val="0"/>
        <w:jc w:val="both"/>
        <w:textAlignment w:val="baseline"/>
        <w:rPr>
          <w:rFonts w:ascii="Aptos" w:hAnsi="Aptos" w:cstheme="minorHAnsi"/>
          <w:color w:val="000000"/>
          <w:lang w:eastAsia="en-GB"/>
        </w:rPr>
      </w:pPr>
      <w:r w:rsidRPr="003C016A">
        <w:rPr>
          <w:rFonts w:ascii="Aptos" w:hAnsi="Aptos" w:cstheme="minorHAnsi"/>
          <w:color w:val="000000"/>
          <w:lang w:eastAsia="en-GB"/>
        </w:rPr>
        <w:t>Disability</w:t>
      </w:r>
    </w:p>
    <w:p w:rsidR="008B2C0C" w:rsidRPr="003C016A" w:rsidRDefault="008B2C0C" w:rsidP="00121B69">
      <w:pPr>
        <w:pStyle w:val="ListParagraph"/>
        <w:numPr>
          <w:ilvl w:val="0"/>
          <w:numId w:val="8"/>
        </w:numPr>
        <w:spacing w:before="60"/>
        <w:ind w:left="714" w:hanging="357"/>
        <w:contextualSpacing w:val="0"/>
        <w:jc w:val="both"/>
        <w:textAlignment w:val="baseline"/>
        <w:rPr>
          <w:rFonts w:ascii="Aptos" w:hAnsi="Aptos" w:cstheme="minorHAnsi"/>
          <w:color w:val="000000"/>
          <w:lang w:eastAsia="en-GB"/>
        </w:rPr>
      </w:pPr>
      <w:r w:rsidRPr="003C016A">
        <w:rPr>
          <w:rFonts w:ascii="Aptos" w:hAnsi="Aptos" w:cstheme="minorHAnsi"/>
          <w:color w:val="000000"/>
          <w:lang w:eastAsia="en-GB"/>
        </w:rPr>
        <w:t>Sex</w:t>
      </w:r>
    </w:p>
    <w:p w:rsidR="008B2C0C" w:rsidRDefault="008B2C0C" w:rsidP="00121B69">
      <w:pPr>
        <w:pStyle w:val="ListParagraph"/>
        <w:numPr>
          <w:ilvl w:val="0"/>
          <w:numId w:val="8"/>
        </w:numPr>
        <w:spacing w:before="60"/>
        <w:ind w:left="714" w:hanging="357"/>
        <w:contextualSpacing w:val="0"/>
        <w:jc w:val="both"/>
        <w:textAlignment w:val="baseline"/>
        <w:rPr>
          <w:rFonts w:ascii="Aptos" w:hAnsi="Aptos" w:cstheme="minorHAnsi"/>
          <w:b/>
          <w:bCs/>
          <w:color w:val="000000"/>
          <w:lang w:eastAsia="en-GB"/>
        </w:rPr>
      </w:pPr>
      <w:r w:rsidRPr="00515A00">
        <w:rPr>
          <w:rFonts w:ascii="Aptos" w:hAnsi="Aptos" w:cstheme="minorHAnsi"/>
          <w:color w:val="000000"/>
          <w:lang w:eastAsia="en-GB"/>
        </w:rPr>
        <w:t>Gender reassignment.</w:t>
      </w:r>
    </w:p>
    <w:p w:rsidR="008B2C0C" w:rsidRPr="008332F6" w:rsidRDefault="008B2C0C" w:rsidP="008B2C0C">
      <w:pPr>
        <w:pStyle w:val="ListParagraph"/>
        <w:spacing w:before="60"/>
        <w:ind w:left="714"/>
        <w:contextualSpacing w:val="0"/>
        <w:jc w:val="both"/>
        <w:textAlignment w:val="baseline"/>
        <w:rPr>
          <w:rFonts w:ascii="Aptos" w:hAnsi="Aptos" w:cstheme="minorHAnsi"/>
          <w:b/>
          <w:bCs/>
          <w:color w:val="000000"/>
          <w:lang w:eastAsia="en-GB"/>
        </w:rPr>
      </w:pPr>
    </w:p>
    <w:p w:rsidR="008B2C0C" w:rsidRPr="00B40578" w:rsidRDefault="008B2C0C" w:rsidP="008B2C0C">
      <w:pPr>
        <w:jc w:val="both"/>
        <w:textAlignment w:val="baseline"/>
        <w:rPr>
          <w:rFonts w:ascii="Aptos" w:hAnsi="Aptos" w:cstheme="minorHAnsi"/>
          <w:b/>
          <w:bCs/>
          <w:color w:val="000000"/>
        </w:rPr>
      </w:pPr>
      <w:r w:rsidRPr="00B40578">
        <w:rPr>
          <w:rFonts w:ascii="Aptos" w:hAnsi="Aptos" w:cstheme="minorHAnsi"/>
          <w:b/>
          <w:bCs/>
          <w:color w:val="000000"/>
        </w:rPr>
        <w:t xml:space="preserve">4.2 </w:t>
      </w:r>
      <w:r w:rsidRPr="00B40578">
        <w:rPr>
          <w:rFonts w:ascii="Aptos" w:hAnsi="Aptos" w:cstheme="minorHAnsi"/>
          <w:b/>
          <w:bCs/>
          <w:color w:val="000000"/>
        </w:rPr>
        <w:tab/>
        <w:t>Supportive Measures</w:t>
      </w:r>
    </w:p>
    <w:p w:rsidR="008B2C0C" w:rsidRPr="00B40578" w:rsidRDefault="008B2C0C" w:rsidP="008B2C0C">
      <w:pPr>
        <w:jc w:val="both"/>
        <w:textAlignment w:val="baseline"/>
        <w:rPr>
          <w:rFonts w:ascii="Aptos" w:hAnsi="Aptos" w:cstheme="minorHAnsi"/>
          <w:color w:val="000000"/>
        </w:rPr>
      </w:pPr>
    </w:p>
    <w:p w:rsidR="008B2C0C" w:rsidRPr="00B40578" w:rsidRDefault="008B2C0C" w:rsidP="008B2C0C">
      <w:pPr>
        <w:jc w:val="both"/>
        <w:textAlignment w:val="baseline"/>
        <w:rPr>
          <w:rFonts w:ascii="Aptos" w:hAnsi="Aptos" w:cstheme="minorHAnsi"/>
          <w:color w:val="000000"/>
        </w:rPr>
      </w:pPr>
      <w:r w:rsidRPr="00B40578">
        <w:rPr>
          <w:rFonts w:ascii="Aptos" w:hAnsi="Aptos" w:cstheme="minorHAnsi"/>
          <w:color w:val="000000"/>
        </w:rPr>
        <w:t xml:space="preserve">It is important for employers to be aware that the menopause and its symptoms can affect staff at any time. The menopause can also have an impact on those supporting someone going through the menopause, for example a relative, partner, colleague or </w:t>
      </w:r>
      <w:r w:rsidRPr="00B40578">
        <w:rPr>
          <w:rFonts w:ascii="Aptos" w:hAnsi="Aptos" w:cstheme="minorHAnsi"/>
          <w:color w:val="000000"/>
        </w:rPr>
        <w:lastRenderedPageBreak/>
        <w:t>carer. Supporting and creating a positive and open environment between an employer and someone affected by the menopause can help prevent the person from:</w:t>
      </w:r>
    </w:p>
    <w:p w:rsidR="008B2C0C" w:rsidRPr="00B40578" w:rsidRDefault="008B2C0C" w:rsidP="008B2C0C">
      <w:pPr>
        <w:jc w:val="both"/>
        <w:textAlignment w:val="baseline"/>
        <w:rPr>
          <w:rFonts w:ascii="Aptos" w:hAnsi="Aptos" w:cstheme="minorHAnsi"/>
          <w:color w:val="000000"/>
        </w:rPr>
      </w:pPr>
    </w:p>
    <w:p w:rsidR="008B2C0C" w:rsidRPr="00B40578" w:rsidRDefault="008B2C0C" w:rsidP="00121B69">
      <w:pPr>
        <w:pStyle w:val="ListParagraph"/>
        <w:numPr>
          <w:ilvl w:val="0"/>
          <w:numId w:val="9"/>
        </w:numPr>
        <w:jc w:val="both"/>
        <w:textAlignment w:val="baseline"/>
        <w:rPr>
          <w:rFonts w:ascii="Aptos" w:hAnsi="Aptos" w:cstheme="minorHAnsi"/>
          <w:color w:val="000000"/>
          <w:lang w:eastAsia="en-GB"/>
        </w:rPr>
      </w:pPr>
      <w:r w:rsidRPr="00B40578">
        <w:rPr>
          <w:rFonts w:ascii="Aptos" w:hAnsi="Aptos" w:cstheme="minorHAnsi"/>
          <w:color w:val="000000"/>
          <w:lang w:eastAsia="en-GB"/>
        </w:rPr>
        <w:t>Losing confidence in their skills and abilities</w:t>
      </w:r>
    </w:p>
    <w:p w:rsidR="008B2C0C" w:rsidRPr="00B40578" w:rsidRDefault="008B2C0C" w:rsidP="00121B69">
      <w:pPr>
        <w:pStyle w:val="ListParagraph"/>
        <w:numPr>
          <w:ilvl w:val="0"/>
          <w:numId w:val="9"/>
        </w:numPr>
        <w:spacing w:before="60"/>
        <w:ind w:left="714" w:hanging="357"/>
        <w:contextualSpacing w:val="0"/>
        <w:rPr>
          <w:rFonts w:ascii="Aptos" w:hAnsi="Aptos" w:cstheme="minorHAnsi"/>
          <w:color w:val="000000"/>
          <w:lang w:eastAsia="en-GB"/>
        </w:rPr>
      </w:pPr>
      <w:r w:rsidRPr="00B40578">
        <w:rPr>
          <w:rFonts w:ascii="Aptos" w:hAnsi="Aptos" w:cstheme="minorHAnsi"/>
          <w:color w:val="000000"/>
          <w:lang w:eastAsia="en-GB"/>
        </w:rPr>
        <w:t>Feeling like they need to take time off work and hide the reasons for it</w:t>
      </w:r>
    </w:p>
    <w:p w:rsidR="008B2C0C" w:rsidRPr="00B40578" w:rsidRDefault="008B2C0C" w:rsidP="00121B69">
      <w:pPr>
        <w:pStyle w:val="ListParagraph"/>
        <w:numPr>
          <w:ilvl w:val="0"/>
          <w:numId w:val="9"/>
        </w:numPr>
        <w:spacing w:before="60"/>
        <w:ind w:left="714" w:hanging="357"/>
        <w:contextualSpacing w:val="0"/>
        <w:rPr>
          <w:rFonts w:ascii="Aptos" w:hAnsi="Aptos" w:cstheme="minorHAnsi"/>
          <w:color w:val="000000"/>
          <w:lang w:eastAsia="en-GB"/>
        </w:rPr>
      </w:pPr>
      <w:r w:rsidRPr="00B40578">
        <w:rPr>
          <w:rFonts w:ascii="Aptos" w:hAnsi="Aptos" w:cstheme="minorHAnsi"/>
          <w:color w:val="000000"/>
          <w:lang w:eastAsia="en-GB"/>
        </w:rPr>
        <w:t>Having increased mental health conditions such as stress, anxiety and depression</w:t>
      </w:r>
    </w:p>
    <w:p w:rsidR="008B2C0C" w:rsidRPr="00B40578" w:rsidRDefault="008B2C0C" w:rsidP="00121B69">
      <w:pPr>
        <w:pStyle w:val="ListParagraph"/>
        <w:numPr>
          <w:ilvl w:val="0"/>
          <w:numId w:val="9"/>
        </w:numPr>
        <w:spacing w:before="60"/>
        <w:ind w:left="714" w:hanging="357"/>
        <w:contextualSpacing w:val="0"/>
        <w:rPr>
          <w:rFonts w:ascii="Aptos" w:hAnsi="Aptos" w:cstheme="minorHAnsi"/>
          <w:color w:val="000000"/>
          <w:lang w:eastAsia="en-GB"/>
        </w:rPr>
      </w:pPr>
      <w:r w:rsidRPr="00B40578">
        <w:rPr>
          <w:rFonts w:ascii="Aptos" w:hAnsi="Aptos" w:cstheme="minorHAnsi"/>
          <w:color w:val="000000"/>
          <w:lang w:eastAsia="en-GB"/>
        </w:rPr>
        <w:t>Leaving their job.</w:t>
      </w:r>
    </w:p>
    <w:p w:rsidR="008B2C0C" w:rsidRPr="00B40578" w:rsidRDefault="008B2C0C" w:rsidP="008B2C0C">
      <w:pPr>
        <w:jc w:val="both"/>
        <w:textAlignment w:val="baseline"/>
        <w:rPr>
          <w:rFonts w:ascii="Aptos" w:hAnsi="Aptos" w:cstheme="minorHAnsi"/>
          <w:color w:val="000000"/>
        </w:rPr>
      </w:pPr>
    </w:p>
    <w:p w:rsidR="008B2C0C" w:rsidRPr="00B40578" w:rsidRDefault="008B2C0C" w:rsidP="008B2C0C">
      <w:pPr>
        <w:jc w:val="both"/>
        <w:textAlignment w:val="baseline"/>
        <w:rPr>
          <w:rFonts w:ascii="Aptos" w:hAnsi="Aptos" w:cstheme="minorHAnsi"/>
          <w:color w:val="000000"/>
        </w:rPr>
      </w:pPr>
      <w:r w:rsidRPr="00B40578">
        <w:rPr>
          <w:rFonts w:ascii="Aptos" w:hAnsi="Aptos" w:cstheme="minorHAnsi"/>
          <w:color w:val="000000"/>
        </w:rPr>
        <w:t xml:space="preserve">Failing to recognise and provide the relevant support could result in: </w:t>
      </w:r>
    </w:p>
    <w:p w:rsidR="008B2C0C" w:rsidRPr="00B40578" w:rsidRDefault="008B2C0C" w:rsidP="008B2C0C">
      <w:pPr>
        <w:jc w:val="both"/>
        <w:textAlignment w:val="baseline"/>
        <w:rPr>
          <w:rFonts w:ascii="Aptos" w:hAnsi="Aptos" w:cstheme="minorHAnsi"/>
          <w:color w:val="000000"/>
        </w:rPr>
      </w:pPr>
    </w:p>
    <w:p w:rsidR="008B2C0C" w:rsidRPr="00B40578" w:rsidRDefault="008B2C0C" w:rsidP="00121B69">
      <w:pPr>
        <w:pStyle w:val="NoSpacing"/>
        <w:numPr>
          <w:ilvl w:val="0"/>
          <w:numId w:val="10"/>
        </w:numPr>
        <w:rPr>
          <w:rFonts w:ascii="Aptos" w:hAnsi="Aptos"/>
          <w:lang w:eastAsia="en-GB"/>
        </w:rPr>
      </w:pPr>
      <w:r w:rsidRPr="00B40578">
        <w:rPr>
          <w:rFonts w:ascii="Aptos" w:hAnsi="Aptos"/>
          <w:lang w:eastAsia="en-GB"/>
        </w:rPr>
        <w:t>Poor employee engagement and low morale</w:t>
      </w:r>
    </w:p>
    <w:p w:rsidR="008B2C0C" w:rsidRPr="00B40578" w:rsidRDefault="008B2C0C" w:rsidP="00121B69">
      <w:pPr>
        <w:pStyle w:val="NoSpacing"/>
        <w:numPr>
          <w:ilvl w:val="0"/>
          <w:numId w:val="10"/>
        </w:numPr>
        <w:spacing w:before="60"/>
        <w:ind w:left="714" w:hanging="357"/>
        <w:rPr>
          <w:rFonts w:ascii="Aptos" w:hAnsi="Aptos"/>
          <w:lang w:eastAsia="en-GB"/>
        </w:rPr>
      </w:pPr>
      <w:r w:rsidRPr="00B40578">
        <w:rPr>
          <w:rFonts w:ascii="Aptos" w:hAnsi="Aptos"/>
          <w:lang w:eastAsia="en-GB"/>
        </w:rPr>
        <w:t>Reduced performance and lost productivity</w:t>
      </w:r>
    </w:p>
    <w:p w:rsidR="008B2C0C" w:rsidRPr="00B40578" w:rsidRDefault="008B2C0C" w:rsidP="00121B69">
      <w:pPr>
        <w:pStyle w:val="NoSpacing"/>
        <w:numPr>
          <w:ilvl w:val="0"/>
          <w:numId w:val="10"/>
        </w:numPr>
        <w:spacing w:before="60"/>
        <w:ind w:left="714" w:hanging="357"/>
        <w:rPr>
          <w:rFonts w:ascii="Aptos" w:hAnsi="Aptos"/>
          <w:lang w:eastAsia="en-GB"/>
        </w:rPr>
      </w:pPr>
      <w:r w:rsidRPr="00B40578">
        <w:rPr>
          <w:rFonts w:ascii="Aptos" w:hAnsi="Aptos"/>
          <w:lang w:eastAsia="en-GB"/>
        </w:rPr>
        <w:t>High rates of sickness-related or even unauthorised absenteeism</w:t>
      </w:r>
    </w:p>
    <w:p w:rsidR="008B2C0C" w:rsidRPr="00B40578" w:rsidRDefault="008B2C0C" w:rsidP="00121B69">
      <w:pPr>
        <w:pStyle w:val="NoSpacing"/>
        <w:numPr>
          <w:ilvl w:val="0"/>
          <w:numId w:val="10"/>
        </w:numPr>
        <w:spacing w:before="60"/>
        <w:ind w:left="714" w:hanging="357"/>
        <w:rPr>
          <w:rFonts w:ascii="Aptos" w:hAnsi="Aptos"/>
          <w:lang w:eastAsia="en-GB"/>
        </w:rPr>
      </w:pPr>
      <w:r w:rsidRPr="00B40578">
        <w:rPr>
          <w:rFonts w:ascii="Aptos" w:hAnsi="Aptos"/>
          <w:lang w:eastAsia="en-GB"/>
        </w:rPr>
        <w:t>Poor working relationships and conflict at work</w:t>
      </w:r>
    </w:p>
    <w:p w:rsidR="008B2C0C" w:rsidRPr="00B40578" w:rsidRDefault="008B2C0C" w:rsidP="00121B69">
      <w:pPr>
        <w:pStyle w:val="NoSpacing"/>
        <w:numPr>
          <w:ilvl w:val="0"/>
          <w:numId w:val="10"/>
        </w:numPr>
        <w:spacing w:before="60"/>
        <w:ind w:left="714" w:hanging="357"/>
        <w:rPr>
          <w:rFonts w:ascii="Aptos" w:hAnsi="Aptos"/>
          <w:lang w:eastAsia="en-GB"/>
        </w:rPr>
      </w:pPr>
      <w:r w:rsidRPr="00B40578">
        <w:rPr>
          <w:rFonts w:ascii="Aptos" w:hAnsi="Aptos"/>
          <w:lang w:eastAsia="en-GB"/>
        </w:rPr>
        <w:t>A damaged employer-employee relationship</w:t>
      </w:r>
    </w:p>
    <w:p w:rsidR="008B2C0C" w:rsidRPr="00B40578" w:rsidRDefault="008B2C0C" w:rsidP="00121B69">
      <w:pPr>
        <w:pStyle w:val="NoSpacing"/>
        <w:numPr>
          <w:ilvl w:val="0"/>
          <w:numId w:val="10"/>
        </w:numPr>
        <w:spacing w:before="60"/>
        <w:ind w:left="714" w:hanging="357"/>
        <w:rPr>
          <w:rFonts w:ascii="Aptos" w:hAnsi="Aptos"/>
          <w:lang w:eastAsia="en-GB"/>
        </w:rPr>
      </w:pPr>
      <w:r w:rsidRPr="00B40578">
        <w:rPr>
          <w:rFonts w:ascii="Aptos" w:hAnsi="Aptos"/>
          <w:lang w:eastAsia="en-GB"/>
        </w:rPr>
        <w:t>Loss of valuable members of staff who may leave.</w:t>
      </w:r>
    </w:p>
    <w:p w:rsidR="008B2C0C" w:rsidRPr="00B40578" w:rsidRDefault="008B2C0C" w:rsidP="008B2C0C">
      <w:pPr>
        <w:jc w:val="both"/>
        <w:textAlignment w:val="baseline"/>
        <w:rPr>
          <w:rFonts w:ascii="Aptos" w:hAnsi="Aptos" w:cstheme="minorHAnsi"/>
          <w:color w:val="000000"/>
        </w:rPr>
      </w:pPr>
    </w:p>
    <w:p w:rsidR="008B2C0C" w:rsidRPr="00B40578" w:rsidRDefault="008B2C0C" w:rsidP="008B2C0C">
      <w:pPr>
        <w:jc w:val="both"/>
        <w:textAlignment w:val="baseline"/>
        <w:rPr>
          <w:rFonts w:ascii="Aptos" w:hAnsi="Aptos" w:cstheme="minorHAnsi"/>
          <w:color w:val="000000"/>
        </w:rPr>
      </w:pPr>
      <w:r w:rsidRPr="00B40578">
        <w:rPr>
          <w:rFonts w:ascii="Aptos" w:hAnsi="Aptos" w:cstheme="minorHAnsi"/>
          <w:color w:val="000000"/>
        </w:rPr>
        <w:t>Employers should explore the possible adjustments which can be made to assist staff who are experiencing symptoms of the menopause, and to ensure they can continue to do their job confidently and effectively. The adjustments can include for example:</w:t>
      </w:r>
    </w:p>
    <w:p w:rsidR="008B2C0C" w:rsidRPr="00B40578" w:rsidRDefault="008B2C0C" w:rsidP="008B2C0C">
      <w:pPr>
        <w:jc w:val="both"/>
        <w:textAlignment w:val="baseline"/>
        <w:rPr>
          <w:rFonts w:ascii="Aptos" w:hAnsi="Aptos" w:cstheme="minorHAnsi"/>
          <w:color w:val="000000"/>
        </w:rPr>
      </w:pPr>
    </w:p>
    <w:p w:rsidR="008B2C0C" w:rsidRPr="00B40578" w:rsidRDefault="008B2C0C" w:rsidP="00121B69">
      <w:pPr>
        <w:pStyle w:val="ListParagraph"/>
        <w:numPr>
          <w:ilvl w:val="0"/>
          <w:numId w:val="11"/>
        </w:numPr>
        <w:jc w:val="both"/>
        <w:textAlignment w:val="baseline"/>
        <w:rPr>
          <w:rFonts w:ascii="Aptos" w:hAnsi="Aptos" w:cstheme="minorHAnsi"/>
          <w:color w:val="000000"/>
          <w:lang w:eastAsia="en-GB"/>
        </w:rPr>
      </w:pPr>
      <w:r w:rsidRPr="00B40578">
        <w:rPr>
          <w:rFonts w:ascii="Aptos" w:hAnsi="Aptos" w:cstheme="minorHAnsi"/>
          <w:color w:val="000000"/>
          <w:lang w:eastAsia="en-GB"/>
        </w:rPr>
        <w:t>Adequate ventilation/positioning near a door or window</w:t>
      </w:r>
    </w:p>
    <w:p w:rsidR="008B2C0C" w:rsidRPr="00B40578" w:rsidRDefault="008B2C0C" w:rsidP="00121B69">
      <w:pPr>
        <w:pStyle w:val="ListParagraph"/>
        <w:numPr>
          <w:ilvl w:val="0"/>
          <w:numId w:val="11"/>
        </w:numPr>
        <w:jc w:val="both"/>
        <w:textAlignment w:val="baseline"/>
        <w:rPr>
          <w:rFonts w:ascii="Aptos" w:hAnsi="Aptos" w:cstheme="minorHAnsi"/>
          <w:color w:val="000000"/>
          <w:lang w:eastAsia="en-GB"/>
        </w:rPr>
      </w:pPr>
      <w:r w:rsidRPr="00B40578">
        <w:rPr>
          <w:rFonts w:ascii="Aptos" w:hAnsi="Aptos" w:cstheme="minorHAnsi"/>
          <w:color w:val="000000"/>
          <w:lang w:eastAsia="en-GB"/>
        </w:rPr>
        <w:t>Easy access to toilet facilities</w:t>
      </w:r>
    </w:p>
    <w:p w:rsidR="008B2C0C" w:rsidRPr="00B40578" w:rsidRDefault="008B2C0C" w:rsidP="00121B69">
      <w:pPr>
        <w:pStyle w:val="ListParagraph"/>
        <w:numPr>
          <w:ilvl w:val="0"/>
          <w:numId w:val="11"/>
        </w:numPr>
        <w:jc w:val="both"/>
        <w:textAlignment w:val="baseline"/>
        <w:rPr>
          <w:rFonts w:ascii="Aptos" w:hAnsi="Aptos" w:cstheme="minorHAnsi"/>
          <w:color w:val="000000"/>
          <w:lang w:eastAsia="en-GB"/>
        </w:rPr>
      </w:pPr>
      <w:r w:rsidRPr="00B40578">
        <w:rPr>
          <w:rFonts w:ascii="Aptos" w:hAnsi="Aptos" w:cstheme="minorHAnsi"/>
          <w:color w:val="000000"/>
          <w:lang w:eastAsia="en-GB"/>
        </w:rPr>
        <w:t>Access to private/designated areas to rest/recover and/or take medication</w:t>
      </w:r>
    </w:p>
    <w:p w:rsidR="008B2C0C" w:rsidRPr="00B40578" w:rsidRDefault="008B2C0C" w:rsidP="00121B69">
      <w:pPr>
        <w:pStyle w:val="ListParagraph"/>
        <w:numPr>
          <w:ilvl w:val="0"/>
          <w:numId w:val="11"/>
        </w:numPr>
        <w:jc w:val="both"/>
        <w:textAlignment w:val="baseline"/>
        <w:rPr>
          <w:rFonts w:ascii="Aptos" w:hAnsi="Aptos" w:cstheme="minorHAnsi"/>
          <w:color w:val="000000"/>
          <w:lang w:eastAsia="en-GB"/>
        </w:rPr>
      </w:pPr>
      <w:r w:rsidRPr="00B40578">
        <w:rPr>
          <w:rFonts w:ascii="Aptos" w:hAnsi="Aptos" w:cstheme="minorHAnsi"/>
          <w:color w:val="000000"/>
          <w:lang w:eastAsia="en-GB"/>
        </w:rPr>
        <w:t>Signposting to specialist organisations providing support</w:t>
      </w:r>
    </w:p>
    <w:p w:rsidR="008B2C0C" w:rsidRPr="00B40578" w:rsidRDefault="008B2C0C" w:rsidP="00121B69">
      <w:pPr>
        <w:pStyle w:val="ListParagraph"/>
        <w:numPr>
          <w:ilvl w:val="0"/>
          <w:numId w:val="11"/>
        </w:numPr>
        <w:jc w:val="both"/>
        <w:textAlignment w:val="baseline"/>
        <w:rPr>
          <w:rFonts w:ascii="Aptos" w:hAnsi="Aptos" w:cstheme="minorHAnsi"/>
          <w:color w:val="000000"/>
          <w:lang w:eastAsia="en-GB"/>
        </w:rPr>
      </w:pPr>
      <w:r w:rsidRPr="00B40578">
        <w:rPr>
          <w:rFonts w:ascii="Aptos" w:hAnsi="Aptos" w:cstheme="minorHAnsi"/>
          <w:color w:val="000000"/>
          <w:lang w:eastAsia="en-GB"/>
        </w:rPr>
        <w:t>Flexibility and increased frequency in breaks if required</w:t>
      </w:r>
    </w:p>
    <w:p w:rsidR="008B2C0C" w:rsidRPr="00B40578" w:rsidRDefault="008B2C0C" w:rsidP="00121B69">
      <w:pPr>
        <w:pStyle w:val="ListParagraph"/>
        <w:numPr>
          <w:ilvl w:val="0"/>
          <w:numId w:val="11"/>
        </w:numPr>
        <w:jc w:val="both"/>
        <w:textAlignment w:val="baseline"/>
        <w:rPr>
          <w:rFonts w:ascii="Aptos" w:hAnsi="Aptos" w:cstheme="minorHAnsi"/>
          <w:color w:val="000000"/>
          <w:lang w:eastAsia="en-GB"/>
        </w:rPr>
      </w:pPr>
      <w:r w:rsidRPr="00B40578">
        <w:rPr>
          <w:rFonts w:ascii="Aptos" w:hAnsi="Aptos" w:cstheme="minorHAnsi"/>
          <w:color w:val="000000"/>
          <w:lang w:eastAsia="en-GB"/>
        </w:rPr>
        <w:t>Making allowances for sickness absence under the Managing Attendance Policy.</w:t>
      </w:r>
    </w:p>
    <w:p w:rsidR="008B2C0C" w:rsidRPr="00B40578" w:rsidRDefault="008B2C0C" w:rsidP="008B2C0C">
      <w:pPr>
        <w:jc w:val="both"/>
        <w:textAlignment w:val="baseline"/>
        <w:rPr>
          <w:rFonts w:ascii="Aptos" w:hAnsi="Aptos" w:cstheme="minorHAnsi"/>
          <w:color w:val="000000"/>
        </w:rPr>
      </w:pPr>
    </w:p>
    <w:p w:rsidR="008B2C0C" w:rsidRPr="00255A3B" w:rsidRDefault="008B2C0C" w:rsidP="008B2C0C">
      <w:pPr>
        <w:pStyle w:val="NoSpacing"/>
        <w:jc w:val="both"/>
        <w:rPr>
          <w:rFonts w:ascii="Aptos" w:hAnsi="Aptos"/>
        </w:rPr>
      </w:pPr>
      <w:r w:rsidRPr="00255A3B">
        <w:rPr>
          <w:rFonts w:ascii="Aptos" w:hAnsi="Aptos"/>
          <w:lang w:eastAsia="en-GB"/>
        </w:rPr>
        <w:t xml:space="preserve">Where symptoms are severe, consider undertaking a risk assessment and/or referring the member of staff to Occupational Health to </w:t>
      </w:r>
      <w:r w:rsidRPr="00255A3B">
        <w:rPr>
          <w:rFonts w:ascii="Aptos" w:hAnsi="Aptos"/>
        </w:rPr>
        <w:t>ascertain whether the working environment may be exacerbating menopause symptoms and what reasonable adjustments would accommodate them in carrying out their duties.</w:t>
      </w:r>
    </w:p>
    <w:p w:rsidR="008B2C0C" w:rsidRPr="00255A3B" w:rsidRDefault="008B2C0C" w:rsidP="008B2C0C">
      <w:pPr>
        <w:pStyle w:val="NoSpacing"/>
        <w:jc w:val="both"/>
        <w:rPr>
          <w:rFonts w:ascii="Aptos" w:hAnsi="Aptos"/>
          <w:lang w:eastAsia="en-GB"/>
        </w:rPr>
      </w:pPr>
    </w:p>
    <w:p w:rsidR="008B2C0C" w:rsidRPr="00255A3B" w:rsidRDefault="008B2C0C" w:rsidP="008B2C0C">
      <w:pPr>
        <w:pStyle w:val="NoSpacing"/>
        <w:jc w:val="both"/>
        <w:rPr>
          <w:rFonts w:ascii="Aptos" w:hAnsi="Aptos"/>
        </w:rPr>
      </w:pPr>
      <w:r w:rsidRPr="00255A3B">
        <w:rPr>
          <w:rFonts w:ascii="Aptos" w:hAnsi="Aptos"/>
          <w:lang w:eastAsia="en-GB"/>
        </w:rPr>
        <w:t xml:space="preserve">Providing appropriate training to line managers to promote a culture of openness about the menopause as well as other workplace health issues. Those responsible for delivering the training and/or line managers should be properly attuned to menopausal symptoms and </w:t>
      </w:r>
      <w:r w:rsidRPr="00255A3B">
        <w:rPr>
          <w:rFonts w:ascii="Aptos" w:hAnsi="Aptos"/>
        </w:rPr>
        <w:t xml:space="preserve">aware of their responsibility to understand how the menopause can affect staff, and how they can </w:t>
      </w:r>
      <w:proofErr w:type="gramStart"/>
      <w:r w:rsidRPr="00255A3B">
        <w:rPr>
          <w:rFonts w:ascii="Aptos" w:hAnsi="Aptos"/>
        </w:rPr>
        <w:t>provided</w:t>
      </w:r>
      <w:proofErr w:type="gramEnd"/>
      <w:r w:rsidRPr="00255A3B">
        <w:rPr>
          <w:rFonts w:ascii="Aptos" w:hAnsi="Aptos"/>
        </w:rPr>
        <w:t xml:space="preserve"> support in a sensitive and constructive manner.</w:t>
      </w:r>
    </w:p>
    <w:p w:rsidR="008B2C0C" w:rsidRPr="00255A3B" w:rsidRDefault="008B2C0C" w:rsidP="008B2C0C">
      <w:pPr>
        <w:pStyle w:val="NoSpacing"/>
        <w:jc w:val="both"/>
        <w:rPr>
          <w:rFonts w:ascii="Aptos" w:hAnsi="Aptos"/>
          <w:b/>
          <w:bCs/>
        </w:rPr>
      </w:pPr>
    </w:p>
    <w:p w:rsidR="008B2C0C" w:rsidRPr="001722C6" w:rsidRDefault="008B2C0C" w:rsidP="008B2C0C">
      <w:pPr>
        <w:pStyle w:val="NoSpacing"/>
        <w:jc w:val="both"/>
        <w:rPr>
          <w:rFonts w:ascii="Aptos" w:hAnsi="Aptos"/>
        </w:rPr>
      </w:pPr>
      <w:r w:rsidRPr="00255A3B">
        <w:rPr>
          <w:rFonts w:ascii="Aptos" w:hAnsi="Aptos"/>
        </w:rPr>
        <w:t>Organising conversations with staff - individual conversations with staff affected by the menopause should always be confidential and held in private where both the manager and staff member are comfortable and will not be disturbed.</w:t>
      </w:r>
    </w:p>
    <w:p w:rsidR="008B2C0C" w:rsidRPr="001722C6" w:rsidRDefault="008B2C0C" w:rsidP="008B2C0C">
      <w:pPr>
        <w:pStyle w:val="NoSpacing"/>
        <w:jc w:val="both"/>
        <w:rPr>
          <w:rFonts w:ascii="Aptos" w:hAnsi="Aptos"/>
        </w:rPr>
      </w:pPr>
      <w:r w:rsidRPr="001722C6">
        <w:rPr>
          <w:rFonts w:ascii="Aptos" w:hAnsi="Aptos"/>
        </w:rPr>
        <w:t>The manager should:</w:t>
      </w:r>
    </w:p>
    <w:p w:rsidR="008B2C0C" w:rsidRPr="001722C6" w:rsidRDefault="008B2C0C" w:rsidP="008B2C0C">
      <w:pPr>
        <w:pStyle w:val="NoSpacing"/>
        <w:jc w:val="both"/>
        <w:rPr>
          <w:rFonts w:ascii="Aptos" w:hAnsi="Aptos"/>
        </w:rPr>
      </w:pPr>
    </w:p>
    <w:p w:rsidR="008B2C0C" w:rsidRPr="001722C6" w:rsidRDefault="008B2C0C" w:rsidP="00121B69">
      <w:pPr>
        <w:pStyle w:val="NoSpacing"/>
        <w:numPr>
          <w:ilvl w:val="0"/>
          <w:numId w:val="14"/>
        </w:numPr>
        <w:jc w:val="both"/>
        <w:rPr>
          <w:rFonts w:ascii="Aptos" w:hAnsi="Aptos"/>
        </w:rPr>
      </w:pPr>
      <w:r w:rsidRPr="001722C6">
        <w:rPr>
          <w:rFonts w:ascii="Aptos" w:hAnsi="Aptos"/>
        </w:rPr>
        <w:t>allow the individual to decide how much information they wish to disclose in the meeting</w:t>
      </w:r>
    </w:p>
    <w:p w:rsidR="008B2C0C" w:rsidRPr="001722C6" w:rsidRDefault="008B2C0C" w:rsidP="00121B69">
      <w:pPr>
        <w:pStyle w:val="NoSpacing"/>
        <w:numPr>
          <w:ilvl w:val="0"/>
          <w:numId w:val="14"/>
        </w:numPr>
        <w:jc w:val="both"/>
        <w:rPr>
          <w:rFonts w:ascii="Aptos" w:hAnsi="Aptos"/>
        </w:rPr>
      </w:pPr>
      <w:r w:rsidRPr="001722C6">
        <w:rPr>
          <w:rFonts w:ascii="Aptos" w:hAnsi="Aptos"/>
        </w:rPr>
        <w:t>ask general questions, but let the individual lead the conversation</w:t>
      </w:r>
    </w:p>
    <w:p w:rsidR="008B2C0C" w:rsidRPr="001722C6" w:rsidRDefault="008B2C0C" w:rsidP="00121B69">
      <w:pPr>
        <w:pStyle w:val="NoSpacing"/>
        <w:numPr>
          <w:ilvl w:val="0"/>
          <w:numId w:val="14"/>
        </w:numPr>
        <w:jc w:val="both"/>
        <w:rPr>
          <w:rFonts w:ascii="Aptos" w:hAnsi="Aptos"/>
        </w:rPr>
      </w:pPr>
      <w:r w:rsidRPr="001722C6">
        <w:rPr>
          <w:rFonts w:ascii="Aptos" w:hAnsi="Aptos"/>
        </w:rPr>
        <w:t>not ask them if they want to talk about the menopause, or suggest what symptoms they might be experiencing</w:t>
      </w:r>
    </w:p>
    <w:p w:rsidR="008B2C0C" w:rsidRPr="001722C6" w:rsidRDefault="008B2C0C" w:rsidP="00121B69">
      <w:pPr>
        <w:pStyle w:val="NoSpacing"/>
        <w:numPr>
          <w:ilvl w:val="0"/>
          <w:numId w:val="14"/>
        </w:numPr>
        <w:jc w:val="both"/>
        <w:rPr>
          <w:rFonts w:ascii="Aptos" w:hAnsi="Aptos"/>
        </w:rPr>
      </w:pPr>
      <w:r w:rsidRPr="001722C6">
        <w:rPr>
          <w:rFonts w:ascii="Aptos" w:hAnsi="Aptos"/>
        </w:rPr>
        <w:t>not make any assumptions about the individual's symptoms and should consider any needs they have</w:t>
      </w:r>
    </w:p>
    <w:p w:rsidR="008B2C0C" w:rsidRPr="001722C6" w:rsidRDefault="008B2C0C" w:rsidP="008B2C0C">
      <w:pPr>
        <w:pStyle w:val="NoSpacing"/>
        <w:ind w:left="720"/>
        <w:jc w:val="both"/>
        <w:rPr>
          <w:rFonts w:ascii="Aptos" w:hAnsi="Aptos"/>
        </w:rPr>
      </w:pPr>
    </w:p>
    <w:p w:rsidR="008B2C0C" w:rsidRPr="001722C6" w:rsidRDefault="008B2C0C" w:rsidP="008B2C0C">
      <w:pPr>
        <w:pStyle w:val="NoSpacing"/>
        <w:jc w:val="both"/>
        <w:rPr>
          <w:rFonts w:ascii="Aptos" w:hAnsi="Aptos"/>
        </w:rPr>
      </w:pPr>
      <w:r w:rsidRPr="001722C6">
        <w:rPr>
          <w:rFonts w:ascii="Aptos" w:hAnsi="Aptos"/>
        </w:rPr>
        <w:t>Managers should respect the individual’s wishes for privacy and not disclose any information to other colleagues without their permission. If the individual wants information about their menopause symptoms to be shared, the manager should let them decide:</w:t>
      </w:r>
    </w:p>
    <w:p w:rsidR="008B2C0C" w:rsidRPr="001722C6" w:rsidRDefault="008B2C0C" w:rsidP="008B2C0C">
      <w:pPr>
        <w:pStyle w:val="NoSpacing"/>
        <w:jc w:val="both"/>
        <w:rPr>
          <w:rFonts w:ascii="Aptos" w:hAnsi="Aptos"/>
        </w:rPr>
      </w:pPr>
    </w:p>
    <w:p w:rsidR="008B2C0C" w:rsidRPr="001722C6" w:rsidRDefault="008B2C0C" w:rsidP="00121B69">
      <w:pPr>
        <w:pStyle w:val="NoSpacing"/>
        <w:numPr>
          <w:ilvl w:val="0"/>
          <w:numId w:val="15"/>
        </w:numPr>
        <w:jc w:val="both"/>
        <w:rPr>
          <w:rFonts w:ascii="Aptos" w:hAnsi="Aptos"/>
        </w:rPr>
      </w:pPr>
      <w:r w:rsidRPr="001722C6">
        <w:rPr>
          <w:rFonts w:ascii="Aptos" w:hAnsi="Aptos"/>
        </w:rPr>
        <w:t>what they want and do not want their colleagues to know</w:t>
      </w:r>
    </w:p>
    <w:p w:rsidR="008B2C0C" w:rsidRPr="001722C6" w:rsidRDefault="008B2C0C" w:rsidP="00121B69">
      <w:pPr>
        <w:pStyle w:val="NoSpacing"/>
        <w:numPr>
          <w:ilvl w:val="0"/>
          <w:numId w:val="15"/>
        </w:numPr>
        <w:jc w:val="both"/>
        <w:rPr>
          <w:rFonts w:ascii="Aptos" w:hAnsi="Aptos"/>
        </w:rPr>
      </w:pPr>
      <w:r w:rsidRPr="001722C6">
        <w:rPr>
          <w:rFonts w:ascii="Aptos" w:hAnsi="Aptos"/>
        </w:rPr>
        <w:t>who will be told and who will do the telling</w:t>
      </w:r>
    </w:p>
    <w:p w:rsidR="008B2C0C" w:rsidRPr="001722C6" w:rsidRDefault="008B2C0C" w:rsidP="008B2C0C">
      <w:pPr>
        <w:pStyle w:val="NoSpacing"/>
        <w:ind w:left="720"/>
        <w:jc w:val="both"/>
        <w:rPr>
          <w:rFonts w:ascii="Aptos" w:hAnsi="Aptos"/>
        </w:rPr>
      </w:pPr>
    </w:p>
    <w:p w:rsidR="008B2C0C" w:rsidRPr="001722C6" w:rsidRDefault="008B2C0C" w:rsidP="008B2C0C">
      <w:pPr>
        <w:pStyle w:val="NoSpacing"/>
        <w:jc w:val="both"/>
        <w:rPr>
          <w:rFonts w:ascii="Aptos" w:hAnsi="Aptos"/>
        </w:rPr>
      </w:pPr>
      <w:r w:rsidRPr="001722C6">
        <w:rPr>
          <w:rFonts w:ascii="Aptos" w:hAnsi="Aptos"/>
        </w:rPr>
        <w:t>Keep a written record of what has been agreed about confidentiality and the sharing of information.</w:t>
      </w:r>
    </w:p>
    <w:p w:rsidR="008B2C0C" w:rsidRPr="001722C6" w:rsidRDefault="008B2C0C" w:rsidP="008B2C0C">
      <w:pPr>
        <w:pStyle w:val="NoSpacing"/>
        <w:jc w:val="both"/>
        <w:rPr>
          <w:rFonts w:ascii="Aptos" w:hAnsi="Aptos"/>
          <w:b/>
          <w:bCs/>
        </w:rPr>
      </w:pPr>
    </w:p>
    <w:p w:rsidR="008B2C0C" w:rsidRPr="001722C6" w:rsidRDefault="008B2C0C" w:rsidP="008B2C0C">
      <w:pPr>
        <w:pStyle w:val="NoSpacing"/>
        <w:jc w:val="both"/>
        <w:rPr>
          <w:rFonts w:ascii="Aptos" w:hAnsi="Aptos"/>
        </w:rPr>
      </w:pPr>
      <w:r w:rsidRPr="001722C6">
        <w:rPr>
          <w:rFonts w:ascii="Aptos" w:hAnsi="Aptos"/>
        </w:rPr>
        <w:t>It is important to note that individuals might not talk about their menopause symptoms at work because they:</w:t>
      </w:r>
    </w:p>
    <w:p w:rsidR="008B2C0C" w:rsidRPr="001722C6" w:rsidRDefault="008B2C0C" w:rsidP="008B2C0C">
      <w:pPr>
        <w:pStyle w:val="NoSpacing"/>
        <w:jc w:val="both"/>
        <w:rPr>
          <w:rFonts w:ascii="Aptos" w:hAnsi="Aptos"/>
        </w:rPr>
      </w:pPr>
    </w:p>
    <w:p w:rsidR="008B2C0C" w:rsidRPr="001722C6" w:rsidRDefault="008B2C0C" w:rsidP="00121B69">
      <w:pPr>
        <w:pStyle w:val="NoSpacing"/>
        <w:numPr>
          <w:ilvl w:val="0"/>
          <w:numId w:val="16"/>
        </w:numPr>
        <w:jc w:val="both"/>
        <w:rPr>
          <w:rFonts w:ascii="Aptos" w:hAnsi="Aptos"/>
        </w:rPr>
      </w:pPr>
      <w:r w:rsidRPr="001722C6">
        <w:rPr>
          <w:rFonts w:ascii="Aptos" w:hAnsi="Aptos"/>
        </w:rPr>
        <w:t>feel it's a private or personal matter</w:t>
      </w:r>
    </w:p>
    <w:p w:rsidR="008B2C0C" w:rsidRPr="001722C6" w:rsidRDefault="008B2C0C" w:rsidP="00121B69">
      <w:pPr>
        <w:pStyle w:val="NoSpacing"/>
        <w:numPr>
          <w:ilvl w:val="0"/>
          <w:numId w:val="16"/>
        </w:numPr>
        <w:jc w:val="both"/>
        <w:rPr>
          <w:rFonts w:ascii="Aptos" w:hAnsi="Aptos"/>
        </w:rPr>
      </w:pPr>
      <w:r w:rsidRPr="001722C6">
        <w:rPr>
          <w:rFonts w:ascii="Aptos" w:hAnsi="Aptos"/>
        </w:rPr>
        <w:t>feel their symptoms might be embarrassing to share with others</w:t>
      </w:r>
    </w:p>
    <w:p w:rsidR="008B2C0C" w:rsidRPr="001722C6" w:rsidRDefault="008B2C0C" w:rsidP="00121B69">
      <w:pPr>
        <w:pStyle w:val="NoSpacing"/>
        <w:numPr>
          <w:ilvl w:val="0"/>
          <w:numId w:val="16"/>
        </w:numPr>
        <w:jc w:val="both"/>
        <w:rPr>
          <w:rFonts w:ascii="Aptos" w:hAnsi="Aptos"/>
        </w:rPr>
      </w:pPr>
      <w:r w:rsidRPr="001722C6">
        <w:rPr>
          <w:rFonts w:ascii="Aptos" w:hAnsi="Aptos"/>
        </w:rPr>
        <w:t>do not know their line manager well enough</w:t>
      </w:r>
    </w:p>
    <w:p w:rsidR="008B2C0C" w:rsidRPr="001722C6" w:rsidRDefault="008B2C0C" w:rsidP="00121B69">
      <w:pPr>
        <w:pStyle w:val="NoSpacing"/>
        <w:numPr>
          <w:ilvl w:val="0"/>
          <w:numId w:val="16"/>
        </w:numPr>
        <w:jc w:val="both"/>
        <w:rPr>
          <w:rFonts w:ascii="Aptos" w:hAnsi="Aptos"/>
        </w:rPr>
      </w:pPr>
      <w:r w:rsidRPr="001722C6">
        <w:rPr>
          <w:rFonts w:ascii="Aptos" w:hAnsi="Aptos"/>
        </w:rPr>
        <w:t>are not sure if their line manager will be sympathetic</w:t>
      </w:r>
    </w:p>
    <w:p w:rsidR="008B2C0C" w:rsidRPr="001722C6" w:rsidRDefault="008B2C0C" w:rsidP="00121B69">
      <w:pPr>
        <w:pStyle w:val="NoSpacing"/>
        <w:numPr>
          <w:ilvl w:val="0"/>
          <w:numId w:val="16"/>
        </w:numPr>
        <w:jc w:val="both"/>
        <w:rPr>
          <w:rFonts w:ascii="Aptos" w:hAnsi="Aptos"/>
        </w:rPr>
      </w:pPr>
      <w:r w:rsidRPr="001722C6">
        <w:rPr>
          <w:rFonts w:ascii="Aptos" w:hAnsi="Aptos"/>
        </w:rPr>
        <w:t>feel they will not be taken seriously</w:t>
      </w:r>
    </w:p>
    <w:p w:rsidR="008B2C0C" w:rsidRPr="001722C6" w:rsidRDefault="008B2C0C" w:rsidP="00121B69">
      <w:pPr>
        <w:pStyle w:val="NoSpacing"/>
        <w:numPr>
          <w:ilvl w:val="0"/>
          <w:numId w:val="16"/>
        </w:numPr>
        <w:jc w:val="both"/>
        <w:rPr>
          <w:rFonts w:ascii="Aptos" w:hAnsi="Aptos"/>
        </w:rPr>
      </w:pPr>
      <w:r w:rsidRPr="001722C6">
        <w:rPr>
          <w:rFonts w:ascii="Aptos" w:hAnsi="Aptos"/>
        </w:rPr>
        <w:t>are worried about confidentiality</w:t>
      </w:r>
    </w:p>
    <w:p w:rsidR="008B2C0C" w:rsidRPr="001722C6" w:rsidRDefault="008B2C0C" w:rsidP="00121B69">
      <w:pPr>
        <w:pStyle w:val="NoSpacing"/>
        <w:numPr>
          <w:ilvl w:val="0"/>
          <w:numId w:val="16"/>
        </w:numPr>
        <w:jc w:val="both"/>
        <w:rPr>
          <w:rFonts w:ascii="Aptos" w:hAnsi="Aptos"/>
        </w:rPr>
      </w:pPr>
      <w:r w:rsidRPr="001722C6">
        <w:rPr>
          <w:rFonts w:ascii="Aptos" w:hAnsi="Aptos"/>
        </w:rPr>
        <w:t>think they will be seen to be less able to do their job</w:t>
      </w:r>
    </w:p>
    <w:p w:rsidR="008B2C0C" w:rsidRPr="001722C6" w:rsidRDefault="008B2C0C" w:rsidP="00121B69">
      <w:pPr>
        <w:pStyle w:val="NoSpacing"/>
        <w:numPr>
          <w:ilvl w:val="0"/>
          <w:numId w:val="16"/>
        </w:numPr>
        <w:jc w:val="both"/>
        <w:rPr>
          <w:rFonts w:ascii="Aptos" w:hAnsi="Aptos"/>
        </w:rPr>
      </w:pPr>
      <w:r w:rsidRPr="001722C6">
        <w:rPr>
          <w:rFonts w:ascii="Aptos" w:hAnsi="Aptos"/>
        </w:rPr>
        <w:t>are worried that job security or promotion opportunities might be taken away</w:t>
      </w:r>
    </w:p>
    <w:p w:rsidR="008B2C0C" w:rsidRPr="001722C6" w:rsidRDefault="008B2C0C" w:rsidP="00121B69">
      <w:pPr>
        <w:pStyle w:val="NoSpacing"/>
        <w:numPr>
          <w:ilvl w:val="0"/>
          <w:numId w:val="16"/>
        </w:numPr>
        <w:jc w:val="both"/>
        <w:rPr>
          <w:rFonts w:ascii="Aptos" w:hAnsi="Aptos"/>
        </w:rPr>
      </w:pPr>
      <w:r w:rsidRPr="001722C6">
        <w:rPr>
          <w:rFonts w:ascii="Aptos" w:hAnsi="Aptos"/>
        </w:rPr>
        <w:t xml:space="preserve">are worried about outing themselves as transgender, or someone with variations </w:t>
      </w:r>
      <w:r w:rsidRPr="001722C6">
        <w:rPr>
          <w:rFonts w:ascii="Aptos" w:eastAsia="Times New Roman" w:hAnsi="Aptos" w:cstheme="minorHAnsi"/>
          <w:color w:val="000000"/>
          <w:lang w:eastAsia="en-GB"/>
        </w:rPr>
        <w:t>of sex development (VSD</w:t>
      </w:r>
      <w:r w:rsidRPr="001722C6">
        <w:rPr>
          <w:rFonts w:ascii="Aptos" w:hAnsi="Aptos"/>
        </w:rPr>
        <w:t xml:space="preserve">) or non-binary. </w:t>
      </w:r>
    </w:p>
    <w:p w:rsidR="008B2C0C" w:rsidRPr="001722C6" w:rsidRDefault="008B2C0C" w:rsidP="008B2C0C">
      <w:pPr>
        <w:pStyle w:val="NoSpacing"/>
        <w:ind w:left="720"/>
        <w:jc w:val="both"/>
        <w:rPr>
          <w:rFonts w:ascii="Aptos" w:hAnsi="Aptos"/>
        </w:rPr>
      </w:pPr>
    </w:p>
    <w:p w:rsidR="008B2C0C" w:rsidRPr="001722C6" w:rsidRDefault="008B2C0C" w:rsidP="008B2C0C">
      <w:pPr>
        <w:pStyle w:val="NoSpacing"/>
        <w:jc w:val="both"/>
        <w:rPr>
          <w:rFonts w:ascii="Aptos" w:hAnsi="Aptos"/>
        </w:rPr>
      </w:pPr>
      <w:r w:rsidRPr="001722C6">
        <w:rPr>
          <w:rFonts w:ascii="Aptos" w:hAnsi="Aptos"/>
        </w:rPr>
        <w:t>If individuals affected by the menopause want to, employers should give them the option of talking with someone other than their manager. This would help individuals who might not be comfortable with approaching their line manager in the first instance to talk about how the menopause is affecting them.</w:t>
      </w:r>
    </w:p>
    <w:p w:rsidR="008B2C0C" w:rsidRPr="001722C6" w:rsidRDefault="008B2C0C" w:rsidP="008B2C0C">
      <w:pPr>
        <w:pStyle w:val="NoSpacing"/>
        <w:jc w:val="both"/>
        <w:rPr>
          <w:rFonts w:ascii="Aptos" w:hAnsi="Aptos"/>
        </w:rPr>
      </w:pPr>
    </w:p>
    <w:p w:rsidR="008B2C0C" w:rsidRPr="001722C6" w:rsidRDefault="008B2C0C" w:rsidP="008B2C0C">
      <w:pPr>
        <w:pStyle w:val="NoSpacing"/>
        <w:jc w:val="both"/>
        <w:rPr>
          <w:rFonts w:ascii="Aptos" w:hAnsi="Aptos"/>
        </w:rPr>
      </w:pPr>
      <w:r w:rsidRPr="001722C6">
        <w:rPr>
          <w:rFonts w:ascii="Aptos" w:hAnsi="Aptos"/>
        </w:rPr>
        <w:t>The employer should make sure this person has all the necessary knowledge and training to deal with conversations about the menopause. They could be, for example a:</w:t>
      </w:r>
    </w:p>
    <w:p w:rsidR="008B2C0C" w:rsidRPr="001722C6" w:rsidRDefault="008B2C0C" w:rsidP="008B2C0C">
      <w:pPr>
        <w:pStyle w:val="NoSpacing"/>
        <w:jc w:val="both"/>
        <w:rPr>
          <w:rFonts w:ascii="Aptos" w:hAnsi="Aptos"/>
        </w:rPr>
      </w:pPr>
    </w:p>
    <w:p w:rsidR="008B2C0C" w:rsidRPr="001722C6" w:rsidRDefault="008B2C0C" w:rsidP="00121B69">
      <w:pPr>
        <w:pStyle w:val="NoSpacing"/>
        <w:numPr>
          <w:ilvl w:val="0"/>
          <w:numId w:val="17"/>
        </w:numPr>
        <w:jc w:val="both"/>
        <w:rPr>
          <w:rFonts w:ascii="Aptos" w:hAnsi="Aptos"/>
        </w:rPr>
      </w:pPr>
      <w:r w:rsidRPr="001722C6">
        <w:rPr>
          <w:rFonts w:ascii="Aptos" w:hAnsi="Aptos"/>
        </w:rPr>
        <w:t>member of HR</w:t>
      </w:r>
    </w:p>
    <w:p w:rsidR="008B2C0C" w:rsidRPr="001722C6" w:rsidRDefault="008B2C0C" w:rsidP="00121B69">
      <w:pPr>
        <w:pStyle w:val="NoSpacing"/>
        <w:numPr>
          <w:ilvl w:val="0"/>
          <w:numId w:val="17"/>
        </w:numPr>
        <w:jc w:val="both"/>
        <w:rPr>
          <w:rFonts w:ascii="Aptos" w:hAnsi="Aptos"/>
        </w:rPr>
      </w:pPr>
      <w:r w:rsidRPr="001722C6">
        <w:rPr>
          <w:rFonts w:ascii="Aptos" w:hAnsi="Aptos"/>
        </w:rPr>
        <w:t>trade union representative (if the person is a trade union member)</w:t>
      </w:r>
    </w:p>
    <w:p w:rsidR="008B2C0C" w:rsidRPr="001722C6" w:rsidRDefault="008B2C0C" w:rsidP="00121B69">
      <w:pPr>
        <w:pStyle w:val="NoSpacing"/>
        <w:numPr>
          <w:ilvl w:val="0"/>
          <w:numId w:val="17"/>
        </w:numPr>
        <w:jc w:val="both"/>
        <w:rPr>
          <w:rFonts w:ascii="Aptos" w:hAnsi="Aptos"/>
        </w:rPr>
      </w:pPr>
      <w:r w:rsidRPr="001722C6">
        <w:rPr>
          <w:rFonts w:ascii="Aptos" w:hAnsi="Aptos"/>
        </w:rPr>
        <w:t>counsellor from the organisation's employee assistance programme (EAP)</w:t>
      </w:r>
    </w:p>
    <w:p w:rsidR="008B2C0C" w:rsidRPr="001722C6" w:rsidRDefault="008B2C0C" w:rsidP="00121B69">
      <w:pPr>
        <w:pStyle w:val="NoSpacing"/>
        <w:numPr>
          <w:ilvl w:val="0"/>
          <w:numId w:val="17"/>
        </w:numPr>
        <w:jc w:val="both"/>
        <w:rPr>
          <w:rFonts w:ascii="Aptos" w:hAnsi="Aptos"/>
        </w:rPr>
      </w:pPr>
      <w:r w:rsidRPr="001722C6">
        <w:rPr>
          <w:rFonts w:ascii="Aptos" w:hAnsi="Aptos"/>
        </w:rPr>
        <w:t>menopause or wellbeing champion</w:t>
      </w:r>
    </w:p>
    <w:p w:rsidR="008B2C0C" w:rsidRPr="001722C6" w:rsidRDefault="008B2C0C" w:rsidP="00121B69">
      <w:pPr>
        <w:pStyle w:val="NoSpacing"/>
        <w:numPr>
          <w:ilvl w:val="0"/>
          <w:numId w:val="17"/>
        </w:numPr>
        <w:jc w:val="both"/>
        <w:rPr>
          <w:rFonts w:ascii="Aptos" w:hAnsi="Aptos"/>
        </w:rPr>
      </w:pPr>
    </w:p>
    <w:p w:rsidR="008B2C0C" w:rsidRPr="001722C6" w:rsidRDefault="008B2C0C" w:rsidP="008B2C0C">
      <w:pPr>
        <w:pStyle w:val="NoSpacing"/>
        <w:jc w:val="both"/>
        <w:rPr>
          <w:rFonts w:ascii="Aptos" w:hAnsi="Aptos"/>
        </w:rPr>
      </w:pPr>
      <w:r w:rsidRPr="001722C6">
        <w:rPr>
          <w:rFonts w:ascii="Aptos" w:hAnsi="Aptos"/>
        </w:rPr>
        <w:t>Managers should be involved in agreeing any changes, even if the individual has an initial conversation with someone else.</w:t>
      </w:r>
    </w:p>
    <w:p w:rsidR="008B2C0C" w:rsidRPr="001722C6" w:rsidRDefault="008B2C0C" w:rsidP="008B2C0C">
      <w:pPr>
        <w:pStyle w:val="NoSpacing"/>
        <w:jc w:val="both"/>
        <w:rPr>
          <w:rFonts w:ascii="Aptos" w:hAnsi="Aptos"/>
        </w:rPr>
      </w:pPr>
    </w:p>
    <w:p w:rsidR="008B2C0C" w:rsidRPr="001722C6" w:rsidRDefault="008B2C0C" w:rsidP="008B2C0C">
      <w:pPr>
        <w:pStyle w:val="Default"/>
        <w:jc w:val="both"/>
        <w:rPr>
          <w:rFonts w:ascii="Aptos" w:hAnsi="Aptos" w:cstheme="minorHAnsi"/>
          <w:b/>
          <w:bCs/>
          <w:sz w:val="22"/>
          <w:szCs w:val="22"/>
        </w:rPr>
      </w:pPr>
      <w:r w:rsidRPr="001722C6">
        <w:rPr>
          <w:rFonts w:ascii="Aptos" w:hAnsi="Aptos" w:cstheme="minorHAnsi"/>
          <w:b/>
          <w:bCs/>
          <w:sz w:val="22"/>
          <w:szCs w:val="22"/>
        </w:rPr>
        <w:t xml:space="preserve">4.3 </w:t>
      </w:r>
      <w:r w:rsidRPr="001722C6">
        <w:rPr>
          <w:rFonts w:ascii="Aptos" w:hAnsi="Aptos" w:cstheme="minorHAnsi"/>
          <w:b/>
          <w:bCs/>
          <w:sz w:val="22"/>
          <w:szCs w:val="22"/>
        </w:rPr>
        <w:tab/>
        <w:t>Treatment Options</w:t>
      </w:r>
    </w:p>
    <w:p w:rsidR="008B2C0C" w:rsidRPr="001722C6" w:rsidRDefault="008B2C0C" w:rsidP="008B2C0C">
      <w:pPr>
        <w:pStyle w:val="Default"/>
        <w:jc w:val="both"/>
        <w:rPr>
          <w:rFonts w:ascii="Aptos" w:hAnsi="Aptos" w:cstheme="minorHAnsi"/>
          <w:sz w:val="22"/>
          <w:szCs w:val="22"/>
        </w:rPr>
      </w:pPr>
      <w:r w:rsidRPr="001722C6">
        <w:rPr>
          <w:rFonts w:ascii="Aptos" w:hAnsi="Aptos" w:cstheme="minorHAnsi"/>
          <w:b/>
          <w:bCs/>
          <w:sz w:val="22"/>
          <w:szCs w:val="22"/>
        </w:rPr>
        <w:t xml:space="preserve"> </w:t>
      </w:r>
    </w:p>
    <w:p w:rsidR="008B2C0C" w:rsidRPr="00B40578" w:rsidRDefault="008B2C0C" w:rsidP="008B2C0C">
      <w:pPr>
        <w:pStyle w:val="Default"/>
        <w:jc w:val="both"/>
        <w:rPr>
          <w:rFonts w:ascii="Aptos" w:hAnsi="Aptos" w:cstheme="minorHAnsi"/>
          <w:sz w:val="22"/>
          <w:szCs w:val="22"/>
        </w:rPr>
      </w:pPr>
      <w:r w:rsidRPr="00315DCA">
        <w:rPr>
          <w:rFonts w:ascii="Aptos" w:hAnsi="Aptos" w:cstheme="minorHAnsi"/>
          <w:sz w:val="22"/>
          <w:szCs w:val="22"/>
        </w:rPr>
        <w:t>Individuals af</w:t>
      </w:r>
      <w:r w:rsidRPr="001722C6">
        <w:rPr>
          <w:rFonts w:ascii="Aptos" w:hAnsi="Aptos" w:cstheme="minorHAnsi"/>
          <w:sz w:val="22"/>
          <w:szCs w:val="22"/>
        </w:rPr>
        <w:t>fected may not need any assistance with the menopause and they can go through this natural stage with no requirement</w:t>
      </w:r>
      <w:r w:rsidRPr="00B40578">
        <w:rPr>
          <w:rFonts w:ascii="Aptos" w:hAnsi="Aptos" w:cstheme="minorHAnsi"/>
          <w:sz w:val="22"/>
          <w:szCs w:val="22"/>
        </w:rPr>
        <w:t xml:space="preserve"> for medical interventions.  For those who may require interventions they may find a number of treatment options available which they can explore further with their GP.  These include:</w:t>
      </w:r>
    </w:p>
    <w:p w:rsidR="008B2C0C" w:rsidRPr="00B40578" w:rsidRDefault="008B2C0C" w:rsidP="008B2C0C">
      <w:pPr>
        <w:pStyle w:val="Default"/>
        <w:jc w:val="both"/>
        <w:rPr>
          <w:rFonts w:ascii="Aptos" w:hAnsi="Aptos" w:cstheme="minorHAnsi"/>
          <w:sz w:val="22"/>
          <w:szCs w:val="22"/>
        </w:rPr>
      </w:pPr>
    </w:p>
    <w:p w:rsidR="008B2C0C" w:rsidRPr="00B40578" w:rsidRDefault="008B2C0C" w:rsidP="00121B69">
      <w:pPr>
        <w:pStyle w:val="Default"/>
        <w:numPr>
          <w:ilvl w:val="0"/>
          <w:numId w:val="12"/>
        </w:numPr>
        <w:jc w:val="both"/>
        <w:rPr>
          <w:rFonts w:ascii="Aptos" w:hAnsi="Aptos" w:cstheme="minorHAnsi"/>
          <w:sz w:val="22"/>
          <w:szCs w:val="22"/>
        </w:rPr>
      </w:pPr>
      <w:r w:rsidRPr="00B40578">
        <w:rPr>
          <w:rFonts w:ascii="Aptos" w:hAnsi="Aptos" w:cstheme="minorHAnsi"/>
          <w:sz w:val="22"/>
          <w:szCs w:val="22"/>
        </w:rPr>
        <w:t xml:space="preserve">Hormone Replacement Therapy (HRT) </w:t>
      </w:r>
    </w:p>
    <w:p w:rsidR="008B2C0C" w:rsidRPr="00B40578" w:rsidRDefault="008B2C0C" w:rsidP="00121B69">
      <w:pPr>
        <w:pStyle w:val="Default"/>
        <w:numPr>
          <w:ilvl w:val="0"/>
          <w:numId w:val="12"/>
        </w:numPr>
        <w:spacing w:before="60"/>
        <w:ind w:left="714" w:hanging="357"/>
        <w:jc w:val="both"/>
        <w:rPr>
          <w:rFonts w:ascii="Aptos" w:hAnsi="Aptos" w:cstheme="minorHAnsi"/>
          <w:sz w:val="22"/>
          <w:szCs w:val="22"/>
        </w:rPr>
      </w:pPr>
      <w:r w:rsidRPr="00B40578">
        <w:rPr>
          <w:rFonts w:ascii="Aptos" w:hAnsi="Aptos" w:cstheme="minorHAnsi"/>
          <w:sz w:val="22"/>
          <w:szCs w:val="22"/>
        </w:rPr>
        <w:t>Alternative medications like anti-depressants</w:t>
      </w:r>
    </w:p>
    <w:p w:rsidR="008B2C0C" w:rsidRPr="00B40578" w:rsidRDefault="008B2C0C" w:rsidP="00121B69">
      <w:pPr>
        <w:pStyle w:val="Default"/>
        <w:numPr>
          <w:ilvl w:val="0"/>
          <w:numId w:val="12"/>
        </w:numPr>
        <w:spacing w:before="60"/>
        <w:ind w:left="714" w:hanging="357"/>
        <w:jc w:val="both"/>
        <w:rPr>
          <w:rFonts w:ascii="Aptos" w:hAnsi="Aptos" w:cstheme="minorHAnsi"/>
          <w:sz w:val="22"/>
          <w:szCs w:val="22"/>
        </w:rPr>
      </w:pPr>
      <w:r w:rsidRPr="00B40578">
        <w:rPr>
          <w:rFonts w:ascii="Aptos" w:hAnsi="Aptos" w:cstheme="minorHAnsi"/>
          <w:sz w:val="22"/>
          <w:szCs w:val="22"/>
        </w:rPr>
        <w:t>Natural treatments</w:t>
      </w:r>
    </w:p>
    <w:p w:rsidR="008B2C0C" w:rsidRPr="00B40578" w:rsidRDefault="008B2C0C" w:rsidP="00121B69">
      <w:pPr>
        <w:pStyle w:val="Default"/>
        <w:numPr>
          <w:ilvl w:val="0"/>
          <w:numId w:val="12"/>
        </w:numPr>
        <w:spacing w:before="60"/>
        <w:ind w:left="714" w:hanging="357"/>
        <w:jc w:val="both"/>
        <w:rPr>
          <w:rFonts w:ascii="Aptos" w:hAnsi="Aptos" w:cstheme="minorHAnsi"/>
          <w:sz w:val="22"/>
          <w:szCs w:val="22"/>
        </w:rPr>
      </w:pPr>
      <w:r w:rsidRPr="00B40578">
        <w:rPr>
          <w:rFonts w:ascii="Aptos" w:hAnsi="Aptos" w:cstheme="minorHAnsi"/>
          <w:sz w:val="22"/>
          <w:szCs w:val="22"/>
        </w:rPr>
        <w:t>Changing to a healthier lifestyle (diet and exercise).</w:t>
      </w:r>
    </w:p>
    <w:p w:rsidR="008B2C0C" w:rsidRPr="00B40578" w:rsidRDefault="008B2C0C" w:rsidP="008B2C0C">
      <w:pPr>
        <w:pStyle w:val="Default"/>
        <w:jc w:val="both"/>
        <w:rPr>
          <w:rFonts w:ascii="Aptos" w:hAnsi="Aptos" w:cstheme="minorHAnsi"/>
          <w:sz w:val="22"/>
          <w:szCs w:val="22"/>
        </w:rPr>
      </w:pPr>
    </w:p>
    <w:p w:rsidR="008B2C0C" w:rsidRPr="00B40578" w:rsidRDefault="008B2C0C" w:rsidP="008B2C0C">
      <w:pPr>
        <w:pStyle w:val="Default"/>
        <w:jc w:val="both"/>
        <w:rPr>
          <w:rFonts w:ascii="Aptos" w:hAnsi="Aptos" w:cstheme="minorHAnsi"/>
          <w:sz w:val="22"/>
          <w:szCs w:val="22"/>
        </w:rPr>
      </w:pPr>
      <w:r w:rsidRPr="00B40578">
        <w:rPr>
          <w:rFonts w:ascii="Aptos" w:hAnsi="Aptos" w:cstheme="minorHAnsi"/>
          <w:sz w:val="22"/>
          <w:szCs w:val="22"/>
        </w:rPr>
        <w:t>The employer can also refer the individual to the Employee Assistance Programme if appropriate.</w:t>
      </w:r>
    </w:p>
    <w:p w:rsidR="008B2C0C" w:rsidRPr="00B40578" w:rsidRDefault="008B2C0C" w:rsidP="008B2C0C">
      <w:pPr>
        <w:jc w:val="both"/>
        <w:rPr>
          <w:rFonts w:ascii="Aptos" w:hAnsi="Aptos" w:cstheme="minorHAnsi"/>
          <w:b/>
          <w:bCs/>
        </w:rPr>
      </w:pPr>
    </w:p>
    <w:p w:rsidR="008B2C0C" w:rsidRPr="00B40578" w:rsidRDefault="008B2C0C" w:rsidP="008B2C0C">
      <w:pPr>
        <w:jc w:val="both"/>
        <w:rPr>
          <w:rFonts w:ascii="Aptos" w:hAnsi="Aptos" w:cstheme="minorHAnsi"/>
          <w:b/>
          <w:bCs/>
        </w:rPr>
      </w:pPr>
      <w:r w:rsidRPr="00B40578">
        <w:rPr>
          <w:rFonts w:ascii="Aptos" w:hAnsi="Aptos" w:cstheme="minorHAnsi"/>
          <w:b/>
          <w:bCs/>
        </w:rPr>
        <w:t>4.4</w:t>
      </w:r>
      <w:r w:rsidRPr="00B40578">
        <w:rPr>
          <w:rFonts w:ascii="Aptos" w:hAnsi="Aptos" w:cstheme="minorHAnsi"/>
          <w:b/>
          <w:bCs/>
        </w:rPr>
        <w:tab/>
        <w:t>Sickness Absence</w:t>
      </w:r>
    </w:p>
    <w:p w:rsidR="008B2C0C" w:rsidRPr="00B40578" w:rsidRDefault="008B2C0C" w:rsidP="008B2C0C">
      <w:pPr>
        <w:jc w:val="both"/>
        <w:rPr>
          <w:rFonts w:ascii="Aptos" w:hAnsi="Aptos" w:cstheme="minorHAnsi"/>
          <w:b/>
          <w:bCs/>
        </w:rPr>
      </w:pPr>
    </w:p>
    <w:p w:rsidR="008B2C0C" w:rsidRPr="00B40578" w:rsidRDefault="008B2C0C" w:rsidP="008B2C0C">
      <w:pPr>
        <w:pStyle w:val="NormalWeb"/>
        <w:spacing w:before="0" w:beforeAutospacing="0" w:after="0" w:afterAutospacing="0"/>
        <w:jc w:val="both"/>
        <w:textAlignment w:val="baseline"/>
        <w:rPr>
          <w:rFonts w:ascii="Aptos" w:hAnsi="Aptos" w:cstheme="minorHAnsi"/>
          <w:color w:val="000000"/>
          <w:sz w:val="22"/>
          <w:szCs w:val="22"/>
        </w:rPr>
      </w:pPr>
      <w:r w:rsidRPr="00B40578">
        <w:rPr>
          <w:rFonts w:ascii="Aptos" w:hAnsi="Aptos" w:cstheme="minorHAnsi"/>
          <w:color w:val="000000"/>
          <w:sz w:val="22"/>
          <w:szCs w:val="22"/>
        </w:rPr>
        <w:t xml:space="preserve">When a staff member is off sick because of the menopause, the employer should record these absences separately from other absences. </w:t>
      </w:r>
    </w:p>
    <w:p w:rsidR="008B2C0C" w:rsidRPr="00B40578" w:rsidRDefault="008B2C0C" w:rsidP="008B2C0C">
      <w:pPr>
        <w:pStyle w:val="NormalWeb"/>
        <w:spacing w:before="0" w:beforeAutospacing="0" w:after="0" w:afterAutospacing="0"/>
        <w:jc w:val="both"/>
        <w:textAlignment w:val="baseline"/>
        <w:rPr>
          <w:rFonts w:ascii="Aptos" w:hAnsi="Aptos" w:cstheme="minorHAnsi"/>
          <w:color w:val="000000"/>
          <w:sz w:val="22"/>
          <w:szCs w:val="22"/>
        </w:rPr>
      </w:pPr>
    </w:p>
    <w:p w:rsidR="008B2C0C" w:rsidRPr="00B40578" w:rsidRDefault="008B2C0C" w:rsidP="008B2C0C">
      <w:pPr>
        <w:pStyle w:val="NormalWeb"/>
        <w:spacing w:before="0" w:beforeAutospacing="0" w:after="0" w:afterAutospacing="0"/>
        <w:jc w:val="both"/>
        <w:textAlignment w:val="baseline"/>
        <w:rPr>
          <w:rFonts w:ascii="Aptos" w:hAnsi="Aptos" w:cstheme="minorHAnsi"/>
          <w:color w:val="000000"/>
          <w:sz w:val="22"/>
          <w:szCs w:val="22"/>
        </w:rPr>
      </w:pPr>
      <w:r w:rsidRPr="00B40578">
        <w:rPr>
          <w:rFonts w:ascii="Aptos" w:hAnsi="Aptos" w:cstheme="minorHAnsi"/>
          <w:color w:val="000000"/>
          <w:sz w:val="22"/>
          <w:szCs w:val="22"/>
        </w:rPr>
        <w:lastRenderedPageBreak/>
        <w:t>Schools should seek advice from The Schools HR Co-operative where such absences have contributed towards a Managing Attendance Meeting.</w:t>
      </w:r>
    </w:p>
    <w:p w:rsidR="008B2C0C" w:rsidRPr="00B40578" w:rsidRDefault="008B2C0C" w:rsidP="008B2C0C">
      <w:pPr>
        <w:pStyle w:val="NormalWeb"/>
        <w:spacing w:before="0" w:beforeAutospacing="0" w:after="0" w:afterAutospacing="0"/>
        <w:jc w:val="both"/>
        <w:textAlignment w:val="baseline"/>
        <w:rPr>
          <w:rFonts w:ascii="Aptos" w:hAnsi="Aptos" w:cstheme="minorHAnsi"/>
          <w:color w:val="FF0000"/>
        </w:rPr>
      </w:pPr>
    </w:p>
    <w:p w:rsidR="008B2C0C" w:rsidRPr="00B40578" w:rsidRDefault="008B2C0C" w:rsidP="008B2C0C">
      <w:pPr>
        <w:pBdr>
          <w:top w:val="single" w:sz="4" w:space="4" w:color="auto"/>
          <w:left w:val="single" w:sz="4" w:space="4" w:color="auto"/>
          <w:bottom w:val="single" w:sz="4" w:space="4" w:color="auto"/>
          <w:right w:val="single" w:sz="4" w:space="4" w:color="auto"/>
        </w:pBdr>
        <w:shd w:val="clear" w:color="auto" w:fill="D9D9D9" w:themeFill="background1" w:themeFillShade="D9"/>
        <w:jc w:val="both"/>
        <w:rPr>
          <w:rFonts w:ascii="Aptos" w:hAnsi="Aptos" w:cstheme="minorHAnsi"/>
          <w:b/>
        </w:rPr>
      </w:pPr>
      <w:r w:rsidRPr="00B40578">
        <w:rPr>
          <w:rFonts w:ascii="Aptos" w:hAnsi="Aptos" w:cstheme="minorHAnsi"/>
          <w:b/>
        </w:rPr>
        <w:t xml:space="preserve">5. </w:t>
      </w:r>
      <w:r w:rsidRPr="00B40578">
        <w:rPr>
          <w:rFonts w:ascii="Aptos" w:hAnsi="Aptos" w:cstheme="minorHAnsi"/>
          <w:b/>
        </w:rPr>
        <w:tab/>
        <w:t xml:space="preserve">Further Sources of Information and Support </w:t>
      </w:r>
    </w:p>
    <w:p w:rsidR="008B2C0C" w:rsidRPr="00B40578" w:rsidRDefault="008B2C0C" w:rsidP="008B2C0C">
      <w:pPr>
        <w:autoSpaceDE w:val="0"/>
        <w:autoSpaceDN w:val="0"/>
        <w:adjustRightInd w:val="0"/>
        <w:rPr>
          <w:rFonts w:ascii="Aptos" w:hAnsi="Aptos" w:cstheme="minorHAnsi"/>
          <w:color w:val="0000FF"/>
        </w:rPr>
      </w:pPr>
    </w:p>
    <w:tbl>
      <w:tblPr>
        <w:tblStyle w:val="TableGrid"/>
        <w:tblW w:w="0" w:type="auto"/>
        <w:tblLook w:val="04A0" w:firstRow="1" w:lastRow="0" w:firstColumn="1" w:lastColumn="0" w:noHBand="0" w:noVBand="1"/>
      </w:tblPr>
      <w:tblGrid>
        <w:gridCol w:w="9016"/>
      </w:tblGrid>
      <w:tr w:rsidR="008B2C0C" w:rsidRPr="00B40578" w:rsidTr="0053057B">
        <w:tc>
          <w:tcPr>
            <w:tcW w:w="9628" w:type="dxa"/>
          </w:tcPr>
          <w:p w:rsidR="008B2C0C" w:rsidRPr="00B40578" w:rsidRDefault="008B2C0C" w:rsidP="0053057B">
            <w:pPr>
              <w:autoSpaceDE w:val="0"/>
              <w:autoSpaceDN w:val="0"/>
              <w:adjustRightInd w:val="0"/>
              <w:spacing w:before="120" w:after="120"/>
              <w:rPr>
                <w:rFonts w:ascii="Aptos" w:hAnsi="Aptos" w:cstheme="minorHAnsi"/>
                <w:color w:val="0000FF"/>
                <w:lang w:eastAsia="en-GB"/>
              </w:rPr>
            </w:pPr>
            <w:r w:rsidRPr="00B40578">
              <w:rPr>
                <w:rStyle w:val="Strong"/>
                <w:rFonts w:ascii="Aptos" w:hAnsi="Aptos"/>
              </w:rPr>
              <w:t>Please note:</w:t>
            </w:r>
            <w:r w:rsidRPr="00B40578">
              <w:rPr>
                <w:rFonts w:ascii="Aptos" w:hAnsi="Aptos"/>
              </w:rPr>
              <w:t xml:space="preserve"> This section contains links to external third-party websites.  The school is not responsible for these external websites or the content of them, and we do not accept responsibility or liability in respect of the content of these third-party websites.</w:t>
            </w:r>
          </w:p>
        </w:tc>
      </w:tr>
    </w:tbl>
    <w:p w:rsidR="008B2C0C" w:rsidRPr="00B40578" w:rsidRDefault="008B2C0C" w:rsidP="008B2C0C">
      <w:pPr>
        <w:autoSpaceDE w:val="0"/>
        <w:autoSpaceDN w:val="0"/>
        <w:adjustRightInd w:val="0"/>
        <w:rPr>
          <w:rFonts w:ascii="Aptos" w:hAnsi="Aptos" w:cstheme="minorHAnsi"/>
          <w:color w:val="0000FF"/>
        </w:rPr>
      </w:pPr>
    </w:p>
    <w:p w:rsidR="008B2C0C" w:rsidRPr="00365D79" w:rsidRDefault="008B2C0C" w:rsidP="00121B69">
      <w:pPr>
        <w:pStyle w:val="ListParagraph"/>
        <w:numPr>
          <w:ilvl w:val="0"/>
          <w:numId w:val="13"/>
        </w:numPr>
        <w:autoSpaceDE w:val="0"/>
        <w:autoSpaceDN w:val="0"/>
        <w:adjustRightInd w:val="0"/>
        <w:rPr>
          <w:rStyle w:val="Hyperlink"/>
          <w:rFonts w:ascii="Aptos" w:hAnsi="Aptos" w:cstheme="minorHAnsi"/>
          <w:lang w:eastAsia="en-GB"/>
        </w:rPr>
      </w:pPr>
      <w:hyperlink r:id="rId14" w:history="1">
        <w:r w:rsidRPr="00B40578">
          <w:rPr>
            <w:rStyle w:val="Hyperlink"/>
            <w:rFonts w:ascii="Aptos" w:hAnsi="Aptos" w:cstheme="minorHAnsi"/>
            <w:lang w:eastAsia="en-GB"/>
          </w:rPr>
          <w:t>TUC – Guidance on the menopause</w:t>
        </w:r>
      </w:hyperlink>
    </w:p>
    <w:p w:rsidR="008B2C0C" w:rsidRPr="001722C6" w:rsidRDefault="008B2C0C" w:rsidP="00121B69">
      <w:pPr>
        <w:pStyle w:val="ListParagraph"/>
        <w:numPr>
          <w:ilvl w:val="0"/>
          <w:numId w:val="13"/>
        </w:numPr>
        <w:autoSpaceDE w:val="0"/>
        <w:autoSpaceDN w:val="0"/>
        <w:adjustRightInd w:val="0"/>
        <w:rPr>
          <w:rFonts w:ascii="Aptos" w:hAnsi="Aptos" w:cstheme="minorHAnsi"/>
          <w:color w:val="0000FF"/>
          <w:lang w:eastAsia="en-GB"/>
        </w:rPr>
      </w:pPr>
      <w:hyperlink r:id="rId15" w:history="1">
        <w:proofErr w:type="spellStart"/>
        <w:r w:rsidRPr="00254FBF">
          <w:rPr>
            <w:rStyle w:val="Hyperlink"/>
            <w:rFonts w:ascii="Aptos" w:hAnsi="Aptos" w:cstheme="minorHAnsi"/>
            <w:lang w:eastAsia="en-GB"/>
          </w:rPr>
          <w:t>Acas</w:t>
        </w:r>
        <w:proofErr w:type="spellEnd"/>
        <w:r w:rsidRPr="00254FBF">
          <w:rPr>
            <w:rStyle w:val="Hyperlink"/>
            <w:rFonts w:ascii="Aptos" w:hAnsi="Aptos" w:cstheme="minorHAnsi"/>
            <w:lang w:eastAsia="en-GB"/>
          </w:rPr>
          <w:t xml:space="preserve"> – Guidance on Menopause at Work</w:t>
        </w:r>
        <w:r w:rsidRPr="00254FBF">
          <w:rPr>
            <w:rStyle w:val="Hyperlink"/>
            <w:rFonts w:ascii="Aptos" w:hAnsi="Aptos" w:cstheme="minorHAnsi"/>
            <w:highlight w:val="cyan"/>
            <w:lang w:eastAsia="en-GB"/>
          </w:rPr>
          <w:t xml:space="preserve"> </w:t>
        </w:r>
      </w:hyperlink>
    </w:p>
    <w:p w:rsidR="008B2C0C" w:rsidRPr="001722C6" w:rsidRDefault="008B2C0C" w:rsidP="00121B69">
      <w:pPr>
        <w:pStyle w:val="ListParagraph"/>
        <w:numPr>
          <w:ilvl w:val="0"/>
          <w:numId w:val="13"/>
        </w:numPr>
        <w:autoSpaceDE w:val="0"/>
        <w:autoSpaceDN w:val="0"/>
        <w:adjustRightInd w:val="0"/>
        <w:spacing w:before="60"/>
        <w:ind w:left="714" w:hanging="357"/>
        <w:contextualSpacing w:val="0"/>
        <w:rPr>
          <w:rFonts w:ascii="Aptos" w:hAnsi="Aptos" w:cstheme="minorHAnsi"/>
          <w:color w:val="0000FF"/>
          <w:lang w:val="fr-FR" w:eastAsia="en-GB"/>
        </w:rPr>
      </w:pPr>
      <w:hyperlink r:id="rId16" w:history="1">
        <w:r w:rsidRPr="001722C6">
          <w:rPr>
            <w:rStyle w:val="Hyperlink"/>
            <w:rFonts w:ascii="Aptos" w:hAnsi="Aptos" w:cstheme="minorHAnsi"/>
            <w:lang w:val="fr-FR" w:eastAsia="en-GB"/>
          </w:rPr>
          <w:t xml:space="preserve">NHS – </w:t>
        </w:r>
        <w:proofErr w:type="spellStart"/>
        <w:r w:rsidRPr="001722C6">
          <w:rPr>
            <w:rStyle w:val="Hyperlink"/>
            <w:rFonts w:ascii="Aptos" w:hAnsi="Aptos" w:cstheme="minorHAnsi"/>
            <w:lang w:val="fr-FR" w:eastAsia="en-GB"/>
          </w:rPr>
          <w:t>Menopause</w:t>
        </w:r>
        <w:proofErr w:type="spellEnd"/>
        <w:r w:rsidRPr="001722C6">
          <w:rPr>
            <w:rStyle w:val="Hyperlink"/>
            <w:rFonts w:ascii="Aptos" w:hAnsi="Aptos" w:cstheme="minorHAnsi"/>
            <w:lang w:val="fr-FR" w:eastAsia="en-GB"/>
          </w:rPr>
          <w:t xml:space="preserve"> information </w:t>
        </w:r>
      </w:hyperlink>
      <w:r w:rsidRPr="001722C6">
        <w:rPr>
          <w:rFonts w:ascii="Aptos" w:hAnsi="Aptos" w:cstheme="minorHAnsi"/>
          <w:lang w:val="fr-FR" w:eastAsia="en-GB"/>
        </w:rPr>
        <w:t xml:space="preserve"> </w:t>
      </w:r>
    </w:p>
    <w:p w:rsidR="008B2C0C" w:rsidRPr="00B40578" w:rsidRDefault="008B2C0C" w:rsidP="00121B69">
      <w:pPr>
        <w:pStyle w:val="ListParagraph"/>
        <w:numPr>
          <w:ilvl w:val="0"/>
          <w:numId w:val="13"/>
        </w:numPr>
        <w:autoSpaceDE w:val="0"/>
        <w:autoSpaceDN w:val="0"/>
        <w:adjustRightInd w:val="0"/>
        <w:spacing w:before="60"/>
        <w:ind w:left="714" w:hanging="357"/>
        <w:contextualSpacing w:val="0"/>
        <w:rPr>
          <w:rFonts w:ascii="Aptos" w:hAnsi="Aptos" w:cstheme="minorHAnsi"/>
          <w:color w:val="0000FF"/>
          <w:lang w:eastAsia="en-GB"/>
        </w:rPr>
      </w:pPr>
      <w:hyperlink r:id="rId17" w:history="1">
        <w:r w:rsidRPr="00B40578">
          <w:rPr>
            <w:rStyle w:val="Hyperlink"/>
            <w:rFonts w:ascii="Aptos" w:hAnsi="Aptos" w:cstheme="minorHAnsi"/>
            <w:lang w:eastAsia="en-GB"/>
          </w:rPr>
          <w:t>British Menopause Society</w:t>
        </w:r>
      </w:hyperlink>
      <w:r w:rsidRPr="00B40578">
        <w:rPr>
          <w:rFonts w:ascii="Aptos" w:hAnsi="Aptos" w:cstheme="minorHAnsi"/>
          <w:lang w:eastAsia="en-GB"/>
        </w:rPr>
        <w:t xml:space="preserve"> </w:t>
      </w:r>
    </w:p>
    <w:p w:rsidR="008B2C0C" w:rsidRPr="00B40578" w:rsidRDefault="008B2C0C" w:rsidP="00121B69">
      <w:pPr>
        <w:pStyle w:val="ListParagraph"/>
        <w:numPr>
          <w:ilvl w:val="0"/>
          <w:numId w:val="13"/>
        </w:numPr>
        <w:autoSpaceDE w:val="0"/>
        <w:autoSpaceDN w:val="0"/>
        <w:adjustRightInd w:val="0"/>
        <w:spacing w:before="60"/>
        <w:ind w:left="714" w:hanging="357"/>
        <w:contextualSpacing w:val="0"/>
        <w:rPr>
          <w:rFonts w:ascii="Aptos" w:hAnsi="Aptos" w:cstheme="minorHAnsi"/>
          <w:color w:val="0000FF"/>
          <w:lang w:eastAsia="en-GB"/>
        </w:rPr>
      </w:pPr>
      <w:hyperlink r:id="rId18" w:history="1">
        <w:r w:rsidRPr="00B40578">
          <w:rPr>
            <w:rStyle w:val="Hyperlink"/>
            <w:rFonts w:ascii="Aptos" w:hAnsi="Aptos" w:cstheme="minorHAnsi"/>
            <w:lang w:eastAsia="en-GB"/>
          </w:rPr>
          <w:t>Menopause Matters</w:t>
        </w:r>
      </w:hyperlink>
      <w:r w:rsidRPr="00B40578">
        <w:rPr>
          <w:rFonts w:ascii="Aptos" w:hAnsi="Aptos" w:cstheme="minorHAnsi"/>
          <w:lang w:eastAsia="en-GB"/>
        </w:rPr>
        <w:t xml:space="preserve"> </w:t>
      </w:r>
    </w:p>
    <w:p w:rsidR="008B2C0C" w:rsidRPr="00B40578" w:rsidRDefault="008B2C0C" w:rsidP="00121B69">
      <w:pPr>
        <w:pStyle w:val="ListParagraph"/>
        <w:numPr>
          <w:ilvl w:val="0"/>
          <w:numId w:val="13"/>
        </w:numPr>
        <w:autoSpaceDE w:val="0"/>
        <w:autoSpaceDN w:val="0"/>
        <w:adjustRightInd w:val="0"/>
        <w:spacing w:before="60"/>
        <w:ind w:left="714" w:hanging="357"/>
        <w:contextualSpacing w:val="0"/>
        <w:rPr>
          <w:rStyle w:val="Hyperlink"/>
          <w:rFonts w:ascii="Aptos" w:hAnsi="Aptos" w:cstheme="minorHAnsi"/>
          <w:lang w:eastAsia="en-GB"/>
        </w:rPr>
      </w:pPr>
      <w:hyperlink r:id="rId19" w:history="1">
        <w:r w:rsidRPr="00B40578">
          <w:rPr>
            <w:rStyle w:val="Hyperlink"/>
            <w:rFonts w:ascii="Aptos" w:hAnsi="Aptos" w:cstheme="minorHAnsi"/>
            <w:lang w:eastAsia="en-GB"/>
          </w:rPr>
          <w:t>The Daisy Network</w:t>
        </w:r>
      </w:hyperlink>
    </w:p>
    <w:p w:rsidR="008B2C0C" w:rsidRPr="00B40578" w:rsidRDefault="008B2C0C" w:rsidP="00121B69">
      <w:pPr>
        <w:pStyle w:val="ListParagraph"/>
        <w:numPr>
          <w:ilvl w:val="0"/>
          <w:numId w:val="13"/>
        </w:numPr>
        <w:autoSpaceDE w:val="0"/>
        <w:autoSpaceDN w:val="0"/>
        <w:adjustRightInd w:val="0"/>
        <w:spacing w:before="60"/>
        <w:ind w:left="714" w:hanging="357"/>
        <w:contextualSpacing w:val="0"/>
        <w:rPr>
          <w:rFonts w:ascii="Aptos" w:hAnsi="Aptos" w:cstheme="minorHAnsi"/>
          <w:color w:val="0000FF"/>
          <w:lang w:val="it-IT" w:eastAsia="en-GB"/>
        </w:rPr>
      </w:pPr>
      <w:hyperlink r:id="rId20" w:history="1">
        <w:r w:rsidRPr="00B40578">
          <w:rPr>
            <w:rStyle w:val="Hyperlink"/>
            <w:rFonts w:ascii="Aptos" w:hAnsi="Aptos" w:cstheme="minorHAnsi"/>
            <w:lang w:val="it-IT" w:eastAsia="en-GB"/>
          </w:rPr>
          <w:t>CIPD</w:t>
        </w:r>
      </w:hyperlink>
      <w:r w:rsidRPr="00B40578">
        <w:rPr>
          <w:rFonts w:ascii="Aptos" w:hAnsi="Aptos" w:cstheme="minorHAnsi"/>
          <w:lang w:val="it-IT" w:eastAsia="en-GB"/>
        </w:rPr>
        <w:t xml:space="preserve"> </w:t>
      </w:r>
    </w:p>
    <w:p w:rsidR="008B2C0C" w:rsidRPr="00B40578" w:rsidRDefault="008B2C0C" w:rsidP="008B2C0C">
      <w:pPr>
        <w:autoSpaceDE w:val="0"/>
        <w:autoSpaceDN w:val="0"/>
        <w:adjustRightInd w:val="0"/>
        <w:rPr>
          <w:rFonts w:ascii="Aptos" w:hAnsi="Aptos" w:cstheme="minorHAnsi"/>
          <w:color w:val="0000FF"/>
          <w:lang w:val="it-IT"/>
        </w:rPr>
      </w:pPr>
    </w:p>
    <w:p w:rsidR="008B2C0C" w:rsidRPr="00B40578" w:rsidRDefault="008B2C0C" w:rsidP="00121B69">
      <w:pPr>
        <w:pStyle w:val="ListParagraph"/>
        <w:numPr>
          <w:ilvl w:val="0"/>
          <w:numId w:val="13"/>
        </w:numPr>
        <w:autoSpaceDE w:val="0"/>
        <w:autoSpaceDN w:val="0"/>
        <w:adjustRightInd w:val="0"/>
        <w:rPr>
          <w:rFonts w:ascii="Aptos" w:hAnsi="Aptos" w:cstheme="minorHAnsi"/>
          <w:lang w:eastAsia="en-GB"/>
        </w:rPr>
      </w:pPr>
      <w:r w:rsidRPr="00B40578">
        <w:rPr>
          <w:rFonts w:ascii="Aptos" w:hAnsi="Aptos" w:cstheme="minorHAnsi"/>
          <w:lang w:eastAsia="en-GB"/>
        </w:rPr>
        <w:t>World Menopause Day – 18 October.</w:t>
      </w:r>
    </w:p>
    <w:p w:rsidR="008B2C0C" w:rsidRPr="00B40578" w:rsidRDefault="008B2C0C" w:rsidP="008B2C0C">
      <w:pPr>
        <w:autoSpaceDE w:val="0"/>
        <w:autoSpaceDN w:val="0"/>
        <w:adjustRightInd w:val="0"/>
        <w:rPr>
          <w:rFonts w:ascii="Aptos" w:hAnsi="Aptos" w:cstheme="minorHAnsi"/>
          <w:b/>
          <w:bCs/>
        </w:rPr>
      </w:pPr>
    </w:p>
    <w:p w:rsidR="008B2C0C" w:rsidRPr="00B40578" w:rsidRDefault="008B2C0C" w:rsidP="008B2C0C">
      <w:pPr>
        <w:autoSpaceDE w:val="0"/>
        <w:autoSpaceDN w:val="0"/>
        <w:adjustRightInd w:val="0"/>
        <w:rPr>
          <w:rFonts w:ascii="Aptos" w:hAnsi="Aptos" w:cstheme="minorHAnsi"/>
          <w:b/>
          <w:bCs/>
        </w:rPr>
      </w:pPr>
    </w:p>
    <w:p w:rsidR="008B2C0C" w:rsidRPr="00B40578" w:rsidRDefault="008B2C0C" w:rsidP="008B2C0C">
      <w:pPr>
        <w:autoSpaceDE w:val="0"/>
        <w:autoSpaceDN w:val="0"/>
        <w:adjustRightInd w:val="0"/>
        <w:rPr>
          <w:rFonts w:ascii="Aptos" w:hAnsi="Aptos" w:cstheme="minorHAnsi"/>
          <w:color w:val="0000FF"/>
        </w:rPr>
      </w:pPr>
    </w:p>
    <w:p w:rsidR="008B2C0C" w:rsidRDefault="008B2C0C"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Default="000C4690" w:rsidP="008B2C0C">
      <w:pPr>
        <w:autoSpaceDE w:val="0"/>
        <w:autoSpaceDN w:val="0"/>
        <w:adjustRightInd w:val="0"/>
        <w:rPr>
          <w:rFonts w:ascii="Aptos" w:hAnsi="Aptos" w:cstheme="minorHAnsi"/>
          <w:color w:val="0000FF"/>
        </w:rPr>
      </w:pPr>
    </w:p>
    <w:p w:rsidR="000C4690" w:rsidRPr="00B40578" w:rsidRDefault="000C4690" w:rsidP="008B2C0C">
      <w:pPr>
        <w:autoSpaceDE w:val="0"/>
        <w:autoSpaceDN w:val="0"/>
        <w:adjustRightInd w:val="0"/>
        <w:rPr>
          <w:rFonts w:ascii="Aptos" w:hAnsi="Aptos" w:cstheme="minorHAnsi"/>
          <w:color w:val="0000FF"/>
        </w:rPr>
      </w:pPr>
    </w:p>
    <w:p w:rsidR="008B2C0C" w:rsidRPr="00B40578" w:rsidRDefault="008B2C0C" w:rsidP="008B2C0C">
      <w:pPr>
        <w:jc w:val="both"/>
        <w:rPr>
          <w:rFonts w:ascii="Aptos" w:hAnsi="Aptos" w:cstheme="minorHAnsi"/>
          <w:color w:val="FF0000"/>
        </w:rPr>
      </w:pPr>
    </w:p>
    <w:p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0C4690" w:rsidRPr="000C4690" w:rsidRDefault="000C4690" w:rsidP="000C4690">
      <w:pPr>
        <w:pStyle w:val="Title"/>
        <w:ind w:left="-709"/>
        <w:rPr>
          <w:rFonts w:ascii="Tahoma" w:hAnsi="Tahoma" w:cs="Tahoma"/>
          <w:sz w:val="36"/>
          <w:szCs w:val="36"/>
        </w:rPr>
      </w:pPr>
      <w:r w:rsidRPr="000C4690">
        <w:rPr>
          <w:rFonts w:ascii="Tahoma" w:hAnsi="Tahoma" w:cs="Tahoma"/>
          <w:color w:val="202528"/>
          <w:sz w:val="36"/>
          <w:szCs w:val="36"/>
        </w:rPr>
        <w:lastRenderedPageBreak/>
        <w:t>Managing</w:t>
      </w:r>
      <w:r w:rsidRPr="000C4690">
        <w:rPr>
          <w:rFonts w:ascii="Tahoma" w:hAnsi="Tahoma" w:cs="Tahoma"/>
          <w:color w:val="202528"/>
          <w:spacing w:val="40"/>
          <w:sz w:val="36"/>
          <w:szCs w:val="36"/>
        </w:rPr>
        <w:t xml:space="preserve"> </w:t>
      </w:r>
      <w:r w:rsidRPr="000C4690">
        <w:rPr>
          <w:rFonts w:ascii="Tahoma" w:hAnsi="Tahoma" w:cs="Tahoma"/>
          <w:color w:val="202528"/>
          <w:sz w:val="36"/>
          <w:szCs w:val="36"/>
        </w:rPr>
        <w:t>Menopause</w:t>
      </w:r>
      <w:r w:rsidRPr="000C4690">
        <w:rPr>
          <w:rFonts w:ascii="Tahoma" w:hAnsi="Tahoma" w:cs="Tahoma"/>
          <w:color w:val="202528"/>
          <w:spacing w:val="40"/>
          <w:sz w:val="36"/>
          <w:szCs w:val="36"/>
        </w:rPr>
        <w:t xml:space="preserve"> </w:t>
      </w:r>
      <w:r w:rsidRPr="000C4690">
        <w:rPr>
          <w:rFonts w:ascii="Tahoma" w:hAnsi="Tahoma" w:cs="Tahoma"/>
          <w:color w:val="202528"/>
          <w:sz w:val="36"/>
          <w:szCs w:val="36"/>
        </w:rPr>
        <w:t>at</w:t>
      </w:r>
      <w:r w:rsidRPr="000C4690">
        <w:rPr>
          <w:rFonts w:ascii="Tahoma" w:hAnsi="Tahoma" w:cs="Tahoma"/>
          <w:color w:val="202528"/>
          <w:spacing w:val="40"/>
          <w:sz w:val="36"/>
          <w:szCs w:val="36"/>
        </w:rPr>
        <w:t xml:space="preserve"> </w:t>
      </w:r>
      <w:r w:rsidRPr="000C4690">
        <w:rPr>
          <w:rFonts w:ascii="Tahoma" w:hAnsi="Tahoma" w:cs="Tahoma"/>
          <w:color w:val="202528"/>
          <w:sz w:val="36"/>
          <w:szCs w:val="36"/>
        </w:rPr>
        <w:t>Work</w:t>
      </w:r>
      <w:r w:rsidRPr="000C4690">
        <w:rPr>
          <w:rFonts w:ascii="Tahoma" w:hAnsi="Tahoma" w:cs="Tahoma"/>
          <w:color w:val="202528"/>
          <w:spacing w:val="40"/>
          <w:sz w:val="36"/>
          <w:szCs w:val="36"/>
        </w:rPr>
        <w:t xml:space="preserve"> </w:t>
      </w:r>
      <w:r w:rsidRPr="000C4690">
        <w:rPr>
          <w:rFonts w:ascii="Tahoma" w:hAnsi="Tahoma" w:cs="Tahoma"/>
          <w:color w:val="202528"/>
          <w:sz w:val="36"/>
          <w:szCs w:val="36"/>
        </w:rPr>
        <w:t>Policy -</w:t>
      </w:r>
      <w:r w:rsidRPr="000C4690">
        <w:rPr>
          <w:rFonts w:ascii="Tahoma" w:hAnsi="Tahoma" w:cs="Tahoma"/>
          <w:color w:val="202528"/>
          <w:spacing w:val="40"/>
          <w:sz w:val="36"/>
          <w:szCs w:val="36"/>
        </w:rPr>
        <w:t xml:space="preserve"> </w:t>
      </w:r>
      <w:r w:rsidRPr="000C4690">
        <w:rPr>
          <w:rFonts w:ascii="Tahoma" w:hAnsi="Tahoma" w:cs="Tahoma"/>
          <w:color w:val="202528"/>
          <w:spacing w:val="10"/>
          <w:sz w:val="36"/>
          <w:szCs w:val="36"/>
        </w:rPr>
        <w:t>Schedule</w:t>
      </w:r>
      <w:r w:rsidRPr="000C4690">
        <w:rPr>
          <w:rFonts w:ascii="Tahoma" w:hAnsi="Tahoma" w:cs="Tahoma"/>
          <w:color w:val="202528"/>
          <w:spacing w:val="40"/>
          <w:sz w:val="36"/>
          <w:szCs w:val="36"/>
        </w:rPr>
        <w:t xml:space="preserve"> </w:t>
      </w:r>
      <w:r w:rsidRPr="000C4690">
        <w:rPr>
          <w:rFonts w:ascii="Tahoma" w:hAnsi="Tahoma" w:cs="Tahoma"/>
          <w:color w:val="202528"/>
          <w:spacing w:val="12"/>
          <w:sz w:val="36"/>
          <w:szCs w:val="36"/>
        </w:rPr>
        <w:t xml:space="preserve">of </w:t>
      </w:r>
      <w:r w:rsidRPr="000C4690">
        <w:rPr>
          <w:rFonts w:ascii="Tahoma" w:hAnsi="Tahoma" w:cs="Tahoma"/>
          <w:color w:val="202528"/>
          <w:spacing w:val="9"/>
          <w:w w:val="105"/>
          <w:sz w:val="36"/>
          <w:szCs w:val="36"/>
        </w:rPr>
        <w:t>Amendments</w:t>
      </w:r>
    </w:p>
    <w:p w:rsidR="000C4690" w:rsidRDefault="000C4690" w:rsidP="000C4690">
      <w:pPr>
        <w:spacing w:before="2" w:after="1"/>
        <w:rPr>
          <w:b/>
          <w:sz w:val="7"/>
        </w:rPr>
      </w:pPr>
    </w:p>
    <w:tbl>
      <w:tblPr>
        <w:tblW w:w="10743" w:type="dxa"/>
        <w:tblInd w:w="-871" w:type="dxa"/>
        <w:tblBorders>
          <w:top w:val="single" w:sz="6" w:space="0" w:color="2C2C2C"/>
          <w:left w:val="single" w:sz="6" w:space="0" w:color="2C2C2C"/>
          <w:bottom w:val="single" w:sz="6" w:space="0" w:color="2C2C2C"/>
          <w:right w:val="single" w:sz="6" w:space="0" w:color="2C2C2C"/>
          <w:insideH w:val="single" w:sz="6" w:space="0" w:color="2C2C2C"/>
          <w:insideV w:val="single" w:sz="6" w:space="0" w:color="2C2C2C"/>
        </w:tblBorders>
        <w:tblLayout w:type="fixed"/>
        <w:tblCellMar>
          <w:left w:w="0" w:type="dxa"/>
          <w:right w:w="0" w:type="dxa"/>
        </w:tblCellMar>
        <w:tblLook w:val="01E0" w:firstRow="1" w:lastRow="1" w:firstColumn="1" w:lastColumn="1" w:noHBand="0" w:noVBand="0"/>
      </w:tblPr>
      <w:tblGrid>
        <w:gridCol w:w="939"/>
        <w:gridCol w:w="8521"/>
        <w:gridCol w:w="1283"/>
      </w:tblGrid>
      <w:tr w:rsidR="000C4690" w:rsidTr="000C4690">
        <w:trPr>
          <w:trHeight w:val="569"/>
        </w:trPr>
        <w:tc>
          <w:tcPr>
            <w:tcW w:w="939" w:type="dxa"/>
            <w:tcBorders>
              <w:bottom w:val="single" w:sz="6" w:space="0" w:color="7F7F7F"/>
              <w:right w:val="single" w:sz="6" w:space="0" w:color="7F7F7F"/>
            </w:tcBorders>
            <w:shd w:val="clear" w:color="auto" w:fill="2E5EA9"/>
          </w:tcPr>
          <w:p w:rsidR="000C4690" w:rsidRDefault="000C4690" w:rsidP="0053057B">
            <w:pPr>
              <w:pStyle w:val="TableParagraph"/>
              <w:spacing w:before="173"/>
              <w:rPr>
                <w:sz w:val="18"/>
              </w:rPr>
            </w:pPr>
            <w:r>
              <w:rPr>
                <w:color w:val="FFFFFF"/>
                <w:spacing w:val="-2"/>
                <w:w w:val="110"/>
                <w:sz w:val="18"/>
              </w:rPr>
              <w:t>SECTION</w:t>
            </w:r>
          </w:p>
        </w:tc>
        <w:tc>
          <w:tcPr>
            <w:tcW w:w="8521" w:type="dxa"/>
            <w:tcBorders>
              <w:left w:val="single" w:sz="6" w:space="0" w:color="7F7F7F"/>
              <w:bottom w:val="single" w:sz="6" w:space="0" w:color="7F7F7F"/>
              <w:right w:val="single" w:sz="6" w:space="0" w:color="7F7F7F"/>
            </w:tcBorders>
            <w:shd w:val="clear" w:color="auto" w:fill="2E5EA9"/>
          </w:tcPr>
          <w:p w:rsidR="000C4690" w:rsidRDefault="000C4690" w:rsidP="0053057B">
            <w:pPr>
              <w:pStyle w:val="TableParagraph"/>
              <w:spacing w:before="173"/>
              <w:rPr>
                <w:sz w:val="18"/>
              </w:rPr>
            </w:pPr>
            <w:r>
              <w:rPr>
                <w:color w:val="FFFFFF"/>
                <w:spacing w:val="-2"/>
                <w:w w:val="120"/>
                <w:sz w:val="18"/>
              </w:rPr>
              <w:t>AMENDMENT</w:t>
            </w:r>
          </w:p>
        </w:tc>
        <w:tc>
          <w:tcPr>
            <w:tcW w:w="1283" w:type="dxa"/>
            <w:tcBorders>
              <w:left w:val="single" w:sz="6" w:space="0" w:color="7F7F7F"/>
              <w:bottom w:val="single" w:sz="6" w:space="0" w:color="7F7F7F"/>
            </w:tcBorders>
            <w:shd w:val="clear" w:color="auto" w:fill="2E5EA9"/>
          </w:tcPr>
          <w:p w:rsidR="000C4690" w:rsidRDefault="000C4690" w:rsidP="0053057B">
            <w:pPr>
              <w:pStyle w:val="TableParagraph"/>
              <w:rPr>
                <w:sz w:val="18"/>
              </w:rPr>
            </w:pPr>
            <w:r>
              <w:rPr>
                <w:color w:val="FFFFFF"/>
                <w:w w:val="115"/>
                <w:sz w:val="18"/>
              </w:rPr>
              <w:t>REASON</w:t>
            </w:r>
            <w:r>
              <w:rPr>
                <w:color w:val="FFFFFF"/>
                <w:spacing w:val="5"/>
                <w:w w:val="115"/>
                <w:sz w:val="18"/>
              </w:rPr>
              <w:t xml:space="preserve"> </w:t>
            </w:r>
            <w:r>
              <w:rPr>
                <w:color w:val="FFFFFF"/>
                <w:spacing w:val="-5"/>
                <w:w w:val="115"/>
                <w:sz w:val="18"/>
              </w:rPr>
              <w:t>FOR</w:t>
            </w:r>
          </w:p>
          <w:p w:rsidR="000C4690" w:rsidRDefault="000C4690" w:rsidP="0053057B">
            <w:pPr>
              <w:pStyle w:val="TableParagraph"/>
              <w:spacing w:before="58"/>
              <w:rPr>
                <w:sz w:val="18"/>
              </w:rPr>
            </w:pPr>
            <w:r>
              <w:rPr>
                <w:color w:val="FFFFFF"/>
                <w:spacing w:val="-2"/>
                <w:w w:val="115"/>
                <w:sz w:val="18"/>
              </w:rPr>
              <w:t>AMENDMENT</w:t>
            </w:r>
          </w:p>
        </w:tc>
      </w:tr>
      <w:tr w:rsidR="000C4690" w:rsidTr="000C4690">
        <w:trPr>
          <w:trHeight w:val="294"/>
        </w:trPr>
        <w:tc>
          <w:tcPr>
            <w:tcW w:w="939" w:type="dxa"/>
            <w:tcBorders>
              <w:top w:val="single" w:sz="6" w:space="0" w:color="7F7F7F"/>
              <w:bottom w:val="single" w:sz="6" w:space="0" w:color="7F7F7F"/>
              <w:right w:val="single" w:sz="6" w:space="0" w:color="7F7F7F"/>
            </w:tcBorders>
          </w:tcPr>
          <w:p w:rsidR="000C4690" w:rsidRDefault="000C4690" w:rsidP="0053057B">
            <w:pPr>
              <w:pStyle w:val="TableParagraph"/>
              <w:rPr>
                <w:sz w:val="18"/>
              </w:rPr>
            </w:pPr>
            <w:r>
              <w:rPr>
                <w:color w:val="202528"/>
                <w:spacing w:val="-5"/>
                <w:w w:val="120"/>
                <w:sz w:val="18"/>
              </w:rPr>
              <w:t>All</w:t>
            </w:r>
          </w:p>
        </w:tc>
        <w:tc>
          <w:tcPr>
            <w:tcW w:w="8521" w:type="dxa"/>
            <w:tcBorders>
              <w:top w:val="single" w:sz="6" w:space="0" w:color="7F7F7F"/>
              <w:left w:val="single" w:sz="6" w:space="0" w:color="7F7F7F"/>
              <w:bottom w:val="single" w:sz="6" w:space="0" w:color="7F7F7F"/>
              <w:right w:val="single" w:sz="6" w:space="0" w:color="7F7F7F"/>
            </w:tcBorders>
          </w:tcPr>
          <w:p w:rsidR="000C4690" w:rsidRDefault="000C4690" w:rsidP="0053057B">
            <w:pPr>
              <w:pStyle w:val="TableParagraph"/>
              <w:rPr>
                <w:sz w:val="18"/>
              </w:rPr>
            </w:pPr>
            <w:r>
              <w:rPr>
                <w:color w:val="202528"/>
                <w:spacing w:val="-2"/>
                <w:w w:val="115"/>
                <w:sz w:val="18"/>
              </w:rPr>
              <w:t>Reviewed</w:t>
            </w:r>
            <w:r>
              <w:rPr>
                <w:color w:val="202528"/>
                <w:spacing w:val="-11"/>
                <w:w w:val="115"/>
                <w:sz w:val="18"/>
              </w:rPr>
              <w:t xml:space="preserve"> </w:t>
            </w:r>
            <w:r>
              <w:rPr>
                <w:color w:val="202528"/>
                <w:spacing w:val="-2"/>
                <w:w w:val="115"/>
                <w:sz w:val="18"/>
              </w:rPr>
              <w:t>and</w:t>
            </w:r>
            <w:r>
              <w:rPr>
                <w:color w:val="202528"/>
                <w:spacing w:val="-11"/>
                <w:w w:val="115"/>
                <w:sz w:val="18"/>
              </w:rPr>
              <w:t xml:space="preserve"> </w:t>
            </w:r>
            <w:r>
              <w:rPr>
                <w:color w:val="202528"/>
                <w:spacing w:val="-2"/>
                <w:w w:val="115"/>
                <w:sz w:val="18"/>
              </w:rPr>
              <w:t>refreshed.</w:t>
            </w:r>
          </w:p>
        </w:tc>
        <w:tc>
          <w:tcPr>
            <w:tcW w:w="1283" w:type="dxa"/>
            <w:tcBorders>
              <w:top w:val="single" w:sz="6" w:space="0" w:color="7F7F7F"/>
              <w:left w:val="single" w:sz="6" w:space="0" w:color="7F7F7F"/>
              <w:bottom w:val="single" w:sz="6" w:space="0" w:color="7F7F7F"/>
            </w:tcBorders>
          </w:tcPr>
          <w:p w:rsidR="000C4690" w:rsidRDefault="000C4690" w:rsidP="0053057B">
            <w:pPr>
              <w:pStyle w:val="TableParagraph"/>
              <w:spacing w:before="0"/>
              <w:ind w:left="0"/>
              <w:rPr>
                <w:rFonts w:ascii="Times New Roman"/>
                <w:sz w:val="18"/>
              </w:rPr>
            </w:pPr>
          </w:p>
        </w:tc>
      </w:tr>
      <w:tr w:rsidR="000C4690" w:rsidTr="000C4690">
        <w:trPr>
          <w:trHeight w:val="294"/>
        </w:trPr>
        <w:tc>
          <w:tcPr>
            <w:tcW w:w="939" w:type="dxa"/>
            <w:tcBorders>
              <w:top w:val="single" w:sz="6" w:space="0" w:color="7F7F7F"/>
              <w:bottom w:val="single" w:sz="6" w:space="0" w:color="7F7F7F"/>
              <w:right w:val="single" w:sz="6" w:space="0" w:color="7F7F7F"/>
            </w:tcBorders>
          </w:tcPr>
          <w:p w:rsidR="000C4690" w:rsidRDefault="000C4690" w:rsidP="0053057B">
            <w:pPr>
              <w:pStyle w:val="TableParagraph"/>
              <w:rPr>
                <w:sz w:val="18"/>
              </w:rPr>
            </w:pPr>
            <w:r>
              <w:rPr>
                <w:color w:val="202528"/>
                <w:spacing w:val="-2"/>
                <w:w w:val="115"/>
                <w:sz w:val="18"/>
              </w:rPr>
              <w:t>Front</w:t>
            </w:r>
          </w:p>
        </w:tc>
        <w:tc>
          <w:tcPr>
            <w:tcW w:w="8521" w:type="dxa"/>
            <w:tcBorders>
              <w:top w:val="single" w:sz="6" w:space="0" w:color="7F7F7F"/>
              <w:left w:val="single" w:sz="6" w:space="0" w:color="7F7F7F"/>
              <w:bottom w:val="single" w:sz="6" w:space="0" w:color="7F7F7F"/>
              <w:right w:val="single" w:sz="6" w:space="0" w:color="7F7F7F"/>
            </w:tcBorders>
          </w:tcPr>
          <w:p w:rsidR="000C4690" w:rsidRDefault="000C4690" w:rsidP="0053057B">
            <w:pPr>
              <w:pStyle w:val="TableParagraph"/>
              <w:rPr>
                <w:sz w:val="18"/>
              </w:rPr>
            </w:pPr>
            <w:r>
              <w:rPr>
                <w:color w:val="202528"/>
                <w:w w:val="110"/>
                <w:sz w:val="18"/>
              </w:rPr>
              <w:t>Dates</w:t>
            </w:r>
            <w:r>
              <w:rPr>
                <w:color w:val="202528"/>
                <w:spacing w:val="-10"/>
                <w:w w:val="110"/>
                <w:sz w:val="18"/>
              </w:rPr>
              <w:t xml:space="preserve"> </w:t>
            </w:r>
            <w:r>
              <w:rPr>
                <w:color w:val="202528"/>
                <w:w w:val="110"/>
                <w:sz w:val="18"/>
              </w:rPr>
              <w:t>of</w:t>
            </w:r>
            <w:r>
              <w:rPr>
                <w:color w:val="202528"/>
                <w:spacing w:val="-9"/>
                <w:w w:val="110"/>
                <w:sz w:val="18"/>
              </w:rPr>
              <w:t xml:space="preserve"> </w:t>
            </w:r>
            <w:r>
              <w:rPr>
                <w:color w:val="202528"/>
                <w:w w:val="110"/>
                <w:sz w:val="18"/>
              </w:rPr>
              <w:t>current</w:t>
            </w:r>
            <w:r>
              <w:rPr>
                <w:color w:val="202528"/>
                <w:spacing w:val="-10"/>
                <w:w w:val="110"/>
                <w:sz w:val="18"/>
              </w:rPr>
              <w:t xml:space="preserve"> </w:t>
            </w:r>
            <w:r>
              <w:rPr>
                <w:color w:val="202528"/>
                <w:w w:val="110"/>
                <w:sz w:val="18"/>
              </w:rPr>
              <w:t>and</w:t>
            </w:r>
            <w:r>
              <w:rPr>
                <w:color w:val="202528"/>
                <w:spacing w:val="-9"/>
                <w:w w:val="110"/>
                <w:sz w:val="18"/>
              </w:rPr>
              <w:t xml:space="preserve"> </w:t>
            </w:r>
            <w:r>
              <w:rPr>
                <w:color w:val="202528"/>
                <w:w w:val="110"/>
                <w:sz w:val="18"/>
              </w:rPr>
              <w:t>next</w:t>
            </w:r>
            <w:r>
              <w:rPr>
                <w:color w:val="202528"/>
                <w:spacing w:val="-10"/>
                <w:w w:val="110"/>
                <w:sz w:val="18"/>
              </w:rPr>
              <w:t xml:space="preserve"> </w:t>
            </w:r>
            <w:r>
              <w:rPr>
                <w:color w:val="202528"/>
                <w:w w:val="110"/>
                <w:sz w:val="18"/>
              </w:rPr>
              <w:t>review</w:t>
            </w:r>
            <w:r>
              <w:rPr>
                <w:color w:val="202528"/>
                <w:spacing w:val="-9"/>
                <w:w w:val="110"/>
                <w:sz w:val="18"/>
              </w:rPr>
              <w:t xml:space="preserve"> </w:t>
            </w:r>
            <w:r>
              <w:rPr>
                <w:color w:val="202528"/>
                <w:w w:val="110"/>
                <w:sz w:val="18"/>
              </w:rPr>
              <w:t>of</w:t>
            </w:r>
            <w:r>
              <w:rPr>
                <w:color w:val="202528"/>
                <w:spacing w:val="-10"/>
                <w:w w:val="110"/>
                <w:sz w:val="18"/>
              </w:rPr>
              <w:t xml:space="preserve"> </w:t>
            </w:r>
            <w:r>
              <w:rPr>
                <w:color w:val="202528"/>
                <w:w w:val="110"/>
                <w:sz w:val="18"/>
              </w:rPr>
              <w:t>procedure</w:t>
            </w:r>
            <w:r>
              <w:rPr>
                <w:color w:val="202528"/>
                <w:spacing w:val="-9"/>
                <w:w w:val="110"/>
                <w:sz w:val="18"/>
              </w:rPr>
              <w:t xml:space="preserve"> </w:t>
            </w:r>
            <w:r>
              <w:rPr>
                <w:color w:val="202528"/>
                <w:spacing w:val="-2"/>
                <w:w w:val="110"/>
                <w:sz w:val="18"/>
              </w:rPr>
              <w:t>added.</w:t>
            </w:r>
          </w:p>
        </w:tc>
        <w:tc>
          <w:tcPr>
            <w:tcW w:w="1283" w:type="dxa"/>
            <w:tcBorders>
              <w:top w:val="single" w:sz="6" w:space="0" w:color="7F7F7F"/>
              <w:left w:val="single" w:sz="6" w:space="0" w:color="7F7F7F"/>
              <w:bottom w:val="single" w:sz="6" w:space="0" w:color="7F7F7F"/>
            </w:tcBorders>
          </w:tcPr>
          <w:p w:rsidR="000C4690" w:rsidRDefault="000C4690" w:rsidP="0053057B">
            <w:pPr>
              <w:pStyle w:val="TableParagraph"/>
              <w:rPr>
                <w:sz w:val="18"/>
              </w:rPr>
            </w:pPr>
            <w:r>
              <w:rPr>
                <w:color w:val="202528"/>
                <w:spacing w:val="-2"/>
                <w:w w:val="115"/>
                <w:sz w:val="18"/>
              </w:rPr>
              <w:t>Review</w:t>
            </w:r>
          </w:p>
        </w:tc>
      </w:tr>
      <w:tr w:rsidR="000C4690" w:rsidTr="000C4690">
        <w:trPr>
          <w:trHeight w:val="1084"/>
        </w:trPr>
        <w:tc>
          <w:tcPr>
            <w:tcW w:w="939" w:type="dxa"/>
            <w:tcBorders>
              <w:top w:val="single" w:sz="6" w:space="0" w:color="7F7F7F"/>
              <w:bottom w:val="single" w:sz="6" w:space="0" w:color="7F7F7F"/>
              <w:right w:val="single" w:sz="6" w:space="0" w:color="7F7F7F"/>
            </w:tcBorders>
          </w:tcPr>
          <w:p w:rsidR="000C4690" w:rsidRDefault="000C4690" w:rsidP="0053057B">
            <w:pPr>
              <w:pStyle w:val="TableParagraph"/>
              <w:rPr>
                <w:sz w:val="18"/>
              </w:rPr>
            </w:pPr>
            <w:r>
              <w:rPr>
                <w:color w:val="202528"/>
                <w:spacing w:val="-5"/>
                <w:w w:val="95"/>
                <w:sz w:val="18"/>
              </w:rPr>
              <w:t>3.</w:t>
            </w:r>
          </w:p>
        </w:tc>
        <w:tc>
          <w:tcPr>
            <w:tcW w:w="8521" w:type="dxa"/>
            <w:tcBorders>
              <w:top w:val="single" w:sz="6" w:space="0" w:color="7F7F7F"/>
              <w:left w:val="single" w:sz="6" w:space="0" w:color="7F7F7F"/>
              <w:bottom w:val="single" w:sz="6" w:space="0" w:color="7F7F7F"/>
              <w:right w:val="single" w:sz="6" w:space="0" w:color="7F7F7F"/>
            </w:tcBorders>
          </w:tcPr>
          <w:p w:rsidR="000C4690" w:rsidRDefault="000C4690" w:rsidP="0053057B">
            <w:pPr>
              <w:pStyle w:val="TableParagraph"/>
              <w:spacing w:before="58"/>
              <w:rPr>
                <w:b/>
                <w:sz w:val="18"/>
              </w:rPr>
            </w:pPr>
            <w:r>
              <w:rPr>
                <w:b/>
                <w:color w:val="202528"/>
                <w:sz w:val="18"/>
              </w:rPr>
              <w:t>What</w:t>
            </w:r>
            <w:r>
              <w:rPr>
                <w:b/>
                <w:color w:val="202528"/>
                <w:spacing w:val="17"/>
                <w:sz w:val="18"/>
              </w:rPr>
              <w:t xml:space="preserve"> </w:t>
            </w:r>
            <w:r>
              <w:rPr>
                <w:b/>
                <w:color w:val="202528"/>
                <w:sz w:val="18"/>
              </w:rPr>
              <w:t>is</w:t>
            </w:r>
            <w:r>
              <w:rPr>
                <w:b/>
                <w:color w:val="202528"/>
                <w:spacing w:val="18"/>
                <w:sz w:val="18"/>
              </w:rPr>
              <w:t xml:space="preserve"> </w:t>
            </w:r>
            <w:r>
              <w:rPr>
                <w:b/>
                <w:color w:val="202528"/>
                <w:sz w:val="18"/>
              </w:rPr>
              <w:t>the</w:t>
            </w:r>
            <w:r>
              <w:rPr>
                <w:b/>
                <w:color w:val="202528"/>
                <w:spacing w:val="17"/>
                <w:sz w:val="18"/>
              </w:rPr>
              <w:t xml:space="preserve"> </w:t>
            </w:r>
            <w:r>
              <w:rPr>
                <w:b/>
                <w:color w:val="202528"/>
                <w:spacing w:val="-2"/>
                <w:sz w:val="18"/>
              </w:rPr>
              <w:t>Menopause?</w:t>
            </w:r>
          </w:p>
          <w:p w:rsidR="000C4690" w:rsidRDefault="000C4690" w:rsidP="0053057B">
            <w:pPr>
              <w:pStyle w:val="TableParagraph"/>
              <w:spacing w:before="104"/>
              <w:ind w:left="0"/>
              <w:rPr>
                <w:b/>
                <w:sz w:val="18"/>
              </w:rPr>
            </w:pPr>
          </w:p>
          <w:p w:rsidR="000C4690" w:rsidRDefault="000C4690" w:rsidP="0053057B">
            <w:pPr>
              <w:pStyle w:val="TableParagraph"/>
              <w:spacing w:before="0"/>
              <w:ind w:left="519"/>
              <w:rPr>
                <w:sz w:val="18"/>
              </w:rPr>
            </w:pPr>
            <w:r>
              <w:rPr>
                <w:noProof/>
                <w:lang w:val="en-GB" w:eastAsia="en-GB"/>
              </w:rPr>
              <mc:AlternateContent>
                <mc:Choice Requires="wpg">
                  <w:drawing>
                    <wp:anchor distT="0" distB="0" distL="0" distR="0" simplePos="0" relativeHeight="251662336" behindDoc="1" locked="0" layoutInCell="1" allowOverlap="1" wp14:anchorId="510CA5BD" wp14:editId="6D3F291C">
                      <wp:simplePos x="0" y="0"/>
                      <wp:positionH relativeFrom="column">
                        <wp:posOffset>174548</wp:posOffset>
                      </wp:positionH>
                      <wp:positionV relativeFrom="paragraph">
                        <wp:posOffset>59809</wp:posOffset>
                      </wp:positionV>
                      <wp:extent cx="43815" cy="4381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47" name="Graphic 7"/>
                              <wps:cNvSpPr/>
                              <wps:spPr>
                                <a:xfrm>
                                  <a:off x="3636" y="3636"/>
                                  <a:ext cx="36830" cy="36830"/>
                                </a:xfrm>
                                <a:custGeom>
                                  <a:avLst/>
                                  <a:gdLst/>
                                  <a:ahLst/>
                                  <a:cxnLst/>
                                  <a:rect l="l" t="t" r="r" b="b"/>
                                  <a:pathLst>
                                    <a:path w="36830" h="36830">
                                      <a:moveTo>
                                        <a:pt x="18182" y="0"/>
                                      </a:moveTo>
                                      <a:lnTo>
                                        <a:pt x="11107" y="1429"/>
                                      </a:lnTo>
                                      <a:lnTo>
                                        <a:pt x="5327" y="5327"/>
                                      </a:lnTo>
                                      <a:lnTo>
                                        <a:pt x="1429" y="11107"/>
                                      </a:lnTo>
                                      <a:lnTo>
                                        <a:pt x="0" y="18182"/>
                                      </a:lnTo>
                                      <a:lnTo>
                                        <a:pt x="1429" y="25257"/>
                                      </a:lnTo>
                                      <a:lnTo>
                                        <a:pt x="5327" y="31036"/>
                                      </a:lnTo>
                                      <a:lnTo>
                                        <a:pt x="11107" y="34934"/>
                                      </a:lnTo>
                                      <a:lnTo>
                                        <a:pt x="18182" y="36364"/>
                                      </a:lnTo>
                                      <a:lnTo>
                                        <a:pt x="25257" y="34934"/>
                                      </a:lnTo>
                                      <a:lnTo>
                                        <a:pt x="31036" y="31036"/>
                                      </a:lnTo>
                                      <a:lnTo>
                                        <a:pt x="34934" y="25257"/>
                                      </a:lnTo>
                                      <a:lnTo>
                                        <a:pt x="36364" y="18182"/>
                                      </a:lnTo>
                                      <a:lnTo>
                                        <a:pt x="34934" y="11107"/>
                                      </a:lnTo>
                                      <a:lnTo>
                                        <a:pt x="31036" y="5327"/>
                                      </a:lnTo>
                                      <a:lnTo>
                                        <a:pt x="25257" y="1429"/>
                                      </a:lnTo>
                                      <a:lnTo>
                                        <a:pt x="18182" y="0"/>
                                      </a:lnTo>
                                      <a:close/>
                                    </a:path>
                                  </a:pathLst>
                                </a:custGeom>
                                <a:solidFill>
                                  <a:srgbClr val="202528"/>
                                </a:solidFill>
                              </wps:spPr>
                              <wps:bodyPr wrap="square" lIns="0" tIns="0" rIns="0" bIns="0" rtlCol="0">
                                <a:prstTxWarp prst="textNoShape">
                                  <a:avLst/>
                                </a:prstTxWarp>
                                <a:noAutofit/>
                              </wps:bodyPr>
                            </wps:wsp>
                            <wps:wsp>
                              <wps:cNvPr id="48" name="Graphic 8"/>
                              <wps:cNvSpPr/>
                              <wps:spPr>
                                <a:xfrm>
                                  <a:off x="3636" y="3636"/>
                                  <a:ext cx="36830" cy="36830"/>
                                </a:xfrm>
                                <a:custGeom>
                                  <a:avLst/>
                                  <a:gdLst/>
                                  <a:ahLst/>
                                  <a:cxnLst/>
                                  <a:rect l="l" t="t" r="r" b="b"/>
                                  <a:pathLst>
                                    <a:path w="36830" h="36830">
                                      <a:moveTo>
                                        <a:pt x="36364" y="18182"/>
                                      </a:moveTo>
                                      <a:lnTo>
                                        <a:pt x="34934" y="25257"/>
                                      </a:lnTo>
                                      <a:lnTo>
                                        <a:pt x="31036" y="31036"/>
                                      </a:lnTo>
                                      <a:lnTo>
                                        <a:pt x="25257" y="34934"/>
                                      </a:lnTo>
                                      <a:lnTo>
                                        <a:pt x="18182" y="36364"/>
                                      </a:lnTo>
                                      <a:lnTo>
                                        <a:pt x="11107" y="34934"/>
                                      </a:lnTo>
                                      <a:lnTo>
                                        <a:pt x="5327" y="31036"/>
                                      </a:lnTo>
                                      <a:lnTo>
                                        <a:pt x="1429" y="25257"/>
                                      </a:lnTo>
                                      <a:lnTo>
                                        <a:pt x="0" y="18182"/>
                                      </a:lnTo>
                                      <a:lnTo>
                                        <a:pt x="1429" y="11107"/>
                                      </a:lnTo>
                                      <a:lnTo>
                                        <a:pt x="5327" y="5327"/>
                                      </a:lnTo>
                                      <a:lnTo>
                                        <a:pt x="11107" y="1429"/>
                                      </a:lnTo>
                                      <a:lnTo>
                                        <a:pt x="18182" y="0"/>
                                      </a:lnTo>
                                      <a:lnTo>
                                        <a:pt x="25257" y="1429"/>
                                      </a:lnTo>
                                      <a:lnTo>
                                        <a:pt x="31036" y="5327"/>
                                      </a:lnTo>
                                      <a:lnTo>
                                        <a:pt x="34934" y="11107"/>
                                      </a:lnTo>
                                      <a:lnTo>
                                        <a:pt x="36364" y="18182"/>
                                      </a:lnTo>
                                    </a:path>
                                  </a:pathLst>
                                </a:custGeom>
                                <a:ln w="7272">
                                  <a:solidFill>
                                    <a:srgbClr val="212428"/>
                                  </a:solidFill>
                                  <a:prstDash val="solid"/>
                                </a:ln>
                              </wps:spPr>
                              <wps:bodyPr wrap="square" lIns="0" tIns="0" rIns="0" bIns="0" rtlCol="0">
                                <a:prstTxWarp prst="textNoShape">
                                  <a:avLst/>
                                </a:prstTxWarp>
                                <a:noAutofit/>
                              </wps:bodyPr>
                            </wps:wsp>
                          </wpg:wgp>
                        </a:graphicData>
                      </a:graphic>
                    </wp:anchor>
                  </w:drawing>
                </mc:Choice>
                <mc:Fallback>
                  <w:pict>
                    <v:group w14:anchorId="3C6909E5" id="Group 46" o:spid="_x0000_s1026" style="position:absolute;margin-left:13.75pt;margin-top:4.7pt;width:3.45pt;height:3.45pt;z-index:-251654144;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">
                      <v:shape id="Graphic 7" o:spid="_x0000_s1027"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" path="m18182,l11107,1429,5327,5327,1429,11107,,18182r1429,7075l5327,31036r5780,3898l18182,36364r7075,-1430l31036,31036r3898,-5779l36364,18182,34934,11107,31036,5327,25257,1429,18182,xe" fillcolor="#202528" stroked="f">
                        <v:path arrowok="t"/>
                      </v:shape>
                      <v:shape id="Graphic 8" o:spid="_x0000_s1028"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" path="m36364,18182r-1430,7075l31036,31036r-5779,3898l18182,36364,11107,34934,5327,31036,1429,25257,,18182,1429,11107,5327,5327,11107,1429,18182,r7075,1429l31036,5327r3898,5780l36364,18182e" filled="f" strokecolor="#212428" strokeweight=".202mm">
                        <v:path arrowok="t"/>
                      </v:shape>
                    </v:group>
                  </w:pict>
                </mc:Fallback>
              </mc:AlternateContent>
            </w:r>
            <w:r>
              <w:rPr>
                <w:color w:val="202528"/>
                <w:w w:val="110"/>
                <w:sz w:val="18"/>
              </w:rPr>
              <w:t>Added</w:t>
            </w:r>
            <w:r>
              <w:rPr>
                <w:color w:val="202528"/>
                <w:spacing w:val="-4"/>
                <w:w w:val="110"/>
                <w:sz w:val="18"/>
              </w:rPr>
              <w:t xml:space="preserve"> </w:t>
            </w:r>
            <w:r>
              <w:rPr>
                <w:color w:val="202528"/>
                <w:w w:val="110"/>
                <w:sz w:val="18"/>
              </w:rPr>
              <w:t>to</w:t>
            </w:r>
            <w:r>
              <w:rPr>
                <w:color w:val="202528"/>
                <w:spacing w:val="-4"/>
                <w:w w:val="110"/>
                <w:sz w:val="18"/>
              </w:rPr>
              <w:t xml:space="preserve"> </w:t>
            </w:r>
            <w:r>
              <w:rPr>
                <w:color w:val="202528"/>
                <w:w w:val="110"/>
                <w:sz w:val="18"/>
              </w:rPr>
              <w:t>the</w:t>
            </w:r>
            <w:r>
              <w:rPr>
                <w:color w:val="202528"/>
                <w:spacing w:val="-4"/>
                <w:w w:val="110"/>
                <w:sz w:val="18"/>
              </w:rPr>
              <w:t xml:space="preserve"> </w:t>
            </w:r>
            <w:r>
              <w:rPr>
                <w:color w:val="202528"/>
                <w:w w:val="110"/>
                <w:sz w:val="18"/>
              </w:rPr>
              <w:t>bullet</w:t>
            </w:r>
            <w:r>
              <w:rPr>
                <w:color w:val="202528"/>
                <w:spacing w:val="-3"/>
                <w:w w:val="110"/>
                <w:sz w:val="18"/>
              </w:rPr>
              <w:t xml:space="preserve"> </w:t>
            </w:r>
            <w:r>
              <w:rPr>
                <w:color w:val="202528"/>
                <w:w w:val="110"/>
                <w:sz w:val="18"/>
              </w:rPr>
              <w:t>points</w:t>
            </w:r>
            <w:r>
              <w:rPr>
                <w:color w:val="202528"/>
                <w:spacing w:val="-4"/>
                <w:w w:val="110"/>
                <w:sz w:val="18"/>
              </w:rPr>
              <w:t xml:space="preserve"> </w:t>
            </w:r>
            <w:r>
              <w:rPr>
                <w:color w:val="202528"/>
                <w:w w:val="110"/>
                <w:sz w:val="18"/>
              </w:rPr>
              <w:t>“Persons</w:t>
            </w:r>
            <w:r>
              <w:rPr>
                <w:color w:val="202528"/>
                <w:spacing w:val="-4"/>
                <w:w w:val="110"/>
                <w:sz w:val="18"/>
              </w:rPr>
              <w:t xml:space="preserve"> </w:t>
            </w:r>
            <w:r>
              <w:rPr>
                <w:color w:val="202528"/>
                <w:w w:val="110"/>
                <w:sz w:val="18"/>
              </w:rPr>
              <w:t>who</w:t>
            </w:r>
            <w:r>
              <w:rPr>
                <w:color w:val="202528"/>
                <w:spacing w:val="-4"/>
                <w:w w:val="110"/>
                <w:sz w:val="18"/>
              </w:rPr>
              <w:t xml:space="preserve"> </w:t>
            </w:r>
            <w:r>
              <w:rPr>
                <w:color w:val="202528"/>
                <w:w w:val="110"/>
                <w:sz w:val="18"/>
              </w:rPr>
              <w:t>are</w:t>
            </w:r>
            <w:r>
              <w:rPr>
                <w:color w:val="202528"/>
                <w:spacing w:val="-3"/>
                <w:w w:val="110"/>
                <w:sz w:val="18"/>
              </w:rPr>
              <w:t xml:space="preserve"> </w:t>
            </w:r>
            <w:r>
              <w:rPr>
                <w:color w:val="202528"/>
                <w:w w:val="110"/>
                <w:sz w:val="18"/>
              </w:rPr>
              <w:t>non-binary”</w:t>
            </w:r>
            <w:r>
              <w:rPr>
                <w:color w:val="202528"/>
                <w:spacing w:val="-4"/>
                <w:w w:val="110"/>
                <w:sz w:val="18"/>
              </w:rPr>
              <w:t xml:space="preserve"> </w:t>
            </w:r>
            <w:r>
              <w:rPr>
                <w:color w:val="202528"/>
                <w:w w:val="110"/>
                <w:sz w:val="18"/>
              </w:rPr>
              <w:t>to</w:t>
            </w:r>
            <w:r>
              <w:rPr>
                <w:color w:val="202528"/>
                <w:spacing w:val="-4"/>
                <w:w w:val="110"/>
                <w:sz w:val="18"/>
              </w:rPr>
              <w:t xml:space="preserve"> </w:t>
            </w:r>
            <w:r>
              <w:rPr>
                <w:color w:val="202528"/>
                <w:w w:val="110"/>
                <w:sz w:val="18"/>
              </w:rPr>
              <w:t>reﬂect</w:t>
            </w:r>
            <w:r>
              <w:rPr>
                <w:color w:val="202528"/>
                <w:spacing w:val="-3"/>
                <w:w w:val="110"/>
                <w:sz w:val="18"/>
              </w:rPr>
              <w:t xml:space="preserve"> </w:t>
            </w:r>
            <w:r>
              <w:rPr>
                <w:color w:val="202528"/>
                <w:w w:val="110"/>
                <w:sz w:val="18"/>
              </w:rPr>
              <w:t>the</w:t>
            </w:r>
            <w:r>
              <w:rPr>
                <w:color w:val="202528"/>
                <w:spacing w:val="-4"/>
                <w:w w:val="110"/>
                <w:sz w:val="18"/>
              </w:rPr>
              <w:t xml:space="preserve"> </w:t>
            </w:r>
            <w:proofErr w:type="spellStart"/>
            <w:r>
              <w:rPr>
                <w:color w:val="202528"/>
                <w:w w:val="110"/>
                <w:sz w:val="18"/>
              </w:rPr>
              <w:t>Acas</w:t>
            </w:r>
            <w:proofErr w:type="spellEnd"/>
            <w:r>
              <w:rPr>
                <w:color w:val="202528"/>
                <w:spacing w:val="-4"/>
                <w:w w:val="110"/>
                <w:sz w:val="18"/>
              </w:rPr>
              <w:t xml:space="preserve"> </w:t>
            </w:r>
            <w:r>
              <w:rPr>
                <w:color w:val="202528"/>
                <w:spacing w:val="-2"/>
                <w:w w:val="110"/>
                <w:sz w:val="18"/>
              </w:rPr>
              <w:t>Code.</w:t>
            </w:r>
          </w:p>
        </w:tc>
        <w:tc>
          <w:tcPr>
            <w:tcW w:w="1283" w:type="dxa"/>
            <w:tcBorders>
              <w:top w:val="single" w:sz="6" w:space="0" w:color="7F7F7F"/>
              <w:left w:val="single" w:sz="6" w:space="0" w:color="7F7F7F"/>
              <w:bottom w:val="single" w:sz="6" w:space="0" w:color="7F7F7F"/>
            </w:tcBorders>
          </w:tcPr>
          <w:p w:rsidR="000C4690" w:rsidRDefault="000C4690" w:rsidP="0053057B">
            <w:pPr>
              <w:pStyle w:val="TableParagraph"/>
              <w:spacing w:line="304" w:lineRule="auto"/>
              <w:ind w:right="446"/>
              <w:rPr>
                <w:sz w:val="18"/>
              </w:rPr>
            </w:pPr>
            <w:r>
              <w:rPr>
                <w:color w:val="202528"/>
                <w:spacing w:val="-2"/>
                <w:w w:val="110"/>
                <w:sz w:val="18"/>
              </w:rPr>
              <w:t>Review</w:t>
            </w:r>
            <w:r>
              <w:rPr>
                <w:color w:val="202528"/>
                <w:spacing w:val="-17"/>
                <w:w w:val="110"/>
                <w:sz w:val="18"/>
              </w:rPr>
              <w:t xml:space="preserve"> </w:t>
            </w:r>
            <w:r>
              <w:rPr>
                <w:color w:val="202528"/>
                <w:spacing w:val="-2"/>
                <w:w w:val="110"/>
                <w:sz w:val="18"/>
              </w:rPr>
              <w:t>&amp; Update</w:t>
            </w:r>
          </w:p>
        </w:tc>
      </w:tr>
      <w:tr w:rsidR="000C4690" w:rsidTr="000C4690">
        <w:trPr>
          <w:trHeight w:val="2985"/>
        </w:trPr>
        <w:tc>
          <w:tcPr>
            <w:tcW w:w="939" w:type="dxa"/>
            <w:tcBorders>
              <w:top w:val="single" w:sz="6" w:space="0" w:color="7F7F7F"/>
              <w:bottom w:val="single" w:sz="6" w:space="0" w:color="7F7F7F"/>
              <w:right w:val="single" w:sz="6" w:space="0" w:color="7F7F7F"/>
            </w:tcBorders>
          </w:tcPr>
          <w:p w:rsidR="000C4690" w:rsidRDefault="000C4690" w:rsidP="0053057B">
            <w:pPr>
              <w:pStyle w:val="TableParagraph"/>
              <w:rPr>
                <w:sz w:val="18"/>
              </w:rPr>
            </w:pPr>
            <w:r>
              <w:rPr>
                <w:color w:val="202528"/>
                <w:spacing w:val="-5"/>
                <w:sz w:val="18"/>
              </w:rPr>
              <w:t>4.</w:t>
            </w:r>
          </w:p>
        </w:tc>
        <w:tc>
          <w:tcPr>
            <w:tcW w:w="8521" w:type="dxa"/>
            <w:tcBorders>
              <w:top w:val="single" w:sz="6" w:space="0" w:color="7F7F7F"/>
              <w:left w:val="single" w:sz="6" w:space="0" w:color="7F7F7F"/>
              <w:bottom w:val="single" w:sz="6" w:space="0" w:color="7F7F7F"/>
              <w:right w:val="single" w:sz="6" w:space="0" w:color="7F7F7F"/>
            </w:tcBorders>
          </w:tcPr>
          <w:p w:rsidR="000C4690" w:rsidRDefault="000C4690" w:rsidP="0053057B">
            <w:pPr>
              <w:pStyle w:val="TableParagraph"/>
              <w:spacing w:before="58"/>
              <w:rPr>
                <w:b/>
                <w:sz w:val="18"/>
              </w:rPr>
            </w:pPr>
            <w:r>
              <w:rPr>
                <w:b/>
                <w:color w:val="202528"/>
                <w:sz w:val="18"/>
              </w:rPr>
              <w:t>Managing</w:t>
            </w:r>
            <w:r>
              <w:rPr>
                <w:b/>
                <w:color w:val="202528"/>
                <w:spacing w:val="41"/>
                <w:sz w:val="18"/>
              </w:rPr>
              <w:t xml:space="preserve"> </w:t>
            </w:r>
            <w:r>
              <w:rPr>
                <w:b/>
                <w:color w:val="202528"/>
                <w:sz w:val="18"/>
              </w:rPr>
              <w:t>Menopause</w:t>
            </w:r>
            <w:r>
              <w:rPr>
                <w:b/>
                <w:color w:val="202528"/>
                <w:spacing w:val="41"/>
                <w:sz w:val="18"/>
              </w:rPr>
              <w:t xml:space="preserve"> </w:t>
            </w:r>
            <w:r>
              <w:rPr>
                <w:b/>
                <w:color w:val="202528"/>
                <w:sz w:val="18"/>
              </w:rPr>
              <w:t>in</w:t>
            </w:r>
            <w:r>
              <w:rPr>
                <w:b/>
                <w:color w:val="202528"/>
                <w:spacing w:val="41"/>
                <w:sz w:val="18"/>
              </w:rPr>
              <w:t xml:space="preserve"> </w:t>
            </w:r>
            <w:r>
              <w:rPr>
                <w:b/>
                <w:color w:val="202528"/>
                <w:sz w:val="18"/>
              </w:rPr>
              <w:t>the</w:t>
            </w:r>
            <w:r>
              <w:rPr>
                <w:b/>
                <w:color w:val="202528"/>
                <w:spacing w:val="41"/>
                <w:sz w:val="18"/>
              </w:rPr>
              <w:t xml:space="preserve"> </w:t>
            </w:r>
            <w:r>
              <w:rPr>
                <w:b/>
                <w:color w:val="202528"/>
                <w:spacing w:val="-2"/>
                <w:sz w:val="18"/>
              </w:rPr>
              <w:t>Workplace:</w:t>
            </w:r>
          </w:p>
          <w:p w:rsidR="000C4690" w:rsidRDefault="000C4690" w:rsidP="0053057B">
            <w:pPr>
              <w:pStyle w:val="TableParagraph"/>
              <w:spacing w:before="104"/>
              <w:ind w:left="0"/>
              <w:rPr>
                <w:b/>
                <w:sz w:val="18"/>
              </w:rPr>
            </w:pPr>
          </w:p>
          <w:p w:rsidR="000C4690" w:rsidRDefault="000C4690" w:rsidP="0053057B">
            <w:pPr>
              <w:pStyle w:val="TableParagraph"/>
              <w:spacing w:before="0" w:line="316" w:lineRule="auto"/>
              <w:ind w:left="519"/>
              <w:rPr>
                <w:sz w:val="18"/>
              </w:rPr>
            </w:pPr>
            <w:r>
              <w:rPr>
                <w:noProof/>
                <w:lang w:val="en-GB" w:eastAsia="en-GB"/>
              </w:rPr>
              <mc:AlternateContent>
                <mc:Choice Requires="wpg">
                  <w:drawing>
                    <wp:anchor distT="0" distB="0" distL="0" distR="0" simplePos="0" relativeHeight="251663360" behindDoc="1" locked="0" layoutInCell="1" allowOverlap="1" wp14:anchorId="2B191521" wp14:editId="7C4C5380">
                      <wp:simplePos x="0" y="0"/>
                      <wp:positionH relativeFrom="column">
                        <wp:posOffset>174548</wp:posOffset>
                      </wp:positionH>
                      <wp:positionV relativeFrom="paragraph">
                        <wp:posOffset>59809</wp:posOffset>
                      </wp:positionV>
                      <wp:extent cx="43815" cy="4381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10" name="Graphic 10"/>
                              <wps:cNvSpPr/>
                              <wps:spPr>
                                <a:xfrm>
                                  <a:off x="3636" y="3636"/>
                                  <a:ext cx="36830" cy="36830"/>
                                </a:xfrm>
                                <a:custGeom>
                                  <a:avLst/>
                                  <a:gdLst/>
                                  <a:ahLst/>
                                  <a:cxnLst/>
                                  <a:rect l="l" t="t" r="r" b="b"/>
                                  <a:pathLst>
                                    <a:path w="36830" h="36830">
                                      <a:moveTo>
                                        <a:pt x="18182" y="0"/>
                                      </a:moveTo>
                                      <a:lnTo>
                                        <a:pt x="11107" y="1429"/>
                                      </a:lnTo>
                                      <a:lnTo>
                                        <a:pt x="5327" y="5327"/>
                                      </a:lnTo>
                                      <a:lnTo>
                                        <a:pt x="1429" y="11107"/>
                                      </a:lnTo>
                                      <a:lnTo>
                                        <a:pt x="0" y="18182"/>
                                      </a:lnTo>
                                      <a:lnTo>
                                        <a:pt x="1429" y="25257"/>
                                      </a:lnTo>
                                      <a:lnTo>
                                        <a:pt x="5327" y="31036"/>
                                      </a:lnTo>
                                      <a:lnTo>
                                        <a:pt x="11107" y="34934"/>
                                      </a:lnTo>
                                      <a:lnTo>
                                        <a:pt x="18182" y="36364"/>
                                      </a:lnTo>
                                      <a:lnTo>
                                        <a:pt x="25257" y="34934"/>
                                      </a:lnTo>
                                      <a:lnTo>
                                        <a:pt x="31036" y="31036"/>
                                      </a:lnTo>
                                      <a:lnTo>
                                        <a:pt x="34934" y="25257"/>
                                      </a:lnTo>
                                      <a:lnTo>
                                        <a:pt x="36364" y="18182"/>
                                      </a:lnTo>
                                      <a:lnTo>
                                        <a:pt x="34934" y="11107"/>
                                      </a:lnTo>
                                      <a:lnTo>
                                        <a:pt x="31036" y="5327"/>
                                      </a:lnTo>
                                      <a:lnTo>
                                        <a:pt x="25257" y="1429"/>
                                      </a:lnTo>
                                      <a:lnTo>
                                        <a:pt x="18182" y="0"/>
                                      </a:lnTo>
                                      <a:close/>
                                    </a:path>
                                  </a:pathLst>
                                </a:custGeom>
                                <a:solidFill>
                                  <a:srgbClr val="202528"/>
                                </a:solidFill>
                              </wps:spPr>
                              <wps:bodyPr wrap="square" lIns="0" tIns="0" rIns="0" bIns="0" rtlCol="0">
                                <a:prstTxWarp prst="textNoShape">
                                  <a:avLst/>
                                </a:prstTxWarp>
                                <a:noAutofit/>
                              </wps:bodyPr>
                            </wps:wsp>
                            <wps:wsp>
                              <wps:cNvPr id="11" name="Graphic 11"/>
                              <wps:cNvSpPr/>
                              <wps:spPr>
                                <a:xfrm>
                                  <a:off x="3636" y="3636"/>
                                  <a:ext cx="36830" cy="36830"/>
                                </a:xfrm>
                                <a:custGeom>
                                  <a:avLst/>
                                  <a:gdLst/>
                                  <a:ahLst/>
                                  <a:cxnLst/>
                                  <a:rect l="l" t="t" r="r" b="b"/>
                                  <a:pathLst>
                                    <a:path w="36830" h="36830">
                                      <a:moveTo>
                                        <a:pt x="36364" y="18182"/>
                                      </a:moveTo>
                                      <a:lnTo>
                                        <a:pt x="34934" y="25257"/>
                                      </a:lnTo>
                                      <a:lnTo>
                                        <a:pt x="31036" y="31036"/>
                                      </a:lnTo>
                                      <a:lnTo>
                                        <a:pt x="25257" y="34934"/>
                                      </a:lnTo>
                                      <a:lnTo>
                                        <a:pt x="18182" y="36364"/>
                                      </a:lnTo>
                                      <a:lnTo>
                                        <a:pt x="11107" y="34934"/>
                                      </a:lnTo>
                                      <a:lnTo>
                                        <a:pt x="5327" y="31036"/>
                                      </a:lnTo>
                                      <a:lnTo>
                                        <a:pt x="1429" y="25257"/>
                                      </a:lnTo>
                                      <a:lnTo>
                                        <a:pt x="0" y="18182"/>
                                      </a:lnTo>
                                      <a:lnTo>
                                        <a:pt x="1429" y="11107"/>
                                      </a:lnTo>
                                      <a:lnTo>
                                        <a:pt x="5327" y="5327"/>
                                      </a:lnTo>
                                      <a:lnTo>
                                        <a:pt x="11107" y="1429"/>
                                      </a:lnTo>
                                      <a:lnTo>
                                        <a:pt x="18182" y="0"/>
                                      </a:lnTo>
                                      <a:lnTo>
                                        <a:pt x="25257" y="1429"/>
                                      </a:lnTo>
                                      <a:lnTo>
                                        <a:pt x="31036" y="5327"/>
                                      </a:lnTo>
                                      <a:lnTo>
                                        <a:pt x="34934" y="11107"/>
                                      </a:lnTo>
                                      <a:lnTo>
                                        <a:pt x="36364" y="18182"/>
                                      </a:lnTo>
                                    </a:path>
                                  </a:pathLst>
                                </a:custGeom>
                                <a:ln w="7272">
                                  <a:solidFill>
                                    <a:srgbClr val="212428"/>
                                  </a:solidFill>
                                  <a:prstDash val="solid"/>
                                </a:ln>
                              </wps:spPr>
                              <wps:bodyPr wrap="square" lIns="0" tIns="0" rIns="0" bIns="0" rtlCol="0">
                                <a:prstTxWarp prst="textNoShape">
                                  <a:avLst/>
                                </a:prstTxWarp>
                                <a:noAutofit/>
                              </wps:bodyPr>
                            </wps:wsp>
                          </wpg:wgp>
                        </a:graphicData>
                      </a:graphic>
                    </wp:anchor>
                  </w:drawing>
                </mc:Choice>
                <mc:Fallback>
                  <w:pict>
                    <v:group w14:anchorId="53949F62" id="Group 9" o:spid="_x0000_s1026" style="position:absolute;margin-left:13.75pt;margin-top:4.7pt;width:3.45pt;height:3.45pt;z-index:-251653120;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">
                      <v:shape id="Graphic 10" o:spid="_x0000_s1027"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" path="m18182,l11107,1429,5327,5327,1429,11107,,18182r1429,7075l5327,31036r5780,3898l18182,36364r7075,-1430l31036,31036r3898,-5779l36364,18182,34934,11107,31036,5327,25257,1429,18182,xe" fillcolor="#202528" stroked="f">
                        <v:path arrowok="t"/>
                      </v:shape>
                      <v:shape id="Graphic 11" o:spid="_x0000_s1028"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" path="m36364,18182r-1430,7075l31036,31036r-5779,3898l18182,36364,11107,34934,5327,31036,1429,25257,,18182,1429,11107,5327,5327,11107,1429,18182,r7075,1429l31036,5327r3898,5780l36364,18182e" filled="f" strokecolor="#212428" strokeweight=".202mm">
                        <v:path arrowok="t"/>
                      </v:shape>
                    </v:group>
                  </w:pict>
                </mc:Fallback>
              </mc:AlternateContent>
            </w:r>
            <w:r>
              <w:rPr>
                <w:color w:val="202528"/>
                <w:w w:val="110"/>
                <w:sz w:val="18"/>
              </w:rPr>
              <w:t xml:space="preserve">Paragraph 4.2: Supportive Measures </w:t>
            </w:r>
            <w:r>
              <w:rPr>
                <w:color w:val="202528"/>
                <w:w w:val="105"/>
                <w:sz w:val="18"/>
              </w:rPr>
              <w:t xml:space="preserve">– </w:t>
            </w:r>
            <w:r>
              <w:rPr>
                <w:color w:val="202528"/>
                <w:w w:val="110"/>
                <w:sz w:val="18"/>
              </w:rPr>
              <w:t xml:space="preserve">paragraph starting “where symptoms are severe </w:t>
            </w:r>
            <w:r>
              <w:rPr>
                <w:color w:val="202528"/>
                <w:spacing w:val="-2"/>
                <w:w w:val="110"/>
                <w:sz w:val="18"/>
              </w:rPr>
              <w:t>consider”,</w:t>
            </w:r>
            <w:r>
              <w:rPr>
                <w:color w:val="202528"/>
                <w:spacing w:val="-13"/>
                <w:w w:val="110"/>
                <w:sz w:val="18"/>
              </w:rPr>
              <w:t xml:space="preserve"> </w:t>
            </w:r>
            <w:r>
              <w:rPr>
                <w:color w:val="202528"/>
                <w:spacing w:val="-2"/>
                <w:w w:val="110"/>
                <w:sz w:val="18"/>
              </w:rPr>
              <w:t>added</w:t>
            </w:r>
            <w:r>
              <w:rPr>
                <w:color w:val="202528"/>
                <w:spacing w:val="-13"/>
                <w:w w:val="110"/>
                <w:sz w:val="18"/>
              </w:rPr>
              <w:t xml:space="preserve"> </w:t>
            </w:r>
            <w:r>
              <w:rPr>
                <w:color w:val="202528"/>
                <w:spacing w:val="-2"/>
                <w:w w:val="110"/>
                <w:sz w:val="18"/>
              </w:rPr>
              <w:t>the</w:t>
            </w:r>
            <w:r>
              <w:rPr>
                <w:color w:val="202528"/>
                <w:spacing w:val="-13"/>
                <w:w w:val="110"/>
                <w:sz w:val="18"/>
              </w:rPr>
              <w:t xml:space="preserve"> </w:t>
            </w:r>
            <w:r>
              <w:rPr>
                <w:color w:val="202528"/>
                <w:spacing w:val="-2"/>
                <w:w w:val="110"/>
                <w:sz w:val="18"/>
              </w:rPr>
              <w:t>words,</w:t>
            </w:r>
            <w:r>
              <w:rPr>
                <w:color w:val="202528"/>
                <w:spacing w:val="-13"/>
                <w:w w:val="110"/>
                <w:sz w:val="18"/>
              </w:rPr>
              <w:t xml:space="preserve"> </w:t>
            </w:r>
            <w:r>
              <w:rPr>
                <w:color w:val="202528"/>
                <w:spacing w:val="-2"/>
                <w:w w:val="110"/>
                <w:sz w:val="18"/>
              </w:rPr>
              <w:t>“undertaking</w:t>
            </w:r>
            <w:r>
              <w:rPr>
                <w:color w:val="202528"/>
                <w:spacing w:val="-13"/>
                <w:w w:val="110"/>
                <w:sz w:val="18"/>
              </w:rPr>
              <w:t xml:space="preserve"> </w:t>
            </w:r>
            <w:r>
              <w:rPr>
                <w:color w:val="202528"/>
                <w:spacing w:val="-2"/>
                <w:w w:val="110"/>
                <w:sz w:val="18"/>
              </w:rPr>
              <w:t>a</w:t>
            </w:r>
            <w:r>
              <w:rPr>
                <w:color w:val="202528"/>
                <w:spacing w:val="-13"/>
                <w:w w:val="110"/>
                <w:sz w:val="18"/>
              </w:rPr>
              <w:t xml:space="preserve"> </w:t>
            </w:r>
            <w:r>
              <w:rPr>
                <w:color w:val="202528"/>
                <w:spacing w:val="-2"/>
                <w:w w:val="110"/>
                <w:sz w:val="18"/>
              </w:rPr>
              <w:t>risk</w:t>
            </w:r>
            <w:r>
              <w:rPr>
                <w:color w:val="202528"/>
                <w:spacing w:val="-13"/>
                <w:w w:val="110"/>
                <w:sz w:val="18"/>
              </w:rPr>
              <w:t xml:space="preserve"> </w:t>
            </w:r>
            <w:r>
              <w:rPr>
                <w:color w:val="202528"/>
                <w:spacing w:val="-2"/>
                <w:w w:val="110"/>
                <w:sz w:val="18"/>
              </w:rPr>
              <w:t>assessment</w:t>
            </w:r>
            <w:r>
              <w:rPr>
                <w:color w:val="202528"/>
                <w:spacing w:val="-13"/>
                <w:w w:val="110"/>
                <w:sz w:val="18"/>
              </w:rPr>
              <w:t xml:space="preserve"> </w:t>
            </w:r>
            <w:r>
              <w:rPr>
                <w:color w:val="202528"/>
                <w:spacing w:val="-2"/>
                <w:w w:val="110"/>
                <w:sz w:val="18"/>
              </w:rPr>
              <w:t>and/or….”</w:t>
            </w:r>
            <w:r>
              <w:rPr>
                <w:color w:val="202528"/>
                <w:spacing w:val="-13"/>
                <w:w w:val="110"/>
                <w:sz w:val="18"/>
              </w:rPr>
              <w:t xml:space="preserve"> </w:t>
            </w:r>
            <w:r>
              <w:rPr>
                <w:color w:val="202528"/>
                <w:spacing w:val="-2"/>
                <w:w w:val="110"/>
                <w:sz w:val="18"/>
              </w:rPr>
              <w:t>as</w:t>
            </w:r>
            <w:r>
              <w:rPr>
                <w:color w:val="202528"/>
                <w:spacing w:val="-13"/>
                <w:w w:val="110"/>
                <w:sz w:val="18"/>
              </w:rPr>
              <w:t xml:space="preserve"> </w:t>
            </w:r>
            <w:r>
              <w:rPr>
                <w:color w:val="202528"/>
                <w:spacing w:val="-2"/>
                <w:w w:val="110"/>
                <w:sz w:val="18"/>
              </w:rPr>
              <w:t>risk</w:t>
            </w:r>
            <w:r>
              <w:rPr>
                <w:color w:val="202528"/>
                <w:spacing w:val="-13"/>
                <w:w w:val="110"/>
                <w:sz w:val="18"/>
              </w:rPr>
              <w:t xml:space="preserve"> </w:t>
            </w:r>
            <w:r>
              <w:rPr>
                <w:color w:val="202528"/>
                <w:spacing w:val="-2"/>
                <w:w w:val="110"/>
                <w:sz w:val="18"/>
              </w:rPr>
              <w:t xml:space="preserve">assessments </w:t>
            </w:r>
            <w:r>
              <w:rPr>
                <w:color w:val="202528"/>
                <w:w w:val="110"/>
                <w:sz w:val="18"/>
              </w:rPr>
              <w:t xml:space="preserve">referred to in the </w:t>
            </w:r>
            <w:proofErr w:type="spellStart"/>
            <w:r>
              <w:rPr>
                <w:color w:val="202528"/>
                <w:w w:val="110"/>
                <w:sz w:val="18"/>
              </w:rPr>
              <w:t>Acas</w:t>
            </w:r>
            <w:proofErr w:type="spellEnd"/>
            <w:r>
              <w:rPr>
                <w:color w:val="202528"/>
                <w:w w:val="110"/>
                <w:sz w:val="18"/>
              </w:rPr>
              <w:t xml:space="preserve"> Code</w:t>
            </w:r>
          </w:p>
          <w:p w:rsidR="000C4690" w:rsidRDefault="000C4690" w:rsidP="0053057B">
            <w:pPr>
              <w:pStyle w:val="TableParagraph"/>
              <w:spacing w:before="90" w:line="316" w:lineRule="auto"/>
              <w:ind w:left="519"/>
              <w:rPr>
                <w:sz w:val="18"/>
              </w:rPr>
            </w:pPr>
            <w:r>
              <w:rPr>
                <w:noProof/>
                <w:lang w:val="en-GB" w:eastAsia="en-GB"/>
              </w:rPr>
              <mc:AlternateContent>
                <mc:Choice Requires="wpg">
                  <w:drawing>
                    <wp:anchor distT="0" distB="0" distL="0" distR="0" simplePos="0" relativeHeight="251664384" behindDoc="1" locked="0" layoutInCell="1" allowOverlap="1" wp14:anchorId="172C3E67" wp14:editId="1762B449">
                      <wp:simplePos x="0" y="0"/>
                      <wp:positionH relativeFrom="column">
                        <wp:posOffset>174548</wp:posOffset>
                      </wp:positionH>
                      <wp:positionV relativeFrom="paragraph">
                        <wp:posOffset>116959</wp:posOffset>
                      </wp:positionV>
                      <wp:extent cx="43815" cy="4381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13" name="Graphic 13"/>
                              <wps:cNvSpPr/>
                              <wps:spPr>
                                <a:xfrm>
                                  <a:off x="3636" y="3636"/>
                                  <a:ext cx="36830" cy="36830"/>
                                </a:xfrm>
                                <a:custGeom>
                                  <a:avLst/>
                                  <a:gdLst/>
                                  <a:ahLst/>
                                  <a:cxnLst/>
                                  <a:rect l="l" t="t" r="r" b="b"/>
                                  <a:pathLst>
                                    <a:path w="36830" h="36830">
                                      <a:moveTo>
                                        <a:pt x="18182" y="0"/>
                                      </a:moveTo>
                                      <a:lnTo>
                                        <a:pt x="11107" y="1429"/>
                                      </a:lnTo>
                                      <a:lnTo>
                                        <a:pt x="5327" y="5327"/>
                                      </a:lnTo>
                                      <a:lnTo>
                                        <a:pt x="1429" y="11107"/>
                                      </a:lnTo>
                                      <a:lnTo>
                                        <a:pt x="0" y="18182"/>
                                      </a:lnTo>
                                      <a:lnTo>
                                        <a:pt x="1429" y="25256"/>
                                      </a:lnTo>
                                      <a:lnTo>
                                        <a:pt x="5327" y="31036"/>
                                      </a:lnTo>
                                      <a:lnTo>
                                        <a:pt x="11107" y="34934"/>
                                      </a:lnTo>
                                      <a:lnTo>
                                        <a:pt x="18182" y="36364"/>
                                      </a:lnTo>
                                      <a:lnTo>
                                        <a:pt x="25257" y="34934"/>
                                      </a:lnTo>
                                      <a:lnTo>
                                        <a:pt x="31036" y="31036"/>
                                      </a:lnTo>
                                      <a:lnTo>
                                        <a:pt x="34934" y="25256"/>
                                      </a:lnTo>
                                      <a:lnTo>
                                        <a:pt x="36364" y="18182"/>
                                      </a:lnTo>
                                      <a:lnTo>
                                        <a:pt x="34934" y="11107"/>
                                      </a:lnTo>
                                      <a:lnTo>
                                        <a:pt x="31036" y="5327"/>
                                      </a:lnTo>
                                      <a:lnTo>
                                        <a:pt x="25257" y="1429"/>
                                      </a:lnTo>
                                      <a:lnTo>
                                        <a:pt x="18182" y="0"/>
                                      </a:lnTo>
                                      <a:close/>
                                    </a:path>
                                  </a:pathLst>
                                </a:custGeom>
                                <a:solidFill>
                                  <a:srgbClr val="202528"/>
                                </a:solidFill>
                              </wps:spPr>
                              <wps:bodyPr wrap="square" lIns="0" tIns="0" rIns="0" bIns="0" rtlCol="0">
                                <a:prstTxWarp prst="textNoShape">
                                  <a:avLst/>
                                </a:prstTxWarp>
                                <a:noAutofit/>
                              </wps:bodyPr>
                            </wps:wsp>
                            <wps:wsp>
                              <wps:cNvPr id="14" name="Graphic 14"/>
                              <wps:cNvSpPr/>
                              <wps:spPr>
                                <a:xfrm>
                                  <a:off x="3636" y="3636"/>
                                  <a:ext cx="36830" cy="36830"/>
                                </a:xfrm>
                                <a:custGeom>
                                  <a:avLst/>
                                  <a:gdLst/>
                                  <a:ahLst/>
                                  <a:cxnLst/>
                                  <a:rect l="l" t="t" r="r" b="b"/>
                                  <a:pathLst>
                                    <a:path w="36830" h="36830">
                                      <a:moveTo>
                                        <a:pt x="36364" y="18182"/>
                                      </a:moveTo>
                                      <a:lnTo>
                                        <a:pt x="34934" y="25256"/>
                                      </a:lnTo>
                                      <a:lnTo>
                                        <a:pt x="31036" y="31036"/>
                                      </a:lnTo>
                                      <a:lnTo>
                                        <a:pt x="25257" y="34934"/>
                                      </a:lnTo>
                                      <a:lnTo>
                                        <a:pt x="18182" y="36364"/>
                                      </a:lnTo>
                                      <a:lnTo>
                                        <a:pt x="11107" y="34934"/>
                                      </a:lnTo>
                                      <a:lnTo>
                                        <a:pt x="5327" y="31036"/>
                                      </a:lnTo>
                                      <a:lnTo>
                                        <a:pt x="1429" y="25256"/>
                                      </a:lnTo>
                                      <a:lnTo>
                                        <a:pt x="0" y="18182"/>
                                      </a:lnTo>
                                      <a:lnTo>
                                        <a:pt x="1429" y="11107"/>
                                      </a:lnTo>
                                      <a:lnTo>
                                        <a:pt x="5327" y="5327"/>
                                      </a:lnTo>
                                      <a:lnTo>
                                        <a:pt x="11107" y="1429"/>
                                      </a:lnTo>
                                      <a:lnTo>
                                        <a:pt x="18182" y="0"/>
                                      </a:lnTo>
                                      <a:lnTo>
                                        <a:pt x="25257" y="1429"/>
                                      </a:lnTo>
                                      <a:lnTo>
                                        <a:pt x="31036" y="5327"/>
                                      </a:lnTo>
                                      <a:lnTo>
                                        <a:pt x="34934" y="11107"/>
                                      </a:lnTo>
                                      <a:lnTo>
                                        <a:pt x="36364" y="18182"/>
                                      </a:lnTo>
                                    </a:path>
                                  </a:pathLst>
                                </a:custGeom>
                                <a:ln w="7272">
                                  <a:solidFill>
                                    <a:srgbClr val="212428"/>
                                  </a:solidFill>
                                  <a:prstDash val="solid"/>
                                </a:ln>
                              </wps:spPr>
                              <wps:bodyPr wrap="square" lIns="0" tIns="0" rIns="0" bIns="0" rtlCol="0">
                                <a:prstTxWarp prst="textNoShape">
                                  <a:avLst/>
                                </a:prstTxWarp>
                                <a:noAutofit/>
                              </wps:bodyPr>
                            </wps:wsp>
                          </wpg:wgp>
                        </a:graphicData>
                      </a:graphic>
                    </wp:anchor>
                  </w:drawing>
                </mc:Choice>
                <mc:Fallback>
                  <w:pict>
                    <v:group w14:anchorId="0A1C527C" id="Group 12" o:spid="_x0000_s1026" style="position:absolute;margin-left:13.75pt;margin-top:9.2pt;width:3.45pt;height:3.45pt;z-index:-251652096;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">
                      <v:shape id="Graphic 13" o:spid="_x0000_s1027"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" path="m18182,l11107,1429,5327,5327,1429,11107,,18182r1429,7074l5327,31036r5780,3898l18182,36364r7075,-1430l31036,31036r3898,-5780l36364,18182,34934,11107,31036,5327,25257,1429,18182,xe" fillcolor="#202528" stroked="f">
                        <v:path arrowok="t"/>
                      </v:shape>
                      <v:shape id="Graphic 14" o:spid="_x0000_s1028"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" path="m36364,18182r-1430,7074l31036,31036r-5779,3898l18182,36364,11107,34934,5327,31036,1429,25256,,18182,1429,11107,5327,5327,11107,1429,18182,r7075,1429l31036,5327r3898,5780l36364,18182e" filled="f" strokecolor="#212428" strokeweight=".202mm">
                        <v:path arrowok="t"/>
                      </v:shape>
                    </v:group>
                  </w:pict>
                </mc:Fallback>
              </mc:AlternateContent>
            </w:r>
            <w:r>
              <w:rPr>
                <w:color w:val="202528"/>
                <w:spacing w:val="-2"/>
                <w:w w:val="115"/>
                <w:sz w:val="18"/>
              </w:rPr>
              <w:t>Added</w:t>
            </w:r>
            <w:r>
              <w:rPr>
                <w:color w:val="202528"/>
                <w:spacing w:val="-20"/>
                <w:w w:val="115"/>
                <w:sz w:val="18"/>
              </w:rPr>
              <w:t xml:space="preserve"> </w:t>
            </w:r>
            <w:r>
              <w:rPr>
                <w:color w:val="202528"/>
                <w:spacing w:val="-2"/>
                <w:w w:val="115"/>
                <w:sz w:val="18"/>
              </w:rPr>
              <w:t>a</w:t>
            </w:r>
            <w:r>
              <w:rPr>
                <w:color w:val="202528"/>
                <w:spacing w:val="-19"/>
                <w:w w:val="115"/>
                <w:sz w:val="18"/>
              </w:rPr>
              <w:t xml:space="preserve"> </w:t>
            </w:r>
            <w:r>
              <w:rPr>
                <w:color w:val="202528"/>
                <w:spacing w:val="-2"/>
                <w:w w:val="115"/>
                <w:sz w:val="18"/>
              </w:rPr>
              <w:t>new</w:t>
            </w:r>
            <w:r>
              <w:rPr>
                <w:color w:val="202528"/>
                <w:spacing w:val="-20"/>
                <w:w w:val="115"/>
                <w:sz w:val="18"/>
              </w:rPr>
              <w:t xml:space="preserve"> </w:t>
            </w:r>
            <w:r>
              <w:rPr>
                <w:color w:val="202528"/>
                <w:spacing w:val="-2"/>
                <w:w w:val="115"/>
                <w:sz w:val="18"/>
              </w:rPr>
              <w:t>paragraph</w:t>
            </w:r>
            <w:r>
              <w:rPr>
                <w:color w:val="202528"/>
                <w:spacing w:val="-19"/>
                <w:w w:val="115"/>
                <w:sz w:val="18"/>
              </w:rPr>
              <w:t xml:space="preserve"> </w:t>
            </w:r>
            <w:r>
              <w:rPr>
                <w:color w:val="202528"/>
                <w:spacing w:val="-2"/>
                <w:w w:val="115"/>
                <w:sz w:val="18"/>
              </w:rPr>
              <w:t>to</w:t>
            </w:r>
            <w:r>
              <w:rPr>
                <w:color w:val="202528"/>
                <w:spacing w:val="-19"/>
                <w:w w:val="115"/>
                <w:sz w:val="18"/>
              </w:rPr>
              <w:t xml:space="preserve"> </w:t>
            </w:r>
            <w:r>
              <w:rPr>
                <w:color w:val="202528"/>
                <w:spacing w:val="-2"/>
                <w:w w:val="115"/>
                <w:sz w:val="18"/>
              </w:rPr>
              <w:t>the</w:t>
            </w:r>
            <w:r>
              <w:rPr>
                <w:color w:val="202528"/>
                <w:spacing w:val="-20"/>
                <w:w w:val="115"/>
                <w:sz w:val="18"/>
              </w:rPr>
              <w:t xml:space="preserve"> </w:t>
            </w:r>
            <w:r>
              <w:rPr>
                <w:color w:val="202528"/>
                <w:spacing w:val="-2"/>
                <w:w w:val="115"/>
                <w:sz w:val="18"/>
              </w:rPr>
              <w:t>end</w:t>
            </w:r>
            <w:r>
              <w:rPr>
                <w:color w:val="202528"/>
                <w:spacing w:val="-19"/>
                <w:w w:val="115"/>
                <w:sz w:val="18"/>
              </w:rPr>
              <w:t xml:space="preserve"> </w:t>
            </w:r>
            <w:r>
              <w:rPr>
                <w:color w:val="202528"/>
                <w:spacing w:val="-2"/>
                <w:w w:val="115"/>
                <w:sz w:val="18"/>
              </w:rPr>
              <w:t>of</w:t>
            </w:r>
            <w:r>
              <w:rPr>
                <w:color w:val="202528"/>
                <w:spacing w:val="-20"/>
                <w:w w:val="115"/>
                <w:sz w:val="18"/>
              </w:rPr>
              <w:t xml:space="preserve"> </w:t>
            </w:r>
            <w:r>
              <w:rPr>
                <w:color w:val="202528"/>
                <w:spacing w:val="-2"/>
                <w:w w:val="115"/>
                <w:sz w:val="18"/>
              </w:rPr>
              <w:t>this</w:t>
            </w:r>
            <w:r>
              <w:rPr>
                <w:color w:val="202528"/>
                <w:spacing w:val="-19"/>
                <w:w w:val="115"/>
                <w:sz w:val="18"/>
              </w:rPr>
              <w:t xml:space="preserve"> </w:t>
            </w:r>
            <w:r>
              <w:rPr>
                <w:color w:val="202528"/>
                <w:spacing w:val="-2"/>
                <w:w w:val="115"/>
                <w:sz w:val="18"/>
              </w:rPr>
              <w:t>section,</w:t>
            </w:r>
            <w:r>
              <w:rPr>
                <w:color w:val="202528"/>
                <w:spacing w:val="-19"/>
                <w:w w:val="115"/>
                <w:sz w:val="18"/>
              </w:rPr>
              <w:t xml:space="preserve"> </w:t>
            </w:r>
            <w:r>
              <w:rPr>
                <w:color w:val="202528"/>
                <w:spacing w:val="-2"/>
                <w:w w:val="115"/>
                <w:sz w:val="18"/>
              </w:rPr>
              <w:t>starting</w:t>
            </w:r>
            <w:r>
              <w:rPr>
                <w:color w:val="202528"/>
                <w:spacing w:val="-20"/>
                <w:w w:val="115"/>
                <w:sz w:val="18"/>
              </w:rPr>
              <w:t xml:space="preserve"> </w:t>
            </w:r>
            <w:r>
              <w:rPr>
                <w:color w:val="202528"/>
                <w:spacing w:val="-2"/>
                <w:w w:val="115"/>
                <w:sz w:val="18"/>
              </w:rPr>
              <w:t>“</w:t>
            </w:r>
            <w:proofErr w:type="spellStart"/>
            <w:r>
              <w:rPr>
                <w:color w:val="202528"/>
                <w:spacing w:val="-2"/>
                <w:w w:val="115"/>
                <w:sz w:val="18"/>
              </w:rPr>
              <w:t>Organising</w:t>
            </w:r>
            <w:proofErr w:type="spellEnd"/>
            <w:r>
              <w:rPr>
                <w:color w:val="202528"/>
                <w:spacing w:val="-19"/>
                <w:w w:val="115"/>
                <w:sz w:val="18"/>
              </w:rPr>
              <w:t xml:space="preserve"> </w:t>
            </w:r>
            <w:r>
              <w:rPr>
                <w:color w:val="202528"/>
                <w:spacing w:val="-2"/>
                <w:w w:val="115"/>
                <w:sz w:val="18"/>
              </w:rPr>
              <w:t>conversations</w:t>
            </w:r>
            <w:r>
              <w:rPr>
                <w:color w:val="202528"/>
                <w:spacing w:val="-20"/>
                <w:w w:val="115"/>
                <w:sz w:val="18"/>
              </w:rPr>
              <w:t xml:space="preserve"> </w:t>
            </w:r>
            <w:r>
              <w:rPr>
                <w:color w:val="202528"/>
                <w:spacing w:val="-2"/>
                <w:w w:val="115"/>
                <w:sz w:val="18"/>
              </w:rPr>
              <w:t xml:space="preserve">with </w:t>
            </w:r>
            <w:r>
              <w:rPr>
                <w:color w:val="202528"/>
                <w:w w:val="115"/>
                <w:sz w:val="18"/>
              </w:rPr>
              <w:t>staff”</w:t>
            </w:r>
            <w:r>
              <w:rPr>
                <w:color w:val="202528"/>
                <w:spacing w:val="-4"/>
                <w:w w:val="115"/>
                <w:sz w:val="18"/>
              </w:rPr>
              <w:t xml:space="preserve"> </w:t>
            </w:r>
            <w:r>
              <w:rPr>
                <w:color w:val="202528"/>
                <w:w w:val="115"/>
                <w:sz w:val="18"/>
              </w:rPr>
              <w:t>to</w:t>
            </w:r>
            <w:r>
              <w:rPr>
                <w:color w:val="202528"/>
                <w:spacing w:val="-4"/>
                <w:w w:val="115"/>
                <w:sz w:val="18"/>
              </w:rPr>
              <w:t xml:space="preserve"> </w:t>
            </w:r>
            <w:r>
              <w:rPr>
                <w:color w:val="202528"/>
                <w:w w:val="115"/>
                <w:sz w:val="18"/>
              </w:rPr>
              <w:t>reﬂect</w:t>
            </w:r>
            <w:r>
              <w:rPr>
                <w:color w:val="202528"/>
                <w:spacing w:val="-4"/>
                <w:w w:val="115"/>
                <w:sz w:val="18"/>
              </w:rPr>
              <w:t xml:space="preserve"> </w:t>
            </w:r>
            <w:r>
              <w:rPr>
                <w:color w:val="202528"/>
                <w:w w:val="115"/>
                <w:sz w:val="18"/>
              </w:rPr>
              <w:t>the</w:t>
            </w:r>
            <w:r>
              <w:rPr>
                <w:color w:val="202528"/>
                <w:spacing w:val="-4"/>
                <w:w w:val="115"/>
                <w:sz w:val="18"/>
              </w:rPr>
              <w:t xml:space="preserve"> </w:t>
            </w:r>
            <w:proofErr w:type="spellStart"/>
            <w:r>
              <w:rPr>
                <w:color w:val="202528"/>
                <w:w w:val="115"/>
                <w:sz w:val="18"/>
              </w:rPr>
              <w:t>Acas</w:t>
            </w:r>
            <w:proofErr w:type="spellEnd"/>
            <w:r>
              <w:rPr>
                <w:color w:val="202528"/>
                <w:spacing w:val="-4"/>
                <w:w w:val="115"/>
                <w:sz w:val="18"/>
              </w:rPr>
              <w:t xml:space="preserve"> </w:t>
            </w:r>
            <w:r>
              <w:rPr>
                <w:color w:val="202528"/>
                <w:w w:val="115"/>
                <w:sz w:val="18"/>
              </w:rPr>
              <w:t>Code</w:t>
            </w:r>
          </w:p>
          <w:p w:rsidR="000C4690" w:rsidRDefault="000C4690" w:rsidP="0053057B">
            <w:pPr>
              <w:pStyle w:val="TableParagraph"/>
              <w:spacing w:before="91" w:line="316" w:lineRule="auto"/>
              <w:ind w:left="519"/>
              <w:rPr>
                <w:sz w:val="18"/>
              </w:rPr>
            </w:pPr>
            <w:r>
              <w:rPr>
                <w:noProof/>
                <w:lang w:val="en-GB" w:eastAsia="en-GB"/>
              </w:rPr>
              <mc:AlternateContent>
                <mc:Choice Requires="wpg">
                  <w:drawing>
                    <wp:anchor distT="0" distB="0" distL="0" distR="0" simplePos="0" relativeHeight="251665408" behindDoc="1" locked="0" layoutInCell="1" allowOverlap="1" wp14:anchorId="40AB1735" wp14:editId="7EA6190D">
                      <wp:simplePos x="0" y="0"/>
                      <wp:positionH relativeFrom="column">
                        <wp:posOffset>174548</wp:posOffset>
                      </wp:positionH>
                      <wp:positionV relativeFrom="paragraph">
                        <wp:posOffset>117594</wp:posOffset>
                      </wp:positionV>
                      <wp:extent cx="43815" cy="4381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16" name="Graphic 16"/>
                              <wps:cNvSpPr/>
                              <wps:spPr>
                                <a:xfrm>
                                  <a:off x="3636" y="3636"/>
                                  <a:ext cx="36830" cy="36830"/>
                                </a:xfrm>
                                <a:custGeom>
                                  <a:avLst/>
                                  <a:gdLst/>
                                  <a:ahLst/>
                                  <a:cxnLst/>
                                  <a:rect l="l" t="t" r="r" b="b"/>
                                  <a:pathLst>
                                    <a:path w="36830" h="36830">
                                      <a:moveTo>
                                        <a:pt x="18182" y="0"/>
                                      </a:moveTo>
                                      <a:lnTo>
                                        <a:pt x="11107" y="1429"/>
                                      </a:lnTo>
                                      <a:lnTo>
                                        <a:pt x="5327" y="5327"/>
                                      </a:lnTo>
                                      <a:lnTo>
                                        <a:pt x="1429" y="11107"/>
                                      </a:lnTo>
                                      <a:lnTo>
                                        <a:pt x="0" y="18182"/>
                                      </a:lnTo>
                                      <a:lnTo>
                                        <a:pt x="1429" y="25256"/>
                                      </a:lnTo>
                                      <a:lnTo>
                                        <a:pt x="5327" y="31036"/>
                                      </a:lnTo>
                                      <a:lnTo>
                                        <a:pt x="11107" y="34934"/>
                                      </a:lnTo>
                                      <a:lnTo>
                                        <a:pt x="18182" y="36364"/>
                                      </a:lnTo>
                                      <a:lnTo>
                                        <a:pt x="25257" y="34934"/>
                                      </a:lnTo>
                                      <a:lnTo>
                                        <a:pt x="31036" y="31036"/>
                                      </a:lnTo>
                                      <a:lnTo>
                                        <a:pt x="34934" y="25256"/>
                                      </a:lnTo>
                                      <a:lnTo>
                                        <a:pt x="36364" y="18182"/>
                                      </a:lnTo>
                                      <a:lnTo>
                                        <a:pt x="34934" y="11107"/>
                                      </a:lnTo>
                                      <a:lnTo>
                                        <a:pt x="31036" y="5327"/>
                                      </a:lnTo>
                                      <a:lnTo>
                                        <a:pt x="25257" y="1429"/>
                                      </a:lnTo>
                                      <a:lnTo>
                                        <a:pt x="18182" y="0"/>
                                      </a:lnTo>
                                      <a:close/>
                                    </a:path>
                                  </a:pathLst>
                                </a:custGeom>
                                <a:solidFill>
                                  <a:srgbClr val="202528"/>
                                </a:solidFill>
                              </wps:spPr>
                              <wps:bodyPr wrap="square" lIns="0" tIns="0" rIns="0" bIns="0" rtlCol="0">
                                <a:prstTxWarp prst="textNoShape">
                                  <a:avLst/>
                                </a:prstTxWarp>
                                <a:noAutofit/>
                              </wps:bodyPr>
                            </wps:wsp>
                            <wps:wsp>
                              <wps:cNvPr id="17" name="Graphic 17"/>
                              <wps:cNvSpPr/>
                              <wps:spPr>
                                <a:xfrm>
                                  <a:off x="3636" y="3636"/>
                                  <a:ext cx="36830" cy="36830"/>
                                </a:xfrm>
                                <a:custGeom>
                                  <a:avLst/>
                                  <a:gdLst/>
                                  <a:ahLst/>
                                  <a:cxnLst/>
                                  <a:rect l="l" t="t" r="r" b="b"/>
                                  <a:pathLst>
                                    <a:path w="36830" h="36830">
                                      <a:moveTo>
                                        <a:pt x="36364" y="18182"/>
                                      </a:moveTo>
                                      <a:lnTo>
                                        <a:pt x="34934" y="25256"/>
                                      </a:lnTo>
                                      <a:lnTo>
                                        <a:pt x="31036" y="31036"/>
                                      </a:lnTo>
                                      <a:lnTo>
                                        <a:pt x="25257" y="34934"/>
                                      </a:lnTo>
                                      <a:lnTo>
                                        <a:pt x="18182" y="36364"/>
                                      </a:lnTo>
                                      <a:lnTo>
                                        <a:pt x="11107" y="34934"/>
                                      </a:lnTo>
                                      <a:lnTo>
                                        <a:pt x="5327" y="31036"/>
                                      </a:lnTo>
                                      <a:lnTo>
                                        <a:pt x="1429" y="25256"/>
                                      </a:lnTo>
                                      <a:lnTo>
                                        <a:pt x="0" y="18182"/>
                                      </a:lnTo>
                                      <a:lnTo>
                                        <a:pt x="1429" y="11107"/>
                                      </a:lnTo>
                                      <a:lnTo>
                                        <a:pt x="5327" y="5327"/>
                                      </a:lnTo>
                                      <a:lnTo>
                                        <a:pt x="11107" y="1429"/>
                                      </a:lnTo>
                                      <a:lnTo>
                                        <a:pt x="18182" y="0"/>
                                      </a:lnTo>
                                      <a:lnTo>
                                        <a:pt x="25257" y="1429"/>
                                      </a:lnTo>
                                      <a:lnTo>
                                        <a:pt x="31036" y="5327"/>
                                      </a:lnTo>
                                      <a:lnTo>
                                        <a:pt x="34934" y="11107"/>
                                      </a:lnTo>
                                      <a:lnTo>
                                        <a:pt x="36364" y="18182"/>
                                      </a:lnTo>
                                    </a:path>
                                  </a:pathLst>
                                </a:custGeom>
                                <a:ln w="7272">
                                  <a:solidFill>
                                    <a:srgbClr val="212428"/>
                                  </a:solidFill>
                                  <a:prstDash val="solid"/>
                                </a:ln>
                              </wps:spPr>
                              <wps:bodyPr wrap="square" lIns="0" tIns="0" rIns="0" bIns="0" rtlCol="0">
                                <a:prstTxWarp prst="textNoShape">
                                  <a:avLst/>
                                </a:prstTxWarp>
                                <a:noAutofit/>
                              </wps:bodyPr>
                            </wps:wsp>
                          </wpg:wgp>
                        </a:graphicData>
                      </a:graphic>
                    </wp:anchor>
                  </w:drawing>
                </mc:Choice>
                <mc:Fallback>
                  <w:pict>
                    <v:group w14:anchorId="24D5C775" id="Group 15" o:spid="_x0000_s1026" style="position:absolute;margin-left:13.75pt;margin-top:9.25pt;width:3.45pt;height:3.45pt;z-index:-251651072;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">
                      <v:shape id="Graphic 16" o:spid="_x0000_s1027"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" path="m18182,l11107,1429,5327,5327,1429,11107,,18182r1429,7074l5327,31036r5780,3898l18182,36364r7075,-1430l31036,31036r3898,-5780l36364,18182,34934,11107,31036,5327,25257,1429,18182,xe" fillcolor="#202528" stroked="f">
                        <v:path arrowok="t"/>
                      </v:shape>
                      <v:shape id="Graphic 17" o:spid="_x0000_s1028"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" path="m36364,18182r-1430,7074l31036,31036r-5779,3898l18182,36364,11107,34934,5327,31036,1429,25256,,18182,1429,11107,5327,5327,11107,1429,18182,r7075,1429l31036,5327r3898,5780l36364,18182e" filled="f" strokecolor="#212428" strokeweight=".202mm">
                        <v:path arrowok="t"/>
                      </v:shape>
                    </v:group>
                  </w:pict>
                </mc:Fallback>
              </mc:AlternateContent>
            </w:r>
            <w:r>
              <w:rPr>
                <w:color w:val="202528"/>
                <w:w w:val="105"/>
                <w:sz w:val="18"/>
              </w:rPr>
              <w:t>Paragraph</w:t>
            </w:r>
            <w:r>
              <w:rPr>
                <w:color w:val="202528"/>
                <w:spacing w:val="23"/>
                <w:w w:val="105"/>
                <w:sz w:val="18"/>
              </w:rPr>
              <w:t xml:space="preserve"> </w:t>
            </w:r>
            <w:r>
              <w:rPr>
                <w:color w:val="202528"/>
                <w:sz w:val="18"/>
              </w:rPr>
              <w:t>4.3:</w:t>
            </w:r>
            <w:r>
              <w:rPr>
                <w:color w:val="202528"/>
                <w:spacing w:val="23"/>
                <w:w w:val="105"/>
                <w:sz w:val="18"/>
              </w:rPr>
              <w:t xml:space="preserve"> </w:t>
            </w:r>
            <w:r>
              <w:rPr>
                <w:color w:val="202528"/>
                <w:w w:val="105"/>
                <w:sz w:val="18"/>
              </w:rPr>
              <w:t>Treatment</w:t>
            </w:r>
            <w:r>
              <w:rPr>
                <w:color w:val="202528"/>
                <w:spacing w:val="23"/>
                <w:w w:val="105"/>
                <w:sz w:val="18"/>
              </w:rPr>
              <w:t xml:space="preserve"> </w:t>
            </w:r>
            <w:r>
              <w:rPr>
                <w:color w:val="202528"/>
                <w:w w:val="105"/>
                <w:sz w:val="18"/>
              </w:rPr>
              <w:t>Options</w:t>
            </w:r>
            <w:r>
              <w:rPr>
                <w:color w:val="202528"/>
                <w:spacing w:val="23"/>
                <w:w w:val="105"/>
                <w:sz w:val="18"/>
              </w:rPr>
              <w:t xml:space="preserve"> </w:t>
            </w:r>
            <w:r>
              <w:rPr>
                <w:color w:val="202528"/>
                <w:w w:val="105"/>
                <w:sz w:val="18"/>
              </w:rPr>
              <w:t>–</w:t>
            </w:r>
            <w:r>
              <w:rPr>
                <w:color w:val="202528"/>
                <w:spacing w:val="23"/>
                <w:w w:val="105"/>
                <w:sz w:val="18"/>
              </w:rPr>
              <w:t xml:space="preserve"> </w:t>
            </w:r>
            <w:r>
              <w:rPr>
                <w:color w:val="202528"/>
                <w:w w:val="105"/>
                <w:sz w:val="18"/>
              </w:rPr>
              <w:t>start</w:t>
            </w:r>
            <w:r>
              <w:rPr>
                <w:color w:val="202528"/>
                <w:spacing w:val="23"/>
                <w:w w:val="105"/>
                <w:sz w:val="18"/>
              </w:rPr>
              <w:t xml:space="preserve"> </w:t>
            </w:r>
            <w:r>
              <w:rPr>
                <w:color w:val="202528"/>
                <w:w w:val="105"/>
                <w:sz w:val="18"/>
              </w:rPr>
              <w:t>of</w:t>
            </w:r>
            <w:r>
              <w:rPr>
                <w:color w:val="202528"/>
                <w:spacing w:val="23"/>
                <w:w w:val="105"/>
                <w:sz w:val="18"/>
              </w:rPr>
              <w:t xml:space="preserve"> </w:t>
            </w:r>
            <w:r>
              <w:rPr>
                <w:color w:val="202528"/>
                <w:w w:val="105"/>
                <w:sz w:val="18"/>
              </w:rPr>
              <w:t>paragraph</w:t>
            </w:r>
            <w:r>
              <w:rPr>
                <w:color w:val="202528"/>
                <w:spacing w:val="23"/>
                <w:w w:val="105"/>
                <w:sz w:val="18"/>
              </w:rPr>
              <w:t xml:space="preserve"> </w:t>
            </w:r>
            <w:r>
              <w:rPr>
                <w:color w:val="202528"/>
                <w:w w:val="105"/>
                <w:sz w:val="18"/>
              </w:rPr>
              <w:t>amended</w:t>
            </w:r>
            <w:r>
              <w:rPr>
                <w:color w:val="202528"/>
                <w:spacing w:val="23"/>
                <w:w w:val="105"/>
                <w:sz w:val="18"/>
              </w:rPr>
              <w:t xml:space="preserve"> </w:t>
            </w:r>
            <w:r>
              <w:rPr>
                <w:color w:val="202528"/>
                <w:w w:val="105"/>
                <w:sz w:val="18"/>
              </w:rPr>
              <w:t>by</w:t>
            </w:r>
            <w:r>
              <w:rPr>
                <w:color w:val="202528"/>
                <w:spacing w:val="23"/>
                <w:w w:val="105"/>
                <w:sz w:val="18"/>
              </w:rPr>
              <w:t xml:space="preserve"> </w:t>
            </w:r>
            <w:r>
              <w:rPr>
                <w:color w:val="202528"/>
                <w:w w:val="105"/>
                <w:sz w:val="18"/>
              </w:rPr>
              <w:t>deleting</w:t>
            </w:r>
            <w:r>
              <w:rPr>
                <w:color w:val="202528"/>
                <w:spacing w:val="23"/>
                <w:w w:val="105"/>
                <w:sz w:val="18"/>
              </w:rPr>
              <w:t xml:space="preserve"> </w:t>
            </w:r>
            <w:r>
              <w:rPr>
                <w:color w:val="202528"/>
                <w:w w:val="105"/>
                <w:sz w:val="18"/>
              </w:rPr>
              <w:t>the</w:t>
            </w:r>
            <w:r>
              <w:rPr>
                <w:color w:val="202528"/>
                <w:spacing w:val="23"/>
                <w:w w:val="105"/>
                <w:sz w:val="18"/>
              </w:rPr>
              <w:t xml:space="preserve"> </w:t>
            </w:r>
            <w:r>
              <w:rPr>
                <w:color w:val="202528"/>
                <w:w w:val="105"/>
                <w:sz w:val="18"/>
              </w:rPr>
              <w:t>words “Some</w:t>
            </w:r>
            <w:r>
              <w:rPr>
                <w:color w:val="202528"/>
                <w:spacing w:val="30"/>
                <w:w w:val="105"/>
                <w:sz w:val="18"/>
              </w:rPr>
              <w:t xml:space="preserve"> </w:t>
            </w:r>
            <w:r>
              <w:rPr>
                <w:color w:val="202528"/>
                <w:w w:val="105"/>
                <w:sz w:val="18"/>
              </w:rPr>
              <w:t>women</w:t>
            </w:r>
            <w:r>
              <w:rPr>
                <w:color w:val="202528"/>
                <w:spacing w:val="30"/>
                <w:w w:val="105"/>
                <w:sz w:val="18"/>
              </w:rPr>
              <w:t xml:space="preserve"> </w:t>
            </w:r>
            <w:r>
              <w:rPr>
                <w:color w:val="202528"/>
                <w:w w:val="105"/>
                <w:sz w:val="18"/>
              </w:rPr>
              <w:t>do”</w:t>
            </w:r>
            <w:r>
              <w:rPr>
                <w:color w:val="202528"/>
                <w:spacing w:val="30"/>
                <w:w w:val="105"/>
                <w:sz w:val="18"/>
              </w:rPr>
              <w:t xml:space="preserve"> </w:t>
            </w:r>
            <w:r>
              <w:rPr>
                <w:color w:val="202528"/>
                <w:w w:val="105"/>
                <w:sz w:val="18"/>
              </w:rPr>
              <w:t>and</w:t>
            </w:r>
            <w:r>
              <w:rPr>
                <w:color w:val="202528"/>
                <w:spacing w:val="30"/>
                <w:w w:val="105"/>
                <w:sz w:val="18"/>
              </w:rPr>
              <w:t xml:space="preserve"> </w:t>
            </w:r>
            <w:r>
              <w:rPr>
                <w:color w:val="202528"/>
                <w:w w:val="105"/>
                <w:sz w:val="18"/>
              </w:rPr>
              <w:t>replacing</w:t>
            </w:r>
            <w:r>
              <w:rPr>
                <w:color w:val="202528"/>
                <w:spacing w:val="30"/>
                <w:w w:val="105"/>
                <w:sz w:val="18"/>
              </w:rPr>
              <w:t xml:space="preserve"> </w:t>
            </w:r>
            <w:r>
              <w:rPr>
                <w:color w:val="202528"/>
                <w:w w:val="105"/>
                <w:sz w:val="18"/>
              </w:rPr>
              <w:t>with</w:t>
            </w:r>
            <w:r>
              <w:rPr>
                <w:color w:val="202528"/>
                <w:spacing w:val="30"/>
                <w:w w:val="105"/>
                <w:sz w:val="18"/>
              </w:rPr>
              <w:t xml:space="preserve"> </w:t>
            </w:r>
            <w:r>
              <w:rPr>
                <w:color w:val="202528"/>
                <w:w w:val="105"/>
                <w:sz w:val="18"/>
              </w:rPr>
              <w:t>“Individuals</w:t>
            </w:r>
            <w:r>
              <w:rPr>
                <w:color w:val="202528"/>
                <w:spacing w:val="30"/>
                <w:w w:val="105"/>
                <w:sz w:val="18"/>
              </w:rPr>
              <w:t xml:space="preserve"> </w:t>
            </w:r>
            <w:r>
              <w:rPr>
                <w:color w:val="202528"/>
                <w:w w:val="105"/>
                <w:sz w:val="18"/>
              </w:rPr>
              <w:t>affected</w:t>
            </w:r>
            <w:r>
              <w:rPr>
                <w:color w:val="202528"/>
                <w:spacing w:val="30"/>
                <w:w w:val="105"/>
                <w:sz w:val="18"/>
              </w:rPr>
              <w:t xml:space="preserve"> </w:t>
            </w:r>
            <w:r>
              <w:rPr>
                <w:color w:val="202528"/>
                <w:w w:val="105"/>
                <w:sz w:val="18"/>
              </w:rPr>
              <w:t>may”.</w:t>
            </w:r>
          </w:p>
        </w:tc>
        <w:tc>
          <w:tcPr>
            <w:tcW w:w="1283" w:type="dxa"/>
            <w:tcBorders>
              <w:top w:val="single" w:sz="6" w:space="0" w:color="7F7F7F"/>
              <w:left w:val="single" w:sz="6" w:space="0" w:color="7F7F7F"/>
              <w:bottom w:val="single" w:sz="6" w:space="0" w:color="7F7F7F"/>
            </w:tcBorders>
          </w:tcPr>
          <w:p w:rsidR="000C4690" w:rsidRDefault="000C4690" w:rsidP="0053057B">
            <w:pPr>
              <w:pStyle w:val="TableParagraph"/>
              <w:spacing w:line="304" w:lineRule="auto"/>
              <w:ind w:right="446"/>
              <w:rPr>
                <w:sz w:val="18"/>
              </w:rPr>
            </w:pPr>
            <w:r>
              <w:rPr>
                <w:color w:val="202528"/>
                <w:spacing w:val="-2"/>
                <w:w w:val="110"/>
                <w:sz w:val="18"/>
              </w:rPr>
              <w:t>Review</w:t>
            </w:r>
            <w:r>
              <w:rPr>
                <w:color w:val="202528"/>
                <w:spacing w:val="-17"/>
                <w:w w:val="110"/>
                <w:sz w:val="18"/>
              </w:rPr>
              <w:t xml:space="preserve"> </w:t>
            </w:r>
            <w:r>
              <w:rPr>
                <w:color w:val="202528"/>
                <w:spacing w:val="-2"/>
                <w:w w:val="110"/>
                <w:sz w:val="18"/>
              </w:rPr>
              <w:t>&amp; Update</w:t>
            </w:r>
          </w:p>
        </w:tc>
      </w:tr>
      <w:tr w:rsidR="000C4690" w:rsidTr="000C4690">
        <w:trPr>
          <w:trHeight w:val="1084"/>
        </w:trPr>
        <w:tc>
          <w:tcPr>
            <w:tcW w:w="939" w:type="dxa"/>
            <w:tcBorders>
              <w:top w:val="single" w:sz="6" w:space="0" w:color="7F7F7F"/>
              <w:right w:val="single" w:sz="6" w:space="0" w:color="7F7F7F"/>
            </w:tcBorders>
          </w:tcPr>
          <w:p w:rsidR="000C4690" w:rsidRDefault="000C4690" w:rsidP="0053057B">
            <w:pPr>
              <w:pStyle w:val="TableParagraph"/>
              <w:rPr>
                <w:sz w:val="18"/>
              </w:rPr>
            </w:pPr>
            <w:r>
              <w:rPr>
                <w:color w:val="202528"/>
                <w:spacing w:val="-5"/>
                <w:sz w:val="18"/>
              </w:rPr>
              <w:t>5.</w:t>
            </w:r>
          </w:p>
        </w:tc>
        <w:tc>
          <w:tcPr>
            <w:tcW w:w="8521" w:type="dxa"/>
            <w:tcBorders>
              <w:top w:val="single" w:sz="6" w:space="0" w:color="7F7F7F"/>
              <w:left w:val="single" w:sz="6" w:space="0" w:color="7F7F7F"/>
              <w:right w:val="single" w:sz="6" w:space="0" w:color="7F7F7F"/>
            </w:tcBorders>
          </w:tcPr>
          <w:p w:rsidR="000C4690" w:rsidRDefault="000C4690" w:rsidP="0053057B">
            <w:pPr>
              <w:pStyle w:val="TableParagraph"/>
              <w:spacing w:before="58"/>
              <w:rPr>
                <w:b/>
                <w:sz w:val="18"/>
              </w:rPr>
            </w:pPr>
            <w:r>
              <w:rPr>
                <w:b/>
                <w:color w:val="202528"/>
                <w:sz w:val="18"/>
              </w:rPr>
              <w:t>Further</w:t>
            </w:r>
            <w:r>
              <w:rPr>
                <w:b/>
                <w:color w:val="202528"/>
                <w:spacing w:val="19"/>
                <w:sz w:val="18"/>
              </w:rPr>
              <w:t xml:space="preserve"> </w:t>
            </w:r>
            <w:r>
              <w:rPr>
                <w:b/>
                <w:color w:val="202528"/>
                <w:sz w:val="18"/>
              </w:rPr>
              <w:t>Sources</w:t>
            </w:r>
            <w:r>
              <w:rPr>
                <w:b/>
                <w:color w:val="202528"/>
                <w:spacing w:val="19"/>
                <w:sz w:val="18"/>
              </w:rPr>
              <w:t xml:space="preserve"> </w:t>
            </w:r>
            <w:r>
              <w:rPr>
                <w:b/>
                <w:color w:val="202528"/>
                <w:sz w:val="18"/>
              </w:rPr>
              <w:t>of</w:t>
            </w:r>
            <w:r>
              <w:rPr>
                <w:b/>
                <w:color w:val="202528"/>
                <w:spacing w:val="20"/>
                <w:sz w:val="18"/>
              </w:rPr>
              <w:t xml:space="preserve"> </w:t>
            </w:r>
            <w:r>
              <w:rPr>
                <w:b/>
                <w:color w:val="202528"/>
                <w:sz w:val="18"/>
              </w:rPr>
              <w:t>Information</w:t>
            </w:r>
            <w:r>
              <w:rPr>
                <w:b/>
                <w:color w:val="202528"/>
                <w:spacing w:val="19"/>
                <w:sz w:val="18"/>
              </w:rPr>
              <w:t xml:space="preserve"> </w:t>
            </w:r>
            <w:r>
              <w:rPr>
                <w:b/>
                <w:color w:val="202528"/>
                <w:sz w:val="18"/>
              </w:rPr>
              <w:t>and</w:t>
            </w:r>
            <w:r>
              <w:rPr>
                <w:b/>
                <w:color w:val="202528"/>
                <w:spacing w:val="20"/>
                <w:sz w:val="18"/>
              </w:rPr>
              <w:t xml:space="preserve"> </w:t>
            </w:r>
            <w:r>
              <w:rPr>
                <w:b/>
                <w:color w:val="202528"/>
                <w:spacing w:val="-2"/>
                <w:sz w:val="18"/>
              </w:rPr>
              <w:t>Support:</w:t>
            </w:r>
          </w:p>
          <w:p w:rsidR="000C4690" w:rsidRDefault="000C4690" w:rsidP="0053057B">
            <w:pPr>
              <w:pStyle w:val="TableParagraph"/>
              <w:spacing w:before="104"/>
              <w:ind w:left="0"/>
              <w:rPr>
                <w:b/>
                <w:sz w:val="18"/>
              </w:rPr>
            </w:pPr>
          </w:p>
          <w:p w:rsidR="000C4690" w:rsidRDefault="000C4690" w:rsidP="0053057B">
            <w:pPr>
              <w:pStyle w:val="TableParagraph"/>
              <w:spacing w:before="0"/>
              <w:ind w:left="519"/>
              <w:rPr>
                <w:sz w:val="18"/>
              </w:rPr>
            </w:pPr>
            <w:r>
              <w:rPr>
                <w:noProof/>
                <w:lang w:val="en-GB" w:eastAsia="en-GB"/>
              </w:rPr>
              <mc:AlternateContent>
                <mc:Choice Requires="wpg">
                  <w:drawing>
                    <wp:anchor distT="0" distB="0" distL="0" distR="0" simplePos="0" relativeHeight="251666432" behindDoc="1" locked="0" layoutInCell="1" allowOverlap="1" wp14:anchorId="451C0EE5" wp14:editId="607434BE">
                      <wp:simplePos x="0" y="0"/>
                      <wp:positionH relativeFrom="column">
                        <wp:posOffset>174548</wp:posOffset>
                      </wp:positionH>
                      <wp:positionV relativeFrom="paragraph">
                        <wp:posOffset>59809</wp:posOffset>
                      </wp:positionV>
                      <wp:extent cx="43815" cy="438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19" name="Graphic 19"/>
                              <wps:cNvSpPr/>
                              <wps:spPr>
                                <a:xfrm>
                                  <a:off x="3636" y="3636"/>
                                  <a:ext cx="36830" cy="36830"/>
                                </a:xfrm>
                                <a:custGeom>
                                  <a:avLst/>
                                  <a:gdLst/>
                                  <a:ahLst/>
                                  <a:cxnLst/>
                                  <a:rect l="l" t="t" r="r" b="b"/>
                                  <a:pathLst>
                                    <a:path w="36830" h="36830">
                                      <a:moveTo>
                                        <a:pt x="18182" y="0"/>
                                      </a:moveTo>
                                      <a:lnTo>
                                        <a:pt x="11107" y="1429"/>
                                      </a:lnTo>
                                      <a:lnTo>
                                        <a:pt x="5327" y="5327"/>
                                      </a:lnTo>
                                      <a:lnTo>
                                        <a:pt x="1429" y="11107"/>
                                      </a:lnTo>
                                      <a:lnTo>
                                        <a:pt x="0" y="18182"/>
                                      </a:lnTo>
                                      <a:lnTo>
                                        <a:pt x="1429" y="25256"/>
                                      </a:lnTo>
                                      <a:lnTo>
                                        <a:pt x="5327" y="31036"/>
                                      </a:lnTo>
                                      <a:lnTo>
                                        <a:pt x="11107" y="34934"/>
                                      </a:lnTo>
                                      <a:lnTo>
                                        <a:pt x="18182" y="36364"/>
                                      </a:lnTo>
                                      <a:lnTo>
                                        <a:pt x="25257" y="34934"/>
                                      </a:lnTo>
                                      <a:lnTo>
                                        <a:pt x="31036" y="31036"/>
                                      </a:lnTo>
                                      <a:lnTo>
                                        <a:pt x="34934" y="25256"/>
                                      </a:lnTo>
                                      <a:lnTo>
                                        <a:pt x="36364" y="18182"/>
                                      </a:lnTo>
                                      <a:lnTo>
                                        <a:pt x="34934" y="11107"/>
                                      </a:lnTo>
                                      <a:lnTo>
                                        <a:pt x="31036" y="5327"/>
                                      </a:lnTo>
                                      <a:lnTo>
                                        <a:pt x="25257" y="1429"/>
                                      </a:lnTo>
                                      <a:lnTo>
                                        <a:pt x="18182" y="0"/>
                                      </a:lnTo>
                                      <a:close/>
                                    </a:path>
                                  </a:pathLst>
                                </a:custGeom>
                                <a:solidFill>
                                  <a:srgbClr val="202528"/>
                                </a:solidFill>
                              </wps:spPr>
                              <wps:bodyPr wrap="square" lIns="0" tIns="0" rIns="0" bIns="0" rtlCol="0">
                                <a:prstTxWarp prst="textNoShape">
                                  <a:avLst/>
                                </a:prstTxWarp>
                                <a:noAutofit/>
                              </wps:bodyPr>
                            </wps:wsp>
                            <wps:wsp>
                              <wps:cNvPr id="20" name="Graphic 20"/>
                              <wps:cNvSpPr/>
                              <wps:spPr>
                                <a:xfrm>
                                  <a:off x="3636" y="3636"/>
                                  <a:ext cx="36830" cy="36830"/>
                                </a:xfrm>
                                <a:custGeom>
                                  <a:avLst/>
                                  <a:gdLst/>
                                  <a:ahLst/>
                                  <a:cxnLst/>
                                  <a:rect l="l" t="t" r="r" b="b"/>
                                  <a:pathLst>
                                    <a:path w="36830" h="36830">
                                      <a:moveTo>
                                        <a:pt x="36364" y="18182"/>
                                      </a:moveTo>
                                      <a:lnTo>
                                        <a:pt x="34934" y="25256"/>
                                      </a:lnTo>
                                      <a:lnTo>
                                        <a:pt x="31036" y="31036"/>
                                      </a:lnTo>
                                      <a:lnTo>
                                        <a:pt x="25257" y="34934"/>
                                      </a:lnTo>
                                      <a:lnTo>
                                        <a:pt x="18182" y="36364"/>
                                      </a:lnTo>
                                      <a:lnTo>
                                        <a:pt x="11107" y="34934"/>
                                      </a:lnTo>
                                      <a:lnTo>
                                        <a:pt x="5327" y="31036"/>
                                      </a:lnTo>
                                      <a:lnTo>
                                        <a:pt x="1429" y="25256"/>
                                      </a:lnTo>
                                      <a:lnTo>
                                        <a:pt x="0" y="18182"/>
                                      </a:lnTo>
                                      <a:lnTo>
                                        <a:pt x="1429" y="11107"/>
                                      </a:lnTo>
                                      <a:lnTo>
                                        <a:pt x="5327" y="5327"/>
                                      </a:lnTo>
                                      <a:lnTo>
                                        <a:pt x="11107" y="1429"/>
                                      </a:lnTo>
                                      <a:lnTo>
                                        <a:pt x="18182" y="0"/>
                                      </a:lnTo>
                                      <a:lnTo>
                                        <a:pt x="25257" y="1429"/>
                                      </a:lnTo>
                                      <a:lnTo>
                                        <a:pt x="31036" y="5327"/>
                                      </a:lnTo>
                                      <a:lnTo>
                                        <a:pt x="34934" y="11107"/>
                                      </a:lnTo>
                                      <a:lnTo>
                                        <a:pt x="36364" y="18182"/>
                                      </a:lnTo>
                                    </a:path>
                                  </a:pathLst>
                                </a:custGeom>
                                <a:ln w="7272">
                                  <a:solidFill>
                                    <a:srgbClr val="212428"/>
                                  </a:solidFill>
                                  <a:prstDash val="solid"/>
                                </a:ln>
                              </wps:spPr>
                              <wps:bodyPr wrap="square" lIns="0" tIns="0" rIns="0" bIns="0" rtlCol="0">
                                <a:prstTxWarp prst="textNoShape">
                                  <a:avLst/>
                                </a:prstTxWarp>
                                <a:noAutofit/>
                              </wps:bodyPr>
                            </wps:wsp>
                          </wpg:wgp>
                        </a:graphicData>
                      </a:graphic>
                    </wp:anchor>
                  </w:drawing>
                </mc:Choice>
                <mc:Fallback>
                  <w:pict>
                    <v:group w14:anchorId="12BC365B" id="Group 18" o:spid="_x0000_s1026" style="position:absolute;margin-left:13.75pt;margin-top:4.7pt;width:3.45pt;height:3.45pt;z-index:-251650048;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">
                      <v:shape id="Graphic 19" o:spid="_x0000_s1027"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" path="m18182,l11107,1429,5327,5327,1429,11107,,18182r1429,7074l5327,31036r5780,3898l18182,36364r7075,-1430l31036,31036r3898,-5780l36364,18182,34934,11107,31036,5327,25257,1429,18182,xe" fillcolor="#202528" stroked="f">
                        <v:path arrowok="t"/>
                      </v:shape>
                      <v:shape id="Graphic 20" o:spid="_x0000_s1028" style="position:absolute;left:3636;top:3636;width:36830;height:36830;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" path="m36364,18182r-1430,7074l31036,31036r-5779,3898l18182,36364,11107,34934,5327,31036,1429,25256,,18182,1429,11107,5327,5327,11107,1429,18182,r7075,1429l31036,5327r3898,5780l36364,18182e" filled="f" strokecolor="#212428" strokeweight=".202mm">
                        <v:path arrowok="t"/>
                      </v:shape>
                    </v:group>
                  </w:pict>
                </mc:Fallback>
              </mc:AlternateContent>
            </w:r>
            <w:r>
              <w:rPr>
                <w:color w:val="202528"/>
                <w:spacing w:val="-2"/>
                <w:w w:val="115"/>
                <w:sz w:val="18"/>
              </w:rPr>
              <w:t>Added</w:t>
            </w:r>
            <w:r>
              <w:rPr>
                <w:color w:val="202528"/>
                <w:spacing w:val="-16"/>
                <w:w w:val="115"/>
                <w:sz w:val="18"/>
              </w:rPr>
              <w:t xml:space="preserve"> </w:t>
            </w:r>
            <w:proofErr w:type="spellStart"/>
            <w:r>
              <w:rPr>
                <w:color w:val="202528"/>
                <w:spacing w:val="-2"/>
                <w:w w:val="115"/>
                <w:sz w:val="18"/>
              </w:rPr>
              <w:t>Acas</w:t>
            </w:r>
            <w:proofErr w:type="spellEnd"/>
            <w:r>
              <w:rPr>
                <w:color w:val="202528"/>
                <w:spacing w:val="-15"/>
                <w:w w:val="115"/>
                <w:sz w:val="18"/>
              </w:rPr>
              <w:t xml:space="preserve"> </w:t>
            </w:r>
            <w:r>
              <w:rPr>
                <w:color w:val="202528"/>
                <w:spacing w:val="-2"/>
                <w:w w:val="115"/>
                <w:sz w:val="18"/>
              </w:rPr>
              <w:t>Guidance</w:t>
            </w:r>
            <w:r>
              <w:rPr>
                <w:color w:val="202528"/>
                <w:spacing w:val="-15"/>
                <w:w w:val="115"/>
                <w:sz w:val="18"/>
              </w:rPr>
              <w:t xml:space="preserve"> </w:t>
            </w:r>
            <w:r>
              <w:rPr>
                <w:color w:val="202528"/>
                <w:spacing w:val="-2"/>
                <w:w w:val="115"/>
                <w:sz w:val="18"/>
              </w:rPr>
              <w:t>to</w:t>
            </w:r>
            <w:r>
              <w:rPr>
                <w:color w:val="202528"/>
                <w:spacing w:val="-15"/>
                <w:w w:val="115"/>
                <w:sz w:val="18"/>
              </w:rPr>
              <w:t xml:space="preserve"> </w:t>
            </w:r>
            <w:r>
              <w:rPr>
                <w:color w:val="202528"/>
                <w:spacing w:val="-2"/>
                <w:w w:val="115"/>
                <w:sz w:val="18"/>
              </w:rPr>
              <w:t>Menopause</w:t>
            </w:r>
            <w:r>
              <w:rPr>
                <w:color w:val="202528"/>
                <w:spacing w:val="-15"/>
                <w:w w:val="115"/>
                <w:sz w:val="18"/>
              </w:rPr>
              <w:t xml:space="preserve"> </w:t>
            </w:r>
            <w:r>
              <w:rPr>
                <w:color w:val="202528"/>
                <w:spacing w:val="-2"/>
                <w:w w:val="115"/>
                <w:sz w:val="18"/>
              </w:rPr>
              <w:t>at</w:t>
            </w:r>
            <w:r>
              <w:rPr>
                <w:color w:val="202528"/>
                <w:spacing w:val="-15"/>
                <w:w w:val="115"/>
                <w:sz w:val="18"/>
              </w:rPr>
              <w:t xml:space="preserve"> </w:t>
            </w:r>
            <w:r>
              <w:rPr>
                <w:color w:val="202528"/>
                <w:spacing w:val="-2"/>
                <w:w w:val="115"/>
                <w:sz w:val="18"/>
              </w:rPr>
              <w:t>Work</w:t>
            </w:r>
            <w:r>
              <w:rPr>
                <w:color w:val="202528"/>
                <w:spacing w:val="-15"/>
                <w:w w:val="115"/>
                <w:sz w:val="18"/>
              </w:rPr>
              <w:t xml:space="preserve"> </w:t>
            </w:r>
            <w:r>
              <w:rPr>
                <w:color w:val="202528"/>
                <w:spacing w:val="-2"/>
                <w:w w:val="115"/>
                <w:sz w:val="18"/>
              </w:rPr>
              <w:t>website</w:t>
            </w:r>
            <w:r>
              <w:rPr>
                <w:color w:val="202528"/>
                <w:spacing w:val="-15"/>
                <w:w w:val="115"/>
                <w:sz w:val="18"/>
              </w:rPr>
              <w:t xml:space="preserve"> </w:t>
            </w:r>
            <w:r>
              <w:rPr>
                <w:color w:val="202528"/>
                <w:spacing w:val="-2"/>
                <w:w w:val="115"/>
                <w:sz w:val="18"/>
              </w:rPr>
              <w:t>link</w:t>
            </w:r>
            <w:r>
              <w:rPr>
                <w:color w:val="202528"/>
                <w:spacing w:val="-15"/>
                <w:w w:val="115"/>
                <w:sz w:val="18"/>
              </w:rPr>
              <w:t xml:space="preserve"> </w:t>
            </w:r>
            <w:r>
              <w:rPr>
                <w:color w:val="202528"/>
                <w:spacing w:val="-2"/>
                <w:w w:val="115"/>
                <w:sz w:val="18"/>
              </w:rPr>
              <w:t>to</w:t>
            </w:r>
            <w:r>
              <w:rPr>
                <w:color w:val="202528"/>
                <w:spacing w:val="-16"/>
                <w:w w:val="115"/>
                <w:sz w:val="18"/>
              </w:rPr>
              <w:t xml:space="preserve"> </w:t>
            </w:r>
            <w:r>
              <w:rPr>
                <w:color w:val="202528"/>
                <w:spacing w:val="-2"/>
                <w:w w:val="115"/>
                <w:sz w:val="18"/>
              </w:rPr>
              <w:t>the</w:t>
            </w:r>
            <w:r>
              <w:rPr>
                <w:color w:val="202528"/>
                <w:spacing w:val="-15"/>
                <w:w w:val="115"/>
                <w:sz w:val="18"/>
              </w:rPr>
              <w:t xml:space="preserve"> </w:t>
            </w:r>
            <w:r>
              <w:rPr>
                <w:color w:val="202528"/>
                <w:spacing w:val="-2"/>
                <w:w w:val="115"/>
                <w:sz w:val="18"/>
              </w:rPr>
              <w:t>list</w:t>
            </w:r>
            <w:r>
              <w:rPr>
                <w:color w:val="202528"/>
                <w:spacing w:val="-15"/>
                <w:w w:val="115"/>
                <w:sz w:val="18"/>
              </w:rPr>
              <w:t xml:space="preserve"> </w:t>
            </w:r>
            <w:r>
              <w:rPr>
                <w:color w:val="202528"/>
                <w:spacing w:val="-2"/>
                <w:w w:val="115"/>
                <w:sz w:val="18"/>
              </w:rPr>
              <w:t>of</w:t>
            </w:r>
            <w:r>
              <w:rPr>
                <w:color w:val="202528"/>
                <w:spacing w:val="-15"/>
                <w:w w:val="115"/>
                <w:sz w:val="18"/>
              </w:rPr>
              <w:t xml:space="preserve"> </w:t>
            </w:r>
            <w:r>
              <w:rPr>
                <w:color w:val="202528"/>
                <w:spacing w:val="-2"/>
                <w:w w:val="115"/>
                <w:sz w:val="18"/>
              </w:rPr>
              <w:t>bullet</w:t>
            </w:r>
            <w:r>
              <w:rPr>
                <w:color w:val="202528"/>
                <w:spacing w:val="-15"/>
                <w:w w:val="115"/>
                <w:sz w:val="18"/>
              </w:rPr>
              <w:t xml:space="preserve"> </w:t>
            </w:r>
            <w:r>
              <w:rPr>
                <w:color w:val="202528"/>
                <w:spacing w:val="-2"/>
                <w:w w:val="115"/>
                <w:sz w:val="18"/>
              </w:rPr>
              <w:t>points.</w:t>
            </w:r>
          </w:p>
        </w:tc>
        <w:tc>
          <w:tcPr>
            <w:tcW w:w="1283" w:type="dxa"/>
            <w:tcBorders>
              <w:top w:val="single" w:sz="6" w:space="0" w:color="7F7F7F"/>
              <w:left w:val="single" w:sz="6" w:space="0" w:color="7F7F7F"/>
            </w:tcBorders>
          </w:tcPr>
          <w:p w:rsidR="000C4690" w:rsidRDefault="000C4690" w:rsidP="0053057B">
            <w:pPr>
              <w:pStyle w:val="TableParagraph"/>
              <w:rPr>
                <w:sz w:val="18"/>
              </w:rPr>
            </w:pPr>
            <w:r>
              <w:rPr>
                <w:color w:val="202528"/>
                <w:spacing w:val="-2"/>
                <w:w w:val="115"/>
                <w:sz w:val="18"/>
              </w:rPr>
              <w:t>Review</w:t>
            </w:r>
          </w:p>
        </w:tc>
      </w:tr>
    </w:tbl>
    <w:p w:rsidR="000C4690" w:rsidRDefault="000C4690" w:rsidP="000C4690">
      <w:pPr>
        <w:pStyle w:val="BodyText"/>
        <w:ind w:left="112" w:hanging="821"/>
        <w:rPr>
          <w:rFonts w:ascii="Tahoma"/>
        </w:rPr>
      </w:pPr>
      <w:r>
        <w:rPr>
          <w:rFonts w:ascii="Tahoma"/>
          <w:color w:val="202528"/>
          <w:spacing w:val="-2"/>
          <w:w w:val="115"/>
        </w:rPr>
        <w:t>Schedule</w:t>
      </w:r>
      <w:r>
        <w:rPr>
          <w:rFonts w:ascii="Tahoma"/>
          <w:color w:val="202528"/>
          <w:spacing w:val="-15"/>
          <w:w w:val="115"/>
        </w:rPr>
        <w:t xml:space="preserve"> </w:t>
      </w:r>
      <w:r>
        <w:rPr>
          <w:rFonts w:ascii="Tahoma"/>
          <w:color w:val="202528"/>
          <w:spacing w:val="-2"/>
          <w:w w:val="115"/>
        </w:rPr>
        <w:t>of</w:t>
      </w:r>
      <w:r>
        <w:rPr>
          <w:rFonts w:ascii="Tahoma"/>
          <w:color w:val="202528"/>
          <w:spacing w:val="-15"/>
          <w:w w:val="115"/>
        </w:rPr>
        <w:t xml:space="preserve"> </w:t>
      </w:r>
      <w:r>
        <w:rPr>
          <w:rFonts w:ascii="Tahoma"/>
          <w:color w:val="202528"/>
          <w:spacing w:val="-2"/>
          <w:w w:val="115"/>
        </w:rPr>
        <w:t>Amendments</w:t>
      </w:r>
      <w:r>
        <w:rPr>
          <w:rFonts w:ascii="Tahoma"/>
          <w:color w:val="202528"/>
          <w:spacing w:val="-15"/>
          <w:w w:val="115"/>
        </w:rPr>
        <w:t xml:space="preserve"> </w:t>
      </w:r>
      <w:r>
        <w:rPr>
          <w:rFonts w:ascii="Tahoma"/>
          <w:color w:val="202528"/>
          <w:spacing w:val="-2"/>
          <w:w w:val="115"/>
        </w:rPr>
        <w:t>created:</w:t>
      </w:r>
      <w:r>
        <w:rPr>
          <w:rFonts w:ascii="Tahoma"/>
          <w:color w:val="202528"/>
          <w:spacing w:val="-13"/>
          <w:w w:val="115"/>
        </w:rPr>
        <w:t xml:space="preserve"> </w:t>
      </w:r>
      <w:r>
        <w:rPr>
          <w:rFonts w:ascii="Tahoma"/>
          <w:color w:val="202528"/>
          <w:spacing w:val="-2"/>
          <w:w w:val="115"/>
        </w:rPr>
        <w:t>02/2025</w:t>
      </w:r>
    </w:p>
    <w:p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sectPr w:rsidR="009E4314" w:rsidSect="009C3450">
      <w:headerReference w:type="even" r:id="rId21"/>
      <w:headerReference w:type="default" r:id="rId22"/>
      <w:footerReference w:type="even" r:id="rId23"/>
      <w:footerReference w:type="default" r:id="rId24"/>
      <w:headerReference w:type="first" r:id="rId25"/>
      <w:pgSz w:w="11906" w:h="16838"/>
      <w:pgMar w:top="567" w:right="1440" w:bottom="993" w:left="1440" w:header="510" w:footer="36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B69" w:rsidRDefault="00121B69" w:rsidP="00502DF6">
      <w:r>
        <w:separator/>
      </w:r>
    </w:p>
  </w:endnote>
  <w:endnote w:type="continuationSeparator" w:id="0">
    <w:p w:rsidR="00121B69" w:rsidRDefault="00121B69" w:rsidP="0050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6AE" w:rsidRDefault="009646AE">
    <w:pPr>
      <w:pStyle w:val="Footer"/>
    </w:pPr>
  </w:p>
  <w:p w:rsidR="009646AE" w:rsidRDefault="009646A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546875"/>
      <w:docPartObj>
        <w:docPartGallery w:val="Page Numbers (Bottom of Page)"/>
        <w:docPartUnique/>
      </w:docPartObj>
    </w:sdtPr>
    <w:sdtEndPr>
      <w:rPr>
        <w:color w:val="7F7F7F" w:themeColor="background1" w:themeShade="7F"/>
        <w:spacing w:val="60"/>
      </w:rPr>
    </w:sdtEndPr>
    <w:sdtContent>
      <w:p w:rsidR="009646AE" w:rsidRDefault="009646AE" w:rsidP="00ED527E">
        <w:pPr>
          <w:pStyle w:val="Footer"/>
          <w:pBdr>
            <w:top w:val="single" w:sz="4" w:space="1" w:color="D9D9D9" w:themeColor="background1" w:themeShade="D9"/>
          </w:pBdr>
          <w:jc w:val="right"/>
        </w:pPr>
        <w:r w:rsidRPr="00502DF6">
          <w:rPr>
            <w:rFonts w:asciiTheme="minorHAnsi" w:hAnsiTheme="minorHAnsi" w:cstheme="minorHAnsi"/>
          </w:rPr>
          <w:fldChar w:fldCharType="begin"/>
        </w:r>
        <w:r w:rsidRPr="00502DF6">
          <w:rPr>
            <w:rFonts w:asciiTheme="minorHAnsi" w:hAnsiTheme="minorHAnsi" w:cstheme="minorHAnsi"/>
          </w:rPr>
          <w:instrText xml:space="preserve"> PAGE   \* MERGEFORMAT </w:instrText>
        </w:r>
        <w:r w:rsidRPr="00502DF6">
          <w:rPr>
            <w:rFonts w:asciiTheme="minorHAnsi" w:hAnsiTheme="minorHAnsi" w:cstheme="minorHAnsi"/>
          </w:rPr>
          <w:fldChar w:fldCharType="separate"/>
        </w:r>
        <w:r w:rsidR="000C4690">
          <w:rPr>
            <w:rFonts w:asciiTheme="minorHAnsi" w:hAnsiTheme="minorHAnsi" w:cstheme="minorHAnsi"/>
            <w:noProof/>
          </w:rPr>
          <w:t>1</w:t>
        </w:r>
        <w:r w:rsidRPr="00502DF6">
          <w:rPr>
            <w:rFonts w:asciiTheme="minorHAnsi" w:hAnsiTheme="minorHAnsi" w:cstheme="minorHAnsi"/>
            <w:noProof/>
          </w:rPr>
          <w:fldChar w:fldCharType="end"/>
        </w:r>
        <w:r w:rsidRPr="00502DF6">
          <w:rPr>
            <w:rFonts w:asciiTheme="minorHAnsi" w:hAnsiTheme="minorHAnsi" w:cstheme="minorHAnsi"/>
          </w:rPr>
          <w:t xml:space="preserve"> | </w:t>
        </w:r>
        <w:r w:rsidRPr="00502DF6">
          <w:rPr>
            <w:rFonts w:asciiTheme="minorHAnsi" w:hAnsiTheme="minorHAnsi" w:cstheme="minorHAnsi"/>
            <w:color w:val="7F7F7F" w:themeColor="background1" w:themeShade="7F"/>
            <w:spacing w:val="60"/>
          </w:rPr>
          <w:t>Page</w:t>
        </w:r>
      </w:p>
    </w:sdtContent>
  </w:sdt>
  <w:p w:rsidR="009646AE" w:rsidRDefault="009646A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B69" w:rsidRDefault="00121B69" w:rsidP="00502DF6">
      <w:r>
        <w:separator/>
      </w:r>
    </w:p>
  </w:footnote>
  <w:footnote w:type="continuationSeparator" w:id="0">
    <w:p w:rsidR="00121B69" w:rsidRDefault="00121B69" w:rsidP="00502DF6">
      <w:r>
        <w:continuationSeparator/>
      </w:r>
    </w:p>
  </w:footnote>
  <w:footnote w:id="1">
    <w:p w:rsidR="008B2C0C" w:rsidRPr="00862F0F" w:rsidRDefault="008B2C0C" w:rsidP="008B2C0C">
      <w:pPr>
        <w:pStyle w:val="FootnoteText"/>
        <w:rPr>
          <w:rFonts w:ascii="Aptos" w:hAnsi="Aptos" w:cs="Arial"/>
          <w:lang w:val="en-NZ"/>
        </w:rPr>
      </w:pPr>
      <w:r w:rsidRPr="00862F0F">
        <w:rPr>
          <w:rStyle w:val="FootnoteReference"/>
          <w:rFonts w:ascii="Aptos" w:hAnsi="Aptos" w:cs="Arial"/>
        </w:rPr>
        <w:footnoteRef/>
      </w:r>
      <w:r w:rsidRPr="00862F0F">
        <w:rPr>
          <w:rFonts w:ascii="Aptos" w:hAnsi="Aptos" w:cs="Arial"/>
        </w:rPr>
        <w:t xml:space="preserve"> </w:t>
      </w:r>
      <w:r w:rsidRPr="00862F0F">
        <w:rPr>
          <w:rFonts w:ascii="Aptos" w:hAnsi="Aptos" w:cs="Arial"/>
          <w:lang w:val="en-NZ"/>
        </w:rPr>
        <w:t xml:space="preserve">Source: </w:t>
      </w:r>
      <w:hyperlink r:id="rId1" w:history="1">
        <w:r w:rsidRPr="00862F0F">
          <w:rPr>
            <w:rStyle w:val="Hyperlink"/>
            <w:rFonts w:ascii="Aptos" w:hAnsi="Aptos" w:cs="Arial"/>
            <w:lang w:val="en-NZ"/>
          </w:rPr>
          <w:t>NHS inform</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6AE" w:rsidRDefault="009646A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8" o:spid="_x0000_s2050" type="#_x0000_t75" style="position:absolute;margin-left:0;margin-top:0;width:1050pt;height:1050pt;z-index:-251657216;mso-position-horizontal:center;mso-position-horizontal-relative:margin;mso-position-vertical:center;mso-position-vertical-relative:margin" o:allowincell="f">
          <v:imagedata r:id="rId1" o:title="Logo" gain="19661f" blacklevel="22938f"/>
          <w10:wrap anchorx="margin" anchory="margin"/>
        </v:shape>
      </w:pict>
    </w:r>
  </w:p>
  <w:p w:rsidR="009646AE" w:rsidRDefault="009646A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6AE" w:rsidRDefault="009646A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9" o:spid="_x0000_s2051" type="#_x0000_t75" style="position:absolute;margin-left:0;margin-top:0;width:1050pt;height:1050pt;z-index:-251656192;mso-position-horizontal:center;mso-position-horizontal-relative:margin;mso-position-vertical:center;mso-position-vertical-relative:margin" o:allowincell="f">
          <v:imagedata r:id="rId1" o:title="Logo" gain="19661f" blacklevel="22938f"/>
          <w10:wrap anchorx="margin" anchory="margin"/>
        </v:shape>
      </w:pict>
    </w:r>
  </w:p>
  <w:p w:rsidR="009646AE" w:rsidRDefault="009646A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6AE" w:rsidRDefault="009646A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7" o:spid="_x0000_s2049" type="#_x0000_t75" style="position:absolute;margin-left:0;margin-top:0;width:1050pt;height:1050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208.8pt;height:332.4pt" o:bullet="t">
        <v:imagedata r:id="rId1" o:title="TK_LOGO_POINTER_RGB_bullet_blue"/>
      </v:shape>
    </w:pict>
  </w:numPicBullet>
  <w:abstractNum w:abstractNumId="0" w15:restartNumberingAfterBreak="0">
    <w:nsid w:val="02193739"/>
    <w:multiLevelType w:val="multilevel"/>
    <w:tmpl w:val="7B6C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176F1"/>
    <w:multiLevelType w:val="hybridMultilevel"/>
    <w:tmpl w:val="B0A091A4"/>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C65D9"/>
    <w:multiLevelType w:val="multilevel"/>
    <w:tmpl w:val="135853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D28C9"/>
    <w:multiLevelType w:val="multilevel"/>
    <w:tmpl w:val="E820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770C4B"/>
    <w:multiLevelType w:val="hybridMultilevel"/>
    <w:tmpl w:val="94145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C2E15"/>
    <w:multiLevelType w:val="hybridMultilevel"/>
    <w:tmpl w:val="485A25C8"/>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F6BEC"/>
    <w:multiLevelType w:val="hybridMultilevel"/>
    <w:tmpl w:val="3828B9D4"/>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520C1"/>
    <w:multiLevelType w:val="hybridMultilevel"/>
    <w:tmpl w:val="9CBC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4010AF"/>
    <w:multiLevelType w:val="multilevel"/>
    <w:tmpl w:val="5E9C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80407"/>
    <w:multiLevelType w:val="hybridMultilevel"/>
    <w:tmpl w:val="712030D8"/>
    <w:lvl w:ilvl="0" w:tplc="19BE0D54">
      <w:start w:val="1"/>
      <w:numFmt w:val="decimal"/>
      <w:pStyle w:val="4Bulletedcopyblue"/>
      <w:lvlText w:val="%1."/>
      <w:lvlJc w:val="left"/>
      <w:pPr>
        <w:ind w:left="-207" w:hanging="360"/>
      </w:pPr>
      <w:rPr>
        <w:rFonts w:hint="default"/>
        <w:color w:val="A5A5A5"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485057"/>
    <w:multiLevelType w:val="hybridMultilevel"/>
    <w:tmpl w:val="E1507584"/>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76950"/>
    <w:multiLevelType w:val="hybridMultilevel"/>
    <w:tmpl w:val="D1BEEC6A"/>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E0BB0"/>
    <w:multiLevelType w:val="hybridMultilevel"/>
    <w:tmpl w:val="36887EBE"/>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A7127"/>
    <w:multiLevelType w:val="multilevel"/>
    <w:tmpl w:val="8BD2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B94C5F"/>
    <w:multiLevelType w:val="hybridMultilevel"/>
    <w:tmpl w:val="D9AC3296"/>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DF75D5"/>
    <w:multiLevelType w:val="hybridMultilevel"/>
    <w:tmpl w:val="9F8677AE"/>
    <w:lvl w:ilvl="0" w:tplc="B6964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1bodycopy10ptChar"/>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6"/>
  </w:num>
  <w:num w:numId="2">
    <w:abstractNumId w:val="9"/>
  </w:num>
  <w:num w:numId="3">
    <w:abstractNumId w:val="4"/>
  </w:num>
  <w:num w:numId="4">
    <w:abstractNumId w:val="2"/>
  </w:num>
  <w:num w:numId="5">
    <w:abstractNumId w:val="7"/>
  </w:num>
  <w:num w:numId="6">
    <w:abstractNumId w:val="10"/>
  </w:num>
  <w:num w:numId="7">
    <w:abstractNumId w:val="6"/>
  </w:num>
  <w:num w:numId="8">
    <w:abstractNumId w:val="12"/>
  </w:num>
  <w:num w:numId="9">
    <w:abstractNumId w:val="5"/>
  </w:num>
  <w:num w:numId="10">
    <w:abstractNumId w:val="15"/>
  </w:num>
  <w:num w:numId="11">
    <w:abstractNumId w:val="1"/>
  </w:num>
  <w:num w:numId="12">
    <w:abstractNumId w:val="11"/>
  </w:num>
  <w:num w:numId="13">
    <w:abstractNumId w:val="14"/>
  </w:num>
  <w:num w:numId="14">
    <w:abstractNumId w:val="13"/>
  </w:num>
  <w:num w:numId="15">
    <w:abstractNumId w:val="0"/>
  </w:num>
  <w:num w:numId="16">
    <w:abstractNumId w:val="3"/>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NZ" w:vendorID="64" w:dllVersion="131078" w:nlCheck="1" w:checkStyle="0"/>
  <w:activeWritingStyle w:appName="MSWord" w:lang="fr-FR" w:vendorID="64" w:dllVersion="131078"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0E"/>
    <w:rsid w:val="000C4690"/>
    <w:rsid w:val="000F2A26"/>
    <w:rsid w:val="000F4790"/>
    <w:rsid w:val="00121B69"/>
    <w:rsid w:val="001C372F"/>
    <w:rsid w:val="001C63E9"/>
    <w:rsid w:val="001F204F"/>
    <w:rsid w:val="001F5D12"/>
    <w:rsid w:val="00260897"/>
    <w:rsid w:val="002E129B"/>
    <w:rsid w:val="002E1C6D"/>
    <w:rsid w:val="002F2ED9"/>
    <w:rsid w:val="00355286"/>
    <w:rsid w:val="0038079F"/>
    <w:rsid w:val="00383AD3"/>
    <w:rsid w:val="003A6F25"/>
    <w:rsid w:val="003B1E14"/>
    <w:rsid w:val="003E2796"/>
    <w:rsid w:val="003F1321"/>
    <w:rsid w:val="003F645B"/>
    <w:rsid w:val="004057C8"/>
    <w:rsid w:val="004239FB"/>
    <w:rsid w:val="00441F3D"/>
    <w:rsid w:val="004A42DF"/>
    <w:rsid w:val="004C1AB1"/>
    <w:rsid w:val="004F0FE8"/>
    <w:rsid w:val="004F54F4"/>
    <w:rsid w:val="00502DF6"/>
    <w:rsid w:val="00506AF7"/>
    <w:rsid w:val="005117E4"/>
    <w:rsid w:val="0053013D"/>
    <w:rsid w:val="00592534"/>
    <w:rsid w:val="005E5A38"/>
    <w:rsid w:val="00632EA0"/>
    <w:rsid w:val="00635A16"/>
    <w:rsid w:val="00650DD1"/>
    <w:rsid w:val="00666F9F"/>
    <w:rsid w:val="00676477"/>
    <w:rsid w:val="006950BB"/>
    <w:rsid w:val="006C490D"/>
    <w:rsid w:val="006E470E"/>
    <w:rsid w:val="006F0D0B"/>
    <w:rsid w:val="006F6CB1"/>
    <w:rsid w:val="00701273"/>
    <w:rsid w:val="00701BFD"/>
    <w:rsid w:val="007654EF"/>
    <w:rsid w:val="007B7E89"/>
    <w:rsid w:val="007E2DC4"/>
    <w:rsid w:val="007F5E1C"/>
    <w:rsid w:val="00806028"/>
    <w:rsid w:val="00806E4E"/>
    <w:rsid w:val="008217D3"/>
    <w:rsid w:val="008338DD"/>
    <w:rsid w:val="00852AA5"/>
    <w:rsid w:val="008B2C0C"/>
    <w:rsid w:val="008E6D27"/>
    <w:rsid w:val="00932EFA"/>
    <w:rsid w:val="0096046D"/>
    <w:rsid w:val="009646AE"/>
    <w:rsid w:val="009B0958"/>
    <w:rsid w:val="009C3450"/>
    <w:rsid w:val="009E2736"/>
    <w:rsid w:val="009E4314"/>
    <w:rsid w:val="009E698E"/>
    <w:rsid w:val="009F121D"/>
    <w:rsid w:val="009F560E"/>
    <w:rsid w:val="00A0555F"/>
    <w:rsid w:val="00A25525"/>
    <w:rsid w:val="00A410A6"/>
    <w:rsid w:val="00A8321F"/>
    <w:rsid w:val="00A87EC9"/>
    <w:rsid w:val="00AA49FF"/>
    <w:rsid w:val="00B35DD3"/>
    <w:rsid w:val="00B62055"/>
    <w:rsid w:val="00B721AE"/>
    <w:rsid w:val="00C04761"/>
    <w:rsid w:val="00C511B5"/>
    <w:rsid w:val="00C83B2F"/>
    <w:rsid w:val="00CC7141"/>
    <w:rsid w:val="00CD312F"/>
    <w:rsid w:val="00CE640D"/>
    <w:rsid w:val="00DC1430"/>
    <w:rsid w:val="00DD61A9"/>
    <w:rsid w:val="00E22FB8"/>
    <w:rsid w:val="00E3777B"/>
    <w:rsid w:val="00EB2450"/>
    <w:rsid w:val="00ED2E56"/>
    <w:rsid w:val="00ED527E"/>
    <w:rsid w:val="00ED7E84"/>
    <w:rsid w:val="00EF389E"/>
    <w:rsid w:val="00F223EE"/>
    <w:rsid w:val="00F456C4"/>
    <w:rsid w:val="00F9734A"/>
    <w:rsid w:val="00FB155F"/>
    <w:rsid w:val="00FC32D6"/>
    <w:rsid w:val="00FF33A0"/>
    <w:rsid w:val="00FF6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A141EA"/>
  <w15:docId w15:val="{1883BB36-3E22-40BE-A385-28538AFB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89"/>
  </w:style>
  <w:style w:type="paragraph" w:styleId="Heading1">
    <w:name w:val="heading 1"/>
    <w:basedOn w:val="Normal"/>
    <w:next w:val="Normal"/>
    <w:link w:val="Heading1Char"/>
    <w:uiPriority w:val="9"/>
    <w:qFormat/>
    <w:rsid w:val="000F77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21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8721CD"/>
    <w:pPr>
      <w:widowControl w:val="0"/>
      <w:ind w:left="246"/>
      <w:outlineLvl w:val="2"/>
    </w:pPr>
    <w:rPr>
      <w:rFonts w:cstheme="minorBidi"/>
      <w:b/>
      <w:bCs/>
      <w:u w:val="single"/>
      <w:lang w:val="en-US" w:eastAsia="en-US"/>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6F"/>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8721CD"/>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rsid w:val="008721CD"/>
    <w:rPr>
      <w:rFonts w:ascii="Times New Roman" w:eastAsia="Times New Roman" w:hAnsi="Times New Roman"/>
      <w:b/>
      <w:bCs/>
      <w:sz w:val="24"/>
      <w:szCs w:val="24"/>
      <w:u w:val="single"/>
      <w:lang w:val="en-US"/>
    </w:rPr>
  </w:style>
  <w:style w:type="character" w:customStyle="1" w:styleId="Heading4Char">
    <w:name w:val="Heading 4 Char"/>
    <w:basedOn w:val="DefaultParagraphFont"/>
    <w:link w:val="Heading4"/>
    <w:uiPriority w:val="9"/>
    <w:rsid w:val="00FC32D6"/>
    <w:rPr>
      <w:b/>
    </w:rPr>
  </w:style>
  <w:style w:type="paragraph" w:styleId="Title">
    <w:name w:val="Title"/>
    <w:basedOn w:val="Normal"/>
    <w:next w:val="Normal"/>
    <w:uiPriority w:val="1"/>
    <w:qFormat/>
    <w:pPr>
      <w:keepNext/>
      <w:keepLines/>
      <w:spacing w:before="480" w:after="120"/>
    </w:pPr>
    <w:rPr>
      <w:b/>
      <w:sz w:val="72"/>
      <w:szCs w:val="72"/>
    </w:rPr>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uiPriority w:val="99"/>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048BA"/>
    <w:pPr>
      <w:ind w:left="720"/>
      <w:contextualSpacing/>
    </w:pPr>
    <w:rPr>
      <w:sz w:val="20"/>
      <w:szCs w:val="20"/>
      <w:lang w:eastAsia="en-US"/>
    </w:rPr>
  </w:style>
  <w:style w:type="paragraph" w:styleId="BalloonText">
    <w:name w:val="Balloon Text"/>
    <w:basedOn w:val="Normal"/>
    <w:link w:val="BalloonTextChar"/>
    <w:uiPriority w:val="99"/>
    <w:semiHidden/>
    <w:unhideWhenUsed/>
    <w:rsid w:val="00876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C4"/>
    <w:rPr>
      <w:rFonts w:ascii="Segoe UI" w:eastAsia="Times New Roman" w:hAnsi="Segoe UI" w:cs="Segoe UI"/>
      <w:sz w:val="18"/>
      <w:szCs w:val="18"/>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502DF6"/>
    <w:pPr>
      <w:tabs>
        <w:tab w:val="center" w:pos="4513"/>
        <w:tab w:val="right" w:pos="9026"/>
      </w:tabs>
    </w:pPr>
  </w:style>
  <w:style w:type="character" w:customStyle="1" w:styleId="HeaderChar">
    <w:name w:val="Header Char"/>
    <w:basedOn w:val="DefaultParagraphFont"/>
    <w:link w:val="Header"/>
    <w:uiPriority w:val="99"/>
    <w:rsid w:val="00502DF6"/>
  </w:style>
  <w:style w:type="paragraph" w:styleId="Footer">
    <w:name w:val="footer"/>
    <w:basedOn w:val="Normal"/>
    <w:link w:val="FooterChar"/>
    <w:uiPriority w:val="99"/>
    <w:unhideWhenUsed/>
    <w:rsid w:val="00502DF6"/>
    <w:pPr>
      <w:tabs>
        <w:tab w:val="center" w:pos="4513"/>
        <w:tab w:val="right" w:pos="9026"/>
      </w:tabs>
    </w:pPr>
  </w:style>
  <w:style w:type="character" w:customStyle="1" w:styleId="FooterChar">
    <w:name w:val="Footer Char"/>
    <w:basedOn w:val="DefaultParagraphFont"/>
    <w:link w:val="Footer"/>
    <w:uiPriority w:val="99"/>
    <w:rsid w:val="00502DF6"/>
  </w:style>
  <w:style w:type="paragraph" w:styleId="TOC1">
    <w:name w:val="toc 1"/>
    <w:basedOn w:val="Normal"/>
    <w:next w:val="Normal"/>
    <w:autoRedefine/>
    <w:uiPriority w:val="39"/>
    <w:unhideWhenUsed/>
    <w:qFormat/>
    <w:rsid w:val="006E470E"/>
    <w:pPr>
      <w:tabs>
        <w:tab w:val="right" w:leader="dot" w:pos="9338"/>
      </w:tabs>
      <w:spacing w:before="120" w:after="120"/>
    </w:pPr>
    <w:rPr>
      <w:rFonts w:ascii="Arial" w:eastAsia="MS Mincho" w:hAnsi="Arial"/>
      <w:sz w:val="22"/>
      <w:lang w:eastAsia="en-US"/>
    </w:rPr>
  </w:style>
  <w:style w:type="paragraph" w:customStyle="1" w:styleId="Caption1">
    <w:name w:val="Caption 1"/>
    <w:basedOn w:val="Normal"/>
    <w:qFormat/>
    <w:rsid w:val="006E470E"/>
    <w:pPr>
      <w:spacing w:before="120" w:after="120"/>
    </w:pPr>
    <w:rPr>
      <w:rFonts w:ascii="Arial" w:eastAsia="MS Mincho" w:hAnsi="Arial"/>
      <w:i/>
      <w:color w:val="F15F22"/>
      <w:sz w:val="20"/>
      <w:lang w:eastAsia="en-US"/>
    </w:rPr>
  </w:style>
  <w:style w:type="character" w:customStyle="1" w:styleId="ms-rteforecolor-3">
    <w:name w:val="ms-rteforecolor-3"/>
    <w:rsid w:val="006E470E"/>
  </w:style>
  <w:style w:type="character" w:customStyle="1" w:styleId="ms-rtethemeforecolor-1-5">
    <w:name w:val="ms-rtethemeforecolor-1-5"/>
    <w:rsid w:val="006E470E"/>
  </w:style>
  <w:style w:type="paragraph" w:customStyle="1" w:styleId="1bodycopy10pt">
    <w:name w:val="1 body copy 10pt"/>
    <w:basedOn w:val="Normal"/>
    <w:link w:val="1bodycopy10ptChar"/>
    <w:qFormat/>
    <w:rsid w:val="00AA49FF"/>
    <w:pPr>
      <w:spacing w:after="120"/>
    </w:pPr>
    <w:rPr>
      <w:rFonts w:ascii="Arial" w:eastAsia="MS Mincho" w:hAnsi="Arial"/>
      <w:sz w:val="20"/>
      <w:lang w:eastAsia="en-US"/>
    </w:rPr>
  </w:style>
  <w:style w:type="character" w:customStyle="1" w:styleId="1bodycopy10ptChar">
    <w:name w:val="1 body copy 10pt Char"/>
    <w:link w:val="1bodycopy10pt"/>
    <w:rsid w:val="00AA49FF"/>
    <w:rPr>
      <w:rFonts w:ascii="Arial" w:eastAsia="MS Mincho" w:hAnsi="Arial"/>
      <w:sz w:val="20"/>
      <w:lang w:eastAsia="en-US"/>
    </w:rPr>
  </w:style>
  <w:style w:type="paragraph" w:customStyle="1" w:styleId="4Bulletedcopyblue">
    <w:name w:val="4 Bulleted copy blue"/>
    <w:basedOn w:val="Normal"/>
    <w:qFormat/>
    <w:rsid w:val="00AA49FF"/>
    <w:pPr>
      <w:numPr>
        <w:numId w:val="1"/>
      </w:numPr>
      <w:spacing w:after="120"/>
    </w:pPr>
    <w:rPr>
      <w:rFonts w:ascii="Arial" w:eastAsia="MS Mincho" w:hAnsi="Arial" w:cs="Arial"/>
      <w:sz w:val="20"/>
      <w:szCs w:val="20"/>
      <w:lang w:eastAsia="en-US"/>
    </w:rPr>
  </w:style>
  <w:style w:type="paragraph" w:customStyle="1" w:styleId="Numberedparagraphs">
    <w:name w:val="Numbered paragraphs"/>
    <w:basedOn w:val="Normal"/>
    <w:uiPriority w:val="13"/>
    <w:qFormat/>
    <w:rsid w:val="00CC7141"/>
    <w:pPr>
      <w:numPr>
        <w:numId w:val="2"/>
      </w:numPr>
      <w:spacing w:after="320" w:line="276" w:lineRule="auto"/>
    </w:pPr>
    <w:rPr>
      <w:rFonts w:asciiTheme="minorHAnsi" w:eastAsiaTheme="minorEastAsia" w:hAnsiTheme="minorHAnsi" w:cstheme="minorBidi"/>
    </w:rPr>
  </w:style>
  <w:style w:type="paragraph" w:styleId="NormalWeb">
    <w:name w:val="Normal (Web)"/>
    <w:basedOn w:val="Normal"/>
    <w:uiPriority w:val="99"/>
    <w:rsid w:val="00CC7141"/>
    <w:pPr>
      <w:spacing w:before="100" w:beforeAutospacing="1" w:after="100" w:afterAutospacing="1"/>
    </w:pPr>
    <w:rPr>
      <w:rFonts w:ascii="Arial Unicode MS" w:eastAsia="Arial Unicode MS" w:hAnsi="Arial Unicode MS" w:cs="Arial Unicode MS"/>
      <w:lang w:eastAsia="en-US"/>
    </w:rPr>
  </w:style>
  <w:style w:type="character" w:styleId="Strong">
    <w:name w:val="Strong"/>
    <w:basedOn w:val="DefaultParagraphFont"/>
    <w:uiPriority w:val="22"/>
    <w:qFormat/>
    <w:rsid w:val="00CC7141"/>
    <w:rPr>
      <w:b/>
      <w:bCs/>
    </w:rPr>
  </w:style>
  <w:style w:type="table" w:styleId="TableGrid">
    <w:name w:val="Table Grid"/>
    <w:basedOn w:val="TableNormal"/>
    <w:uiPriority w:val="59"/>
    <w:rsid w:val="00CC71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C7141"/>
    <w:rPr>
      <w:sz w:val="20"/>
      <w:szCs w:val="20"/>
    </w:rPr>
  </w:style>
  <w:style w:type="character" w:customStyle="1" w:styleId="CommentTextChar">
    <w:name w:val="Comment Text Char"/>
    <w:basedOn w:val="DefaultParagraphFont"/>
    <w:link w:val="CommentText"/>
    <w:uiPriority w:val="99"/>
    <w:rsid w:val="00CC7141"/>
    <w:rPr>
      <w:sz w:val="20"/>
      <w:szCs w:val="20"/>
    </w:rPr>
  </w:style>
  <w:style w:type="character" w:customStyle="1" w:styleId="CommentSubjectChar">
    <w:name w:val="Comment Subject Char"/>
    <w:basedOn w:val="CommentTextChar"/>
    <w:link w:val="CommentSubject"/>
    <w:uiPriority w:val="99"/>
    <w:semiHidden/>
    <w:rsid w:val="00CC7141"/>
    <w:rPr>
      <w:b/>
      <w:bCs/>
      <w:sz w:val="20"/>
      <w:szCs w:val="20"/>
    </w:rPr>
  </w:style>
  <w:style w:type="paragraph" w:styleId="CommentSubject">
    <w:name w:val="annotation subject"/>
    <w:basedOn w:val="CommentText"/>
    <w:next w:val="CommentText"/>
    <w:link w:val="CommentSubjectChar"/>
    <w:uiPriority w:val="99"/>
    <w:semiHidden/>
    <w:unhideWhenUsed/>
    <w:rsid w:val="00CC7141"/>
    <w:rPr>
      <w:b/>
      <w:bCs/>
    </w:rPr>
  </w:style>
  <w:style w:type="paragraph" w:customStyle="1" w:styleId="TableParagraph">
    <w:name w:val="Table Paragraph"/>
    <w:basedOn w:val="Normal"/>
    <w:uiPriority w:val="1"/>
    <w:qFormat/>
    <w:rsid w:val="007E2DC4"/>
    <w:pPr>
      <w:widowControl w:val="0"/>
      <w:autoSpaceDE w:val="0"/>
      <w:autoSpaceDN w:val="0"/>
      <w:spacing w:before="35"/>
      <w:ind w:left="15"/>
    </w:pPr>
    <w:rPr>
      <w:rFonts w:ascii="Tahoma" w:eastAsia="Tahoma" w:hAnsi="Tahoma" w:cs="Tahoma"/>
      <w:sz w:val="22"/>
      <w:szCs w:val="22"/>
      <w:lang w:val="en-US" w:eastAsia="en-US"/>
    </w:rPr>
  </w:style>
  <w:style w:type="table" w:customStyle="1" w:styleId="TableGrid1">
    <w:name w:val="Table Grid1"/>
    <w:basedOn w:val="TableNormal"/>
    <w:next w:val="TableGrid"/>
    <w:uiPriority w:val="59"/>
    <w:rsid w:val="009E43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5E1C"/>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9646AE"/>
  </w:style>
  <w:style w:type="character" w:customStyle="1" w:styleId="highlight">
    <w:name w:val="highlight"/>
    <w:basedOn w:val="DefaultParagraphFont"/>
    <w:rsid w:val="009646AE"/>
  </w:style>
  <w:style w:type="paragraph" w:customStyle="1" w:styleId="Style1">
    <w:name w:val="Style1"/>
    <w:basedOn w:val="Normal"/>
    <w:link w:val="Style1Char"/>
    <w:qFormat/>
    <w:rsid w:val="009646AE"/>
    <w:rPr>
      <w:rFonts w:asciiTheme="minorHAnsi" w:eastAsiaTheme="minorHAnsi" w:hAnsiTheme="minorHAnsi" w:cstheme="minorBidi"/>
      <w:sz w:val="22"/>
      <w:szCs w:val="22"/>
      <w:lang w:eastAsia="en-US"/>
    </w:rPr>
  </w:style>
  <w:style w:type="character" w:customStyle="1" w:styleId="Style1Char">
    <w:name w:val="Style1 Char"/>
    <w:basedOn w:val="DefaultParagraphFont"/>
    <w:link w:val="Style1"/>
    <w:rsid w:val="009646AE"/>
    <w:rPr>
      <w:rFonts w:asciiTheme="minorHAnsi" w:eastAsiaTheme="minorHAnsi" w:hAnsiTheme="minorHAnsi" w:cstheme="minorBidi"/>
      <w:sz w:val="22"/>
      <w:szCs w:val="22"/>
      <w:lang w:eastAsia="en-US"/>
    </w:rPr>
  </w:style>
  <w:style w:type="numbering" w:customStyle="1" w:styleId="NoList1">
    <w:name w:val="No List1"/>
    <w:next w:val="NoList"/>
    <w:uiPriority w:val="99"/>
    <w:semiHidden/>
    <w:unhideWhenUsed/>
    <w:rsid w:val="009C3450"/>
  </w:style>
  <w:style w:type="table" w:customStyle="1" w:styleId="TableGrid2">
    <w:name w:val="Table Grid2"/>
    <w:basedOn w:val="TableNormal"/>
    <w:next w:val="TableGrid"/>
    <w:uiPriority w:val="59"/>
    <w:rsid w:val="009C345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9C3450"/>
    <w:rPr>
      <w:color w:val="800080"/>
      <w:u w:val="single"/>
    </w:rPr>
  </w:style>
  <w:style w:type="character" w:styleId="CommentReference">
    <w:name w:val="annotation reference"/>
    <w:basedOn w:val="DefaultParagraphFont"/>
    <w:uiPriority w:val="99"/>
    <w:semiHidden/>
    <w:unhideWhenUsed/>
    <w:rsid w:val="009C3450"/>
    <w:rPr>
      <w:sz w:val="16"/>
      <w:szCs w:val="16"/>
    </w:rPr>
  </w:style>
  <w:style w:type="paragraph" w:styleId="Revision">
    <w:name w:val="Revision"/>
    <w:hidden/>
    <w:uiPriority w:val="99"/>
    <w:semiHidden/>
    <w:rsid w:val="009C3450"/>
    <w:rPr>
      <w:rFonts w:ascii="Calibri" w:eastAsia="Calibri" w:hAnsi="Calibri" w:cs="Arial"/>
      <w:sz w:val="22"/>
      <w:szCs w:val="22"/>
      <w:lang w:eastAsia="en-US"/>
    </w:rPr>
  </w:style>
  <w:style w:type="character" w:customStyle="1" w:styleId="UnresolvedMention">
    <w:name w:val="Unresolved Mention"/>
    <w:basedOn w:val="DefaultParagraphFont"/>
    <w:uiPriority w:val="99"/>
    <w:semiHidden/>
    <w:unhideWhenUsed/>
    <w:rsid w:val="009C3450"/>
    <w:rPr>
      <w:color w:val="605E5C"/>
      <w:shd w:val="clear" w:color="auto" w:fill="E1DFDD"/>
    </w:rPr>
  </w:style>
  <w:style w:type="character" w:styleId="FollowedHyperlink">
    <w:name w:val="FollowedHyperlink"/>
    <w:basedOn w:val="DefaultParagraphFont"/>
    <w:uiPriority w:val="99"/>
    <w:semiHidden/>
    <w:unhideWhenUsed/>
    <w:rsid w:val="009C3450"/>
    <w:rPr>
      <w:color w:val="954F72" w:themeColor="followedHyperlink"/>
      <w:u w:val="single"/>
    </w:rPr>
  </w:style>
  <w:style w:type="paragraph" w:customStyle="1" w:styleId="Default">
    <w:name w:val="Default"/>
    <w:rsid w:val="008B2C0C"/>
    <w:pPr>
      <w:autoSpaceDE w:val="0"/>
      <w:autoSpaceDN w:val="0"/>
      <w:adjustRightInd w:val="0"/>
    </w:pPr>
    <w:rPr>
      <w:rFonts w:ascii="Century Gothic" w:eastAsiaTheme="minorHAnsi" w:hAnsi="Century Gothic" w:cs="Century Gothic"/>
      <w:color w:val="000000"/>
      <w:lang w:eastAsia="en-US"/>
    </w:rPr>
  </w:style>
  <w:style w:type="paragraph" w:styleId="FootnoteText">
    <w:name w:val="footnote text"/>
    <w:basedOn w:val="Normal"/>
    <w:link w:val="FootnoteTextChar"/>
    <w:uiPriority w:val="99"/>
    <w:semiHidden/>
    <w:unhideWhenUsed/>
    <w:rsid w:val="008B2C0C"/>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B2C0C"/>
    <w:rPr>
      <w:rFonts w:ascii="Calibri" w:eastAsia="Calibri" w:hAnsi="Calibri"/>
      <w:sz w:val="20"/>
      <w:szCs w:val="20"/>
      <w:lang w:eastAsia="en-US"/>
    </w:rPr>
  </w:style>
  <w:style w:type="character" w:styleId="FootnoteReference">
    <w:name w:val="footnote reference"/>
    <w:basedOn w:val="DefaultParagraphFont"/>
    <w:uiPriority w:val="99"/>
    <w:semiHidden/>
    <w:unhideWhenUsed/>
    <w:rsid w:val="008B2C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93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1974/37/contents" TargetMode="External"/><Relationship Id="rId18" Type="http://schemas.openxmlformats.org/officeDocument/2006/relationships/hyperlink" Target="http://www.menopausematters.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hyperlink" Target="http://www.thebms.org.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nhs.uk/Conditions/Menopause/Pages/Introduction.aspx" TargetMode="External"/><Relationship Id="rId20" Type="http://schemas.openxmlformats.org/officeDocument/2006/relationships/hyperlink" Target="https://www.cipd.co.uk/knowledge/culture/well-being/menopa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acas.org.uk/menopause-at-wor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aisynetwork.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uc.org.uk/sites/default/files/TUC_menopause_0.pdf"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hsinform.scot/healthy-living/womens-health/later-years-around-50-years-and-over/menopause-and-post-menopause-health/menopa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LyQYc+8uryF1IbM+x+AUHhP0Ag==">AMUW2mVn7lP9CLsxFD3tLj8So3npYq0SNfhSX4aJ3sv0p+vPIDl6DzG9AmDcspI1xL9ygp1y9LkgULIoTfVU5hAqygZJlFtEjlXIGa01vLPPfKUQknR66pjde8W9PcDFQkswhntnSoaYu4nlwmAvDncxlTh4vU1T6A==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2" ma:contentTypeDescription="Create a new document." ma:contentTypeScope="" ma:versionID="19a134e12f90c27a6306af0fdc171dee">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a9d859497cf3486f9ec1a7be87ec61f1"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BC0BE6-EBCA-4AFC-85E8-282EB56B224C}">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customXml/itemProps3.xml><?xml version="1.0" encoding="utf-8"?>
<ds:datastoreItem xmlns:ds="http://schemas.openxmlformats.org/officeDocument/2006/customXml" ds:itemID="{3C0086E6-7189-4855-9986-14B4FA348E02}">
  <ds:schemaRefs>
    <ds:schemaRef ds:uri="http://schemas.microsoft.com/sharepoint/v3/contenttype/forms"/>
  </ds:schemaRefs>
</ds:datastoreItem>
</file>

<file path=customXml/itemProps4.xml><?xml version="1.0" encoding="utf-8"?>
<ds:datastoreItem xmlns:ds="http://schemas.openxmlformats.org/officeDocument/2006/customXml" ds:itemID="{8F256E57-7F1D-4778-A862-B78B04581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user</cp:lastModifiedBy>
  <cp:revision>3</cp:revision>
  <dcterms:created xsi:type="dcterms:W3CDTF">2025-02-17T11:42:00Z</dcterms:created>
  <dcterms:modified xsi:type="dcterms:W3CDTF">2025-02-17T11:50:00Z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MediaServiceImageTags">
    <vt:lpwstr/>
  </property>
</Properties>
</file>