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tbl>
      <w:tblPr>
        <w:tblStyle w:val="a"/>
        <w:tblW w:w="10905" w:type="dxa"/>
        <w:jc w:val="center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0905"/>
      </w:tblGrid>
      <w:tr w:rsidR="00471349" w:rsidTr="5FED876F" w14:paraId="23FA3F59" w14:textId="77777777">
        <w:trPr>
          <w:trHeight w:val="448"/>
          <w:jc w:val="center"/>
        </w:trPr>
        <w:tc>
          <w:tcPr>
            <w:tcW w:w="1090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1349" w:rsidRDefault="00EA0EF3" w14:paraId="1433D836" w14:textId="77777777">
            <w:pPr>
              <w:widowControl w:val="0"/>
              <w:spacing w:line="240" w:lineRule="auto"/>
              <w:jc w:val="both"/>
              <w:rPr>
                <w:color w:val="C9DAF8"/>
                <w:sz w:val="28"/>
                <w:szCs w:val="28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bCs/>
                <w:color w:val="2F5496"/>
                <w:sz w:val="32"/>
                <w:szCs w:val="32"/>
              </w:rPr>
              <w:t xml:space="preserve">                               CORE CURRICULUM ASSESSMENT</w:t>
            </w:r>
          </w:p>
        </w:tc>
      </w:tr>
      <w:tr w:rsidR="00471349" w:rsidTr="5FED876F" w14:paraId="6247275D" w14:textId="77777777">
        <w:trPr>
          <w:jc w:val="center"/>
        </w:trPr>
        <w:tc>
          <w:tcPr>
            <w:tcW w:w="10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1349" w:rsidP="42956A79" w:rsidRDefault="00EA0EF3" w14:paraId="525D07DB" w14:textId="3413CA9D">
            <w:pPr>
              <w:pStyle w:val="Normal"/>
              <w:widowControl w:val="0"/>
              <w:spacing w:line="240" w:lineRule="auto"/>
            </w:pPr>
            <w:r w:rsidRPr="62D683F8" w:rsidR="00EA0EF3">
              <w:rPr>
                <w:rFonts w:ascii="Open Sans" w:hAnsi="Open Sans" w:eastAsia="Open Sans" w:cs="Open Sans"/>
                <w:b w:val="1"/>
                <w:bCs w:val="1"/>
                <w:color w:val="2F5496"/>
                <w:sz w:val="24"/>
                <w:szCs w:val="24"/>
              </w:rPr>
              <w:t xml:space="preserve">Mathematics: </w:t>
            </w:r>
            <w:r w:rsidR="62D683F8">
              <w:drawing>
                <wp:anchor distT="0" distB="0" distL="114300" distR="114300" simplePos="0" relativeHeight="251658240" behindDoc="0" locked="0" layoutInCell="1" allowOverlap="1" wp14:editId="34FA0918" wp14:anchorId="28007393">
                  <wp:simplePos x="0" y="0"/>
                  <wp:positionH relativeFrom="column">
                    <wp:posOffset>6276975</wp:posOffset>
                  </wp:positionH>
                  <wp:positionV relativeFrom="paragraph">
                    <wp:posOffset>47625</wp:posOffset>
                  </wp:positionV>
                  <wp:extent cx="482452" cy="498401"/>
                  <wp:effectExtent l="0" t="0" r="0" b="0"/>
                  <wp:wrapNone/>
                  <wp:docPr id="106955363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069553639" name="Picture 1069553639"/>
                          <pic:cNvPicPr/>
                        </pic:nvPicPr>
                        <pic:blipFill>
                          <a:blip xmlns:r="http://schemas.openxmlformats.org/officeDocument/2006/relationships" r:embed="rId7689574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2452" cy="498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42956A79" w:rsidP="42956A79" w:rsidRDefault="42956A79" w14:paraId="03D57108" w14:textId="590FC06E">
            <w:pPr>
              <w:widowControl w:val="0"/>
              <w:spacing w:line="240" w:lineRule="auto"/>
              <w:rPr>
                <w:rFonts w:ascii="Open Sans" w:hAnsi="Open Sans" w:eastAsia="Open Sans" w:cs="Open Sans"/>
                <w:b w:val="1"/>
                <w:bCs w:val="1"/>
                <w:color w:val="2F5496"/>
                <w:sz w:val="24"/>
                <w:szCs w:val="24"/>
              </w:rPr>
            </w:pPr>
          </w:p>
          <w:p w:rsidR="00471349" w:rsidP="62D683F8" w:rsidRDefault="00EA0EF3" w14:paraId="08B15A88" w14:textId="7FC9A57F">
            <w:pPr>
              <w:widowControl w:val="0"/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 w:rsidRPr="62D683F8" w:rsidR="00EA0EF3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Teachers assess the children’s understanding of maths in </w:t>
            </w:r>
            <w:r w:rsidRPr="62D683F8" w:rsidR="00EA0EF3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different ways</w:t>
            </w:r>
            <w:r w:rsidRPr="62D683F8" w:rsidR="00EA0EF3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. Formal assessments are carried </w:t>
            </w:r>
          </w:p>
          <w:p w:rsidR="00471349" w:rsidRDefault="00EA0EF3" w14:paraId="5603442F" w14:textId="48ABD184">
            <w:pPr>
              <w:widowControl w:val="0"/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 w:rsidRPr="62D683F8" w:rsidR="00EA0EF3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out at key points in the year, but we also build in many other assessment opportunities. </w:t>
            </w:r>
          </w:p>
          <w:p w:rsidR="00471349" w:rsidRDefault="00EA0EF3" w14:paraId="565BA0EE" w14:textId="77777777">
            <w:pPr>
              <w:widowControl w:val="0"/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These include: </w:t>
            </w:r>
          </w:p>
          <w:p w:rsidR="00471349" w:rsidRDefault="00EA0EF3" w14:paraId="1439ACD8" w14:textId="77777777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Asking and answering questions</w:t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ab/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ab/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ab/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-     Providi</w:t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ng discussion opportunities (</w:t>
            </w:r>
            <w:proofErr w:type="spellStart"/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Oracy</w:t>
            </w:r>
            <w:proofErr w:type="spellEnd"/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)</w:t>
            </w:r>
          </w:p>
          <w:p w:rsidR="00471349" w:rsidRDefault="00EA0EF3" w14:paraId="03A8A0E8" w14:textId="4493CEC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 w:rsidRPr="08A89A55" w:rsidR="00EA0EF3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Daily fluency checks</w:t>
            </w:r>
            <w:r w:rsidRPr="08A89A55" w:rsidR="00EA0EF3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                                                             -     Ongoing checks during daily lessons</w:t>
            </w:r>
          </w:p>
          <w:p w:rsidR="00471349" w:rsidRDefault="00EA0EF3" w14:paraId="77318DDD" w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 w:rsidRPr="42956A79" w:rsidR="00EA0EF3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End of lesson assessment questions </w:t>
            </w:r>
            <w:r>
              <w:tab/>
            </w:r>
            <w:r>
              <w:tab/>
            </w:r>
            <w:r w:rsidRPr="42956A79" w:rsidR="00EA0EF3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   </w:t>
            </w:r>
            <w:r>
              <w:tab/>
            </w:r>
            <w:r w:rsidRPr="42956A79" w:rsidR="00EA0EF3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-     End of unit quizzes / tests</w:t>
            </w:r>
          </w:p>
          <w:p w:rsidR="00471349" w:rsidRDefault="00EA0EF3" w14:paraId="431C5038" w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Termly formative asses</w:t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sments (</w:t>
            </w:r>
            <w:proofErr w:type="gramStart"/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NFER)   </w:t>
            </w:r>
            <w:proofErr w:type="gramEnd"/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               </w:t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ab/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-     TTRS checks (Y2-Y6)</w:t>
            </w:r>
          </w:p>
          <w:p w:rsidR="00471349" w:rsidRDefault="00EA0EF3" w14:paraId="303E54C7" w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MTC in Yr4</w:t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ab/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ab/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ab/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ab/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ab/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ab/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-     SATs in Y6</w:t>
            </w:r>
          </w:p>
        </w:tc>
      </w:tr>
      <w:tr w:rsidR="00471349" w:rsidTr="5FED876F" w14:paraId="58940079" w14:textId="77777777">
        <w:trPr>
          <w:jc w:val="center"/>
        </w:trPr>
        <w:tc>
          <w:tcPr>
            <w:tcW w:w="10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1349" w:rsidP="62D683F8" w:rsidRDefault="00EA0EF3" w14:paraId="5EBE0927" w14:textId="00322F89">
            <w:pPr>
              <w:pStyle w:val="Normal"/>
              <w:widowControl w:val="0"/>
              <w:spacing w:line="240" w:lineRule="auto"/>
            </w:pPr>
            <w:r w:rsidRPr="62D683F8" w:rsidR="00EA0EF3">
              <w:rPr>
                <w:rFonts w:ascii="Open Sans" w:hAnsi="Open Sans" w:eastAsia="Open Sans" w:cs="Open Sans"/>
                <w:b w:val="1"/>
                <w:bCs w:val="1"/>
                <w:color w:val="2F5496"/>
                <w:sz w:val="24"/>
                <w:szCs w:val="24"/>
              </w:rPr>
              <w:t>English - Reading and Writing:</w:t>
            </w:r>
          </w:p>
          <w:p w:rsidR="42956A79" w:rsidP="42956A79" w:rsidRDefault="42956A79" w14:paraId="1564EB39" w14:textId="12277F06">
            <w:pPr>
              <w:widowControl w:val="0"/>
              <w:spacing w:line="240" w:lineRule="auto"/>
              <w:rPr>
                <w:rFonts w:ascii="Open Sans" w:hAnsi="Open Sans" w:eastAsia="Open Sans" w:cs="Open Sans"/>
                <w:b w:val="1"/>
                <w:bCs w:val="1"/>
                <w:color w:val="2F5496"/>
                <w:sz w:val="24"/>
                <w:szCs w:val="24"/>
              </w:rPr>
            </w:pPr>
          </w:p>
          <w:p w:rsidR="00471349" w:rsidRDefault="00EA0EF3" w14:paraId="3B720C5D" w14:textId="77777777">
            <w:pPr>
              <w:widowControl w:val="0"/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A range of ongoing formative assessment strategies are used to elicit children’s understanding in English and to allow teachers to plan responsively to meet their needs. </w:t>
            </w:r>
          </w:p>
          <w:p w:rsidR="00471349" w:rsidRDefault="00EA0EF3" w14:paraId="2151148B" w14:textId="77777777">
            <w:pPr>
              <w:widowControl w:val="0"/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 w:rsidRPr="41B345E1" w:rsidR="00EA0EF3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These strategies include: </w:t>
            </w:r>
            <w:r w:rsidR="41B345E1">
              <w:drawing>
                <wp:anchor distT="0" distB="0" distL="114300" distR="114300" simplePos="0" relativeHeight="251658240" behindDoc="0" locked="0" layoutInCell="1" allowOverlap="1" wp14:editId="265FF086" wp14:anchorId="5DCC18BC">
                  <wp:simplePos x="0" y="0"/>
                  <wp:positionH relativeFrom="column">
                    <wp:posOffset>5753100</wp:posOffset>
                  </wp:positionH>
                  <wp:positionV relativeFrom="paragraph">
                    <wp:posOffset>76200</wp:posOffset>
                  </wp:positionV>
                  <wp:extent cx="495300" cy="495300"/>
                  <wp:effectExtent l="0" t="0" r="0" b="0"/>
                  <wp:wrapNone/>
                  <wp:docPr id="45720633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457206330" name="Picture 457206330"/>
                          <pic:cNvPicPr/>
                        </pic:nvPicPr>
                        <pic:blipFill>
                          <a:blip xmlns:r="http://schemas.openxmlformats.org/officeDocument/2006/relationships" r:embed="rId19580900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1349" w:rsidP="62D683F8" w:rsidRDefault="00EA0EF3" w14:paraId="3E8DDA49" w14:textId="0DA7DBD3">
            <w:pPr>
              <w:pStyle w:val="Normal"/>
              <w:widowControl w:val="0"/>
              <w:spacing w:line="240" w:lineRule="auto"/>
            </w:pPr>
            <w:r w:rsidRPr="62D683F8" w:rsidR="00EA0EF3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- Using low-stakes multiple-choice quizzes</w:t>
            </w:r>
          </w:p>
          <w:p w:rsidR="00471349" w:rsidRDefault="00EA0EF3" w14:paraId="62FBE86D" w14:textId="4AC9D1D2">
            <w:pPr>
              <w:widowControl w:val="0"/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 w:rsidRPr="5FED876F" w:rsidR="4C77767F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- Asking a rang</w:t>
            </w:r>
            <w:r w:rsidRPr="5FED876F" w:rsidR="4C77767F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e of question styles (especially ‘cold calling’ and ‘show me</w:t>
            </w:r>
            <w:r w:rsidRPr="5FED876F" w:rsidR="090453DA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’</w:t>
            </w:r>
            <w:r w:rsidRPr="5FED876F" w:rsidR="4C77767F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 </w:t>
            </w:r>
            <w:r w:rsidRPr="5FED876F" w:rsidR="3D923CAB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whiteboards</w:t>
            </w:r>
            <w:r w:rsidRPr="5FED876F" w:rsidR="4C77767F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)</w:t>
            </w:r>
          </w:p>
          <w:p w:rsidR="00471349" w:rsidRDefault="00EA0EF3" w14:paraId="7510897E" w14:textId="77777777">
            <w:pPr>
              <w:widowControl w:val="0"/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 - Responses to questions (e.g. fluency starters) and carefully designed independent tasks </w:t>
            </w:r>
          </w:p>
          <w:p w:rsidR="00471349" w:rsidRDefault="00EA0EF3" w14:paraId="16779632" w14:textId="77777777">
            <w:pPr>
              <w:widowControl w:val="0"/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 w:rsidRPr="62D683F8" w:rsidR="00EA0EF3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- Observation of class and partner discussions (</w:t>
            </w:r>
            <w:r w:rsidRPr="62D683F8" w:rsidR="00EA0EF3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Oracy</w:t>
            </w:r>
            <w:r w:rsidRPr="62D683F8" w:rsidR="00EA0EF3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)</w:t>
            </w:r>
            <w:r w:rsidR="62D683F8">
              <w:drawing>
                <wp:anchor distT="0" distB="0" distL="114300" distR="114300" simplePos="0" relativeHeight="251658240" behindDoc="0" locked="0" layoutInCell="1" allowOverlap="1" wp14:editId="5D0357E9" wp14:anchorId="09AA8BAF">
                  <wp:simplePos x="0" y="0"/>
                  <wp:positionH relativeFrom="column">
                    <wp:posOffset>6096000</wp:posOffset>
                  </wp:positionH>
                  <wp:positionV relativeFrom="paragraph">
                    <wp:posOffset>9525</wp:posOffset>
                  </wp:positionV>
                  <wp:extent cx="609600" cy="609600"/>
                  <wp:effectExtent l="0" t="0" r="0" b="0"/>
                  <wp:wrapNone/>
                  <wp:docPr id="108984380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875506408" name="Picture 1875506408"/>
                          <pic:cNvPicPr/>
                        </pic:nvPicPr>
                        <pic:blipFill>
                          <a:blip xmlns:r="http://schemas.openxmlformats.org/officeDocument/2006/relationships" r:embed="rId129977430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1349" w:rsidRDefault="00EA0EF3" w14:paraId="04C9B38A" w14:textId="77777777">
            <w:pPr>
              <w:widowControl w:val="0"/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- Involvement and contributions ma</w:t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de in lessons </w:t>
            </w:r>
          </w:p>
          <w:p w:rsidR="00471349" w:rsidRDefault="00EA0EF3" w14:paraId="48F97186" w14:textId="77777777">
            <w:pPr>
              <w:widowControl w:val="0"/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- NFER formative assessments</w:t>
            </w:r>
          </w:p>
          <w:p w:rsidR="00471349" w:rsidRDefault="00EA0EF3" w14:paraId="24850AF5" w14:textId="77777777">
            <w:pPr>
              <w:widowControl w:val="0"/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- Statutory SATs in Yr6</w:t>
            </w:r>
          </w:p>
          <w:p w:rsidR="00471349" w:rsidRDefault="00471349" w14:paraId="1F021459" w14:textId="77777777">
            <w:pPr>
              <w:widowControl w:val="0"/>
              <w:spacing w:line="240" w:lineRule="auto"/>
              <w:rPr>
                <w:rFonts w:ascii="Open Sans" w:hAnsi="Open Sans" w:eastAsia="Open Sans" w:cs="Open Sans"/>
                <w:color w:val="333333"/>
                <w:sz w:val="14"/>
                <w:szCs w:val="14"/>
              </w:rPr>
            </w:pPr>
          </w:p>
          <w:p w:rsidR="00471349" w:rsidRDefault="00EA0EF3" w14:paraId="2DD36EC7" w14:textId="77777777">
            <w:pPr>
              <w:widowControl w:val="0"/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As well as the above, </w:t>
            </w:r>
            <w:r>
              <w:rPr>
                <w:rFonts w:ascii="Open Sans" w:hAnsi="Open Sans" w:eastAsia="Open Sans" w:cs="Open Sans"/>
                <w:b/>
                <w:bCs/>
                <w:color w:val="333333"/>
                <w:sz w:val="20"/>
                <w:szCs w:val="20"/>
              </w:rPr>
              <w:t>writing</w:t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 is assessed through evidence of written work produced in lessons. All writing units end with a written piece that is produced for a particular purpose and audience. These pieces can be used to assess the children’s understanding against the writing framew</w:t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ork objectives.</w:t>
            </w:r>
          </w:p>
          <w:p w:rsidR="00471349" w:rsidRDefault="00471349" w14:paraId="234D96F8" w14:textId="77777777">
            <w:pPr>
              <w:widowControl w:val="0"/>
              <w:spacing w:line="240" w:lineRule="auto"/>
              <w:rPr>
                <w:rFonts w:ascii="Open Sans" w:hAnsi="Open Sans" w:eastAsia="Open Sans" w:cs="Open Sans"/>
                <w:color w:val="333333"/>
                <w:sz w:val="12"/>
                <w:szCs w:val="12"/>
              </w:rPr>
            </w:pPr>
          </w:p>
          <w:p w:rsidR="00471349" w:rsidRDefault="00EA0EF3" w14:paraId="72A5774A" w14:textId="77777777">
            <w:pPr>
              <w:widowControl w:val="0"/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>
              <w:rPr>
                <w:rFonts w:ascii="Open Sans" w:hAnsi="Open Sans" w:eastAsia="Open Sans" w:cs="Open Sans"/>
                <w:b/>
                <w:bCs/>
                <w:color w:val="333333"/>
                <w:sz w:val="20"/>
                <w:szCs w:val="20"/>
              </w:rPr>
              <w:t>Reading</w:t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 is assessed formatively using strategies such as those outlined above; in addition, we complete summative assessments of reading using NFER materials on a termly basis, as well as reading fluency tests using DIBELS materials every </w:t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term. </w:t>
            </w:r>
          </w:p>
          <w:p w:rsidR="00471349" w:rsidRDefault="00471349" w14:paraId="50DE51DC" w14:textId="77777777">
            <w:pPr>
              <w:widowControl w:val="0"/>
              <w:spacing w:line="240" w:lineRule="auto"/>
              <w:rPr>
                <w:rFonts w:ascii="Open Sans" w:hAnsi="Open Sans" w:eastAsia="Open Sans" w:cs="Open Sans"/>
                <w:color w:val="333333"/>
                <w:sz w:val="12"/>
                <w:szCs w:val="12"/>
              </w:rPr>
            </w:pPr>
          </w:p>
          <w:p w:rsidR="00471349" w:rsidRDefault="00EA0EF3" w14:paraId="7BF7480C" w14:textId="77777777">
            <w:pPr>
              <w:widowControl w:val="0"/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>
              <w:rPr>
                <w:rFonts w:ascii="Open Sans" w:hAnsi="Open Sans" w:eastAsia="Open Sans" w:cs="Open Sans"/>
                <w:b/>
                <w:bCs/>
                <w:color w:val="333333"/>
                <w:sz w:val="20"/>
                <w:szCs w:val="20"/>
              </w:rPr>
              <w:t>Phonics</w:t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 is assessed formatively through strategies such as those outlined above, as well as diagnostically using the tests built into our programme (Sounds-Write). Phonics is assessed </w:t>
            </w:r>
            <w:proofErr w:type="spellStart"/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summatively</w:t>
            </w:r>
            <w:proofErr w:type="spellEnd"/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 through the Phonics Screening Check at the end of Ye</w:t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ar One, with resits in subsequent years for any children who didn’t pass the first check. Children in Year 6 complete SATs in reading and grammar, as well as having their writing assessed against the assessment framework.</w:t>
            </w:r>
          </w:p>
        </w:tc>
      </w:tr>
      <w:tr w:rsidR="00471349" w:rsidTr="5FED876F" w14:paraId="3F4C5A61" w14:textId="77777777">
        <w:trPr>
          <w:jc w:val="center"/>
        </w:trPr>
        <w:tc>
          <w:tcPr>
            <w:tcW w:w="10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1349" w:rsidP="2BA56212" w:rsidRDefault="00EA0EF3" w14:paraId="40E31592" w14:textId="52D0D78E">
            <w:pPr>
              <w:pStyle w:val="Normal"/>
              <w:widowControl w:val="0"/>
              <w:spacing w:line="240" w:lineRule="auto"/>
            </w:pPr>
            <w:r w:rsidR="00EA0EF3">
              <w:drawing>
                <wp:anchor distT="0" distB="0" distL="114300" distR="114300" simplePos="0" relativeHeight="251658240" behindDoc="0" locked="0" layoutInCell="1" allowOverlap="1" wp14:editId="53FCFF1D" wp14:anchorId="4902FB1B">
                  <wp:simplePos x="0" y="0"/>
                  <wp:positionH relativeFrom="column">
                    <wp:posOffset>5857875</wp:posOffset>
                  </wp:positionH>
                  <wp:positionV relativeFrom="paragraph">
                    <wp:posOffset>85725</wp:posOffset>
                  </wp:positionV>
                  <wp:extent cx="859757" cy="470294"/>
                  <wp:effectExtent l="0" t="0" r="0" b="0"/>
                  <wp:wrapNone/>
                  <wp:docPr id="1889121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31640635" name="Picture 131640635"/>
                          <pic:cNvPicPr/>
                        </pic:nvPicPr>
                        <pic:blipFill>
                          <a:blip xmlns:r="http://schemas.openxmlformats.org/officeDocument/2006/relationships" r:embed="rId58940127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9757" cy="47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8A89A55" w:rsidR="00EA0EF3">
              <w:rPr>
                <w:rFonts w:ascii="Open Sans" w:hAnsi="Open Sans" w:eastAsia="Open Sans" w:cs="Open Sans"/>
                <w:b w:val="1"/>
                <w:bCs w:val="1"/>
                <w:color w:val="2F5496"/>
                <w:sz w:val="24"/>
                <w:szCs w:val="24"/>
              </w:rPr>
              <w:t>Science:</w:t>
            </w:r>
          </w:p>
          <w:p w:rsidR="42956A79" w:rsidP="42956A79" w:rsidRDefault="42956A79" w14:paraId="0CC88508" w14:textId="0EDAA9DE">
            <w:pPr>
              <w:pStyle w:val="Normal"/>
              <w:widowControl w:val="0"/>
              <w:spacing w:line="240" w:lineRule="auto"/>
              <w:rPr>
                <w:rFonts w:ascii="Open Sans" w:hAnsi="Open Sans" w:eastAsia="Open Sans" w:cs="Open Sans"/>
                <w:b w:val="1"/>
                <w:bCs w:val="1"/>
                <w:color w:val="2F5496"/>
                <w:sz w:val="24"/>
                <w:szCs w:val="24"/>
              </w:rPr>
            </w:pPr>
          </w:p>
          <w:p w:rsidR="00471349" w:rsidRDefault="00EA0EF3" w14:paraId="62BF664B" w14:noSpellErr="1" w14:textId="7398B2C9">
            <w:pPr>
              <w:widowControl w:val="0"/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 w:rsidRPr="08A89A55" w:rsidR="00EA0EF3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In Science we assess through retrieval questions at the start of each lesson. These can be:</w:t>
            </w:r>
          </w:p>
          <w:p w:rsidR="00471349" w:rsidRDefault="00EA0EF3" w14:paraId="63C4266F" w14:textId="7DFEFCCB">
            <w:pPr>
              <w:widowControl w:val="0"/>
              <w:numPr>
                <w:ilvl w:val="0"/>
                <w:numId w:val="3"/>
              </w:numPr>
              <w:spacing w:line="240" w:lineRule="auto"/>
              <w:rPr/>
            </w:pPr>
            <w:r w:rsidRPr="7B11219B" w:rsidR="00EA0EF3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Questioning</w:t>
            </w:r>
            <w:r w:rsidR="7B11219B">
              <w:drawing>
                <wp:anchor distT="0" distB="0" distL="114300" distR="114300" simplePos="0" relativeHeight="251658240" behindDoc="0" locked="0" layoutInCell="1" allowOverlap="1" wp14:editId="12751B65" wp14:anchorId="368BC523">
                  <wp:simplePos x="0" y="0"/>
                  <wp:positionH relativeFrom="column">
                    <wp:posOffset>5867400</wp:posOffset>
                  </wp:positionH>
                  <wp:positionV relativeFrom="paragraph">
                    <wp:posOffset>95250</wp:posOffset>
                  </wp:positionV>
                  <wp:extent cx="400631" cy="502920"/>
                  <wp:effectExtent l="0" t="0" r="0" b="0"/>
                  <wp:wrapNone/>
                  <wp:docPr id="106958834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069588340" name="Picture 1069588340"/>
                          <pic:cNvPicPr/>
                        </pic:nvPicPr>
                        <pic:blipFill>
                          <a:blip xmlns:r="http://schemas.openxmlformats.org/officeDocument/2006/relationships" r:embed="rId4825272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0631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1349" w:rsidRDefault="00EA0EF3" w14:paraId="77034C55" w14:textId="066EBAA7">
            <w:pPr>
              <w:widowControl w:val="0"/>
              <w:numPr>
                <w:ilvl w:val="0"/>
                <w:numId w:val="3"/>
              </w:numPr>
              <w:spacing w:line="240" w:lineRule="auto"/>
              <w:rPr/>
            </w:pPr>
            <w:r w:rsidRPr="7B11219B" w:rsidR="00EA0EF3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Quizzes</w:t>
            </w:r>
          </w:p>
          <w:p w:rsidR="00471349" w:rsidRDefault="00EA0EF3" w14:paraId="54945B2E" w14:textId="47FCF9A7">
            <w:pPr>
              <w:widowControl w:val="0"/>
              <w:numPr>
                <w:ilvl w:val="0"/>
                <w:numId w:val="3"/>
              </w:numPr>
              <w:spacing w:line="240" w:lineRule="auto"/>
              <w:rPr/>
            </w:pPr>
            <w:r w:rsidRPr="56AF26FF" w:rsidR="00EA0EF3"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Teacher observation of enquiry and investigation lessons</w:t>
            </w:r>
          </w:p>
          <w:p w:rsidR="00471349" w:rsidRDefault="00EA0EF3" w14:paraId="5A7AC8C1" w14:textId="7777777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Vocabulary checks</w:t>
            </w:r>
          </w:p>
          <w:p w:rsidR="00471349" w:rsidRDefault="00EA0EF3" w14:paraId="3374742C" w14:textId="7777777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Assessment of retained knowledge that has been previously taught in t</w:t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hat unit but also other units (in that or in a previous year group)</w:t>
            </w:r>
          </w:p>
          <w:p w:rsidR="00471349" w:rsidRDefault="00EA0EF3" w14:paraId="15999095" w14:textId="77777777">
            <w:pPr>
              <w:widowControl w:val="0"/>
              <w:spacing w:line="240" w:lineRule="auto"/>
              <w:jc w:val="both"/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>At the end of each unit, each child completes a task that gives their teacher insight into their retention of the key objectives that have been taught for that unit of work. Teacher judgem</w:t>
            </w: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ents from the assessments throughout the unit, supported by the end-of-unit assessment task feed to the judgements against key National Curriculum objectives for each child. </w:t>
            </w:r>
          </w:p>
        </w:tc>
      </w:tr>
      <w:tr w:rsidR="00471349" w:rsidTr="5FED876F" w14:paraId="29E4A148" w14:textId="77777777">
        <w:trPr>
          <w:jc w:val="center"/>
        </w:trPr>
        <w:tc>
          <w:tcPr>
            <w:tcW w:w="10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1349" w:rsidRDefault="00EA0EF3" w14:paraId="6F340231" w14:textId="77777777">
            <w:pPr>
              <w:widowControl w:val="0"/>
              <w:spacing w:line="240" w:lineRule="auto"/>
              <w:rPr>
                <w:rFonts w:ascii="Open Sans" w:hAnsi="Open Sans" w:eastAsia="Open Sans" w:cs="Open Sans"/>
                <w:b w:val="1"/>
                <w:bCs w:val="1"/>
                <w:color w:val="2F5496"/>
                <w:sz w:val="24"/>
                <w:szCs w:val="24"/>
              </w:rPr>
            </w:pPr>
            <w:r w:rsidRPr="6A83AACA" w:rsidR="7C821BCB">
              <w:rPr>
                <w:rFonts w:ascii="Open Sans" w:hAnsi="Open Sans" w:eastAsia="Open Sans" w:cs="Open Sans"/>
                <w:b w:val="1"/>
                <w:bCs w:val="1"/>
                <w:color w:val="2F5496"/>
                <w:sz w:val="24"/>
                <w:szCs w:val="24"/>
              </w:rPr>
              <w:t>Computing:</w:t>
            </w:r>
            <w:r w:rsidR="6A83AACA">
              <w:drawing>
                <wp:anchor distT="0" distB="0" distL="114300" distR="114300" simplePos="0" relativeHeight="251658240" behindDoc="0" locked="0" layoutInCell="1" allowOverlap="1" wp14:editId="117B0F24" wp14:anchorId="5567815E">
                  <wp:simplePos x="0" y="0"/>
                  <wp:positionH relativeFrom="column">
                    <wp:posOffset>6353175</wp:posOffset>
                  </wp:positionH>
                  <wp:positionV relativeFrom="paragraph">
                    <wp:posOffset>-9525</wp:posOffset>
                  </wp:positionV>
                  <wp:extent cx="352425" cy="352425"/>
                  <wp:effectExtent l="0" t="0" r="0" b="0"/>
                  <wp:wrapNone/>
                  <wp:docPr id="79983014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799830149" name="Picture 799830149"/>
                          <pic:cNvPicPr/>
                        </pic:nvPicPr>
                        <pic:blipFill>
                          <a:blip xmlns:r="http://schemas.openxmlformats.org/officeDocument/2006/relationships" r:embed="rId100236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8A89A55" w:rsidP="08A89A55" w:rsidRDefault="08A89A55" w14:paraId="04317D5C" w14:textId="37084398">
            <w:pPr>
              <w:widowControl w:val="0"/>
              <w:spacing w:line="240" w:lineRule="auto"/>
              <w:rPr>
                <w:rFonts w:ascii="Open Sans" w:hAnsi="Open Sans" w:eastAsia="Open Sans" w:cs="Open Sans"/>
                <w:b w:val="1"/>
                <w:bCs w:val="1"/>
                <w:color w:val="2F5496"/>
                <w:sz w:val="24"/>
                <w:szCs w:val="24"/>
              </w:rPr>
            </w:pPr>
          </w:p>
          <w:p w:rsidR="00471349" w:rsidP="42956A79" w:rsidRDefault="00EA0EF3" w14:paraId="302BC7B7" w14:textId="4382A9D9">
            <w:pPr>
              <w:widowControl w:val="0"/>
              <w:spacing w:line="240" w:lineRule="auto"/>
              <w:rPr>
                <w:rFonts w:ascii="Open Sans" w:hAnsi="Open Sans" w:eastAsia="Open Sans" w:cs="Open Sans"/>
                <w:sz w:val="20"/>
                <w:szCs w:val="20"/>
              </w:rPr>
            </w:pPr>
            <w:r w:rsidRPr="42956A79" w:rsidR="00EA0EF3">
              <w:rPr>
                <w:rFonts w:ascii="Open Sans" w:hAnsi="Open Sans" w:eastAsia="Open Sans" w:cs="Open Sans"/>
                <w:sz w:val="20"/>
                <w:szCs w:val="20"/>
                <w:highlight w:val="white"/>
              </w:rPr>
              <w:t xml:space="preserve">Computing assessment is </w:t>
            </w:r>
            <w:r w:rsidRPr="42956A79" w:rsidR="00EA0EF3">
              <w:rPr>
                <w:rFonts w:ascii="Open Sans" w:hAnsi="Open Sans" w:eastAsia="Open Sans" w:cs="Open Sans"/>
                <w:sz w:val="20"/>
                <w:szCs w:val="20"/>
                <w:highlight w:val="white"/>
              </w:rPr>
              <w:t>largely through</w:t>
            </w:r>
            <w:r w:rsidRPr="42956A79" w:rsidR="00EA0EF3">
              <w:rPr>
                <w:rFonts w:ascii="Open Sans" w:hAnsi="Open Sans" w:eastAsia="Open Sans" w:cs="Open Sans"/>
                <w:sz w:val="20"/>
                <w:szCs w:val="20"/>
                <w:highlight w:val="white"/>
              </w:rPr>
              <w:t xml:space="preserve"> teacher judgements based on h</w:t>
            </w:r>
            <w:r w:rsidRPr="42956A79" w:rsidR="00EA0EF3">
              <w:rPr>
                <w:rFonts w:ascii="Open Sans" w:hAnsi="Open Sans" w:eastAsia="Open Sans" w:cs="Open Sans"/>
                <w:sz w:val="20"/>
                <w:szCs w:val="20"/>
                <w:highlight w:val="white"/>
              </w:rPr>
              <w:t>ow well children have responded and performed while studying individual units and lessons</w:t>
            </w:r>
            <w:r w:rsidRPr="42956A79" w:rsidR="00EA0EF3">
              <w:rPr>
                <w:rFonts w:ascii="Open Sans" w:hAnsi="Open Sans" w:eastAsia="Open Sans" w:cs="Open Sans"/>
                <w:sz w:val="20"/>
                <w:szCs w:val="20"/>
                <w:highlight w:val="white"/>
              </w:rPr>
              <w:t xml:space="preserve">.  </w:t>
            </w:r>
            <w:r w:rsidRPr="42956A79" w:rsidR="00EA0EF3">
              <w:rPr>
                <w:rFonts w:ascii="Open Sans" w:hAnsi="Open Sans" w:eastAsia="Open Sans" w:cs="Open Sans"/>
                <w:sz w:val="20"/>
                <w:szCs w:val="20"/>
                <w:highlight w:val="white"/>
              </w:rPr>
              <w:t xml:space="preserve">The feedback forms in the Computing evidence folders require teachers to make notes for each lesson/unit as well as highlight individual pupils in terms of needing </w:t>
            </w:r>
            <w:r w:rsidRPr="42956A79" w:rsidR="00EA0EF3">
              <w:rPr>
                <w:rFonts w:ascii="Open Sans" w:hAnsi="Open Sans" w:eastAsia="Open Sans" w:cs="Open Sans"/>
                <w:sz w:val="20"/>
                <w:szCs w:val="20"/>
                <w:highlight w:val="white"/>
              </w:rPr>
              <w:t>support or showing greater depth of understanding against the skills being learnt</w:t>
            </w:r>
            <w:r w:rsidRPr="42956A79" w:rsidR="00EA0EF3">
              <w:rPr>
                <w:rFonts w:ascii="Open Sans" w:hAnsi="Open Sans" w:eastAsia="Open Sans" w:cs="Open Sans"/>
                <w:sz w:val="20"/>
                <w:szCs w:val="20"/>
                <w:highlight w:val="white"/>
              </w:rPr>
              <w:t xml:space="preserve">.  </w:t>
            </w:r>
            <w:r w:rsidRPr="42956A79" w:rsidR="00EA0EF3">
              <w:rPr>
                <w:rFonts w:ascii="Open Sans" w:hAnsi="Open Sans" w:eastAsia="Open Sans" w:cs="Open Sans"/>
                <w:sz w:val="20"/>
                <w:szCs w:val="20"/>
                <w:highlight w:val="white"/>
              </w:rPr>
              <w:t xml:space="preserve">Examples of work are stored and used to assess against key statements (taken from the progression framework) if </w:t>
            </w:r>
            <w:r w:rsidRPr="42956A79" w:rsidR="00EA0EF3">
              <w:rPr>
                <w:rFonts w:ascii="Open Sans" w:hAnsi="Open Sans" w:eastAsia="Open Sans" w:cs="Open Sans"/>
                <w:sz w:val="20"/>
                <w:szCs w:val="20"/>
                <w:highlight w:val="white"/>
              </w:rPr>
              <w:t>required</w:t>
            </w:r>
            <w:r w:rsidRPr="42956A79" w:rsidR="00EA0EF3">
              <w:rPr>
                <w:rFonts w:ascii="Open Sans" w:hAnsi="Open Sans" w:eastAsia="Open Sans" w:cs="Open Sans"/>
                <w:sz w:val="20"/>
                <w:szCs w:val="20"/>
                <w:highlight w:val="white"/>
              </w:rPr>
              <w:t xml:space="preserve">. </w:t>
            </w:r>
          </w:p>
          <w:p w:rsidR="00471349" w:rsidP="42956A79" w:rsidRDefault="00EA0EF3" w14:paraId="39451287" w14:textId="1F25A722">
            <w:pPr>
              <w:widowControl w:val="0"/>
              <w:spacing w:line="240" w:lineRule="auto"/>
              <w:rPr>
                <w:rFonts w:ascii="Open Sans" w:hAnsi="Open Sans" w:eastAsia="Open Sans" w:cs="Open Sans"/>
                <w:sz w:val="20"/>
                <w:szCs w:val="20"/>
                <w:highlight w:val="white"/>
              </w:rPr>
            </w:pPr>
          </w:p>
        </w:tc>
      </w:tr>
    </w:tbl>
    <w:p w:rsidR="08A89A55" w:rsidP="5FED876F" w:rsidRDefault="08A89A55" w14:paraId="666325FA" w14:textId="5AED05E7">
      <w:pPr>
        <w:pStyle w:val="Normal"/>
        <w:widowControl w:val="0"/>
        <w:spacing w:line="240" w:lineRule="auto"/>
        <w:rPr>
          <w:color w:val="333333"/>
          <w:sz w:val="28"/>
          <w:szCs w:val="28"/>
          <w:highlight w:val="white"/>
        </w:rPr>
      </w:pPr>
      <w:bookmarkStart w:name="_GoBack" w:id="0"/>
      <w:bookmarkEnd w:id="0"/>
    </w:p>
    <w:sectPr w:rsidR="00471349">
      <w:pgSz w:w="11909" w:h="16834" w:orient="portrait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auto"/>
    <w:pitch w:val="default"/>
    <w:embedRegular w:fontKey="{63302EAC-72CB-4DEB-81F7-2DFD69D88FEA}" r:id="rId1"/>
    <w:embedBold w:fontKey="{5E276EF3-4B78-4866-99B9-BB425DA56A3C}" r:id="rId2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2A672E86-0E60-4CEE-9389-7F637920DED8}" r:id="rId3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92D276A-53CD-42C2-B895-B8556321B0D2}" r:id="rId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73E5A"/>
    <w:multiLevelType w:val="multilevel"/>
    <w:tmpl w:val="7B2259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C30D57"/>
    <w:multiLevelType w:val="multilevel"/>
    <w:tmpl w:val="FB2C6B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1247123"/>
    <w:multiLevelType w:val="multilevel"/>
    <w:tmpl w:val="2BA846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349"/>
    <w:rsid w:val="00471349"/>
    <w:rsid w:val="00EA0EF3"/>
    <w:rsid w:val="06B670B0"/>
    <w:rsid w:val="08A89A55"/>
    <w:rsid w:val="090453DA"/>
    <w:rsid w:val="0C2D36A6"/>
    <w:rsid w:val="2BA56212"/>
    <w:rsid w:val="2CCC4009"/>
    <w:rsid w:val="3D923CAB"/>
    <w:rsid w:val="41B345E1"/>
    <w:rsid w:val="41E81A67"/>
    <w:rsid w:val="42956A79"/>
    <w:rsid w:val="45671108"/>
    <w:rsid w:val="4C77767F"/>
    <w:rsid w:val="4FE51E3C"/>
    <w:rsid w:val="5231C4E0"/>
    <w:rsid w:val="56AF26FF"/>
    <w:rsid w:val="5FED876F"/>
    <w:rsid w:val="62D683F8"/>
    <w:rsid w:val="6A83AACA"/>
    <w:rsid w:val="7B11219B"/>
    <w:rsid w:val="7C82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FC447"/>
  <w15:docId w15:val="{E03E86BB-D936-4563-8904-A680A461E2D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Arial" w:hAnsi="Arial" w:eastAsia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Relationship Type="http://schemas.openxmlformats.org/officeDocument/2006/relationships/image" Target="/media/image.png" Id="rId589401276" /><Relationship Type="http://schemas.openxmlformats.org/officeDocument/2006/relationships/image" Target="/media/image2.png" Id="rId768957420" /><Relationship Type="http://schemas.openxmlformats.org/officeDocument/2006/relationships/image" Target="/media/image3.png" Id="rId482527237" /><Relationship Type="http://schemas.openxmlformats.org/officeDocument/2006/relationships/image" Target="/media/image4.png" Id="rId1299774309" /><Relationship Type="http://schemas.openxmlformats.org/officeDocument/2006/relationships/image" Target="/media/image5.png" Id="rId1958090021" /><Relationship Type="http://schemas.openxmlformats.org/officeDocument/2006/relationships/image" Target="/media/image6.png" Id="rId1002363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A5F35DADE6C4093FE6265E22613BB" ma:contentTypeVersion="18" ma:contentTypeDescription="Create a new document." ma:contentTypeScope="" ma:versionID="94914bd5f6d9dc82a78599acaa23148e">
  <xsd:schema xmlns:xsd="http://www.w3.org/2001/XMLSchema" xmlns:xs="http://www.w3.org/2001/XMLSchema" xmlns:p="http://schemas.microsoft.com/office/2006/metadata/properties" xmlns:ns2="2308ebcb-fd6c-4748-977a-6982263cb383" xmlns:ns3="6f6116e6-7325-4b05-9fdc-6c13c799f3df" targetNamespace="http://schemas.microsoft.com/office/2006/metadata/properties" ma:root="true" ma:fieldsID="e2d270c82b8a4fdfc8589d1292f9136f" ns2:_="" ns3:_="">
    <xsd:import namespace="2308ebcb-fd6c-4748-977a-6982263cb383"/>
    <xsd:import namespace="6f6116e6-7325-4b05-9fdc-6c13c799f3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8ebcb-fd6c-4748-977a-6982263cb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697e0f-f111-42dd-b1b0-9a313f6e7a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16e6-7325-4b05-9fdc-6c13c799f3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0c814d-3651-4d26-ac9b-344a44078130}" ma:internalName="TaxCatchAll" ma:showField="CatchAllData" ma:web="6f6116e6-7325-4b05-9fdc-6c13c799f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6116e6-7325-4b05-9fdc-6c13c799f3df" xsi:nil="true"/>
    <lcf76f155ced4ddcb4097134ff3c332f xmlns="2308ebcb-fd6c-4748-977a-6982263cb3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E3A82B9-02B5-46B3-91A3-907AB626648F}"/>
</file>

<file path=customXml/itemProps2.xml><?xml version="1.0" encoding="utf-8"?>
<ds:datastoreItem xmlns:ds="http://schemas.openxmlformats.org/officeDocument/2006/customXml" ds:itemID="{1736C576-5A51-4CFC-87E3-FFED98A7A6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6E957E-FD29-40A3-B1F4-6591CE20AB88}">
  <ds:schemaRefs>
    <ds:schemaRef ds:uri="http://purl.org/dc/dcmitype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ec6a3f8f-a9b4-40a3-93ad-5ce2638cd264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Coppice Primary School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LAshwell</dc:creator>
  <cp:lastModifiedBy>la41@coppice.worcs.sch.uk</cp:lastModifiedBy>
  <cp:revision>11</cp:revision>
  <dcterms:created xsi:type="dcterms:W3CDTF">2026-01-18T19:08:00Z</dcterms:created>
  <dcterms:modified xsi:type="dcterms:W3CDTF">2026-01-22T13:50:21Z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0x010100FDEA5F35DADE6C4093FE6265E22613BB</vt:lpwstr>
  </property>
  <property fmtid="{D5CDD505-2E9C-101B-9397-08002B2CF9AE}" pid="3" name="MediaServiceImageTags">
    <vt:lpwstr/>
  </property>
</Properties>
</file>