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EA9D" w14:textId="3A878222" w:rsidR="00096A51" w:rsidRPr="001D6216" w:rsidRDefault="00096A51" w:rsidP="00096A51">
      <w:pPr>
        <w:outlineLvl w:val="0"/>
        <w:rPr>
          <w:rFonts w:eastAsia="Times New Roman" w:cstheme="minorHAnsi"/>
          <w:b/>
          <w:bCs/>
          <w:color w:val="005BAB"/>
          <w:kern w:val="36"/>
          <w:sz w:val="48"/>
          <w:szCs w:val="48"/>
        </w:rPr>
      </w:pPr>
      <w:r w:rsidRPr="001D6216">
        <w:rPr>
          <w:rFonts w:eastAsia="Times New Roman" w:cstheme="minorHAnsi"/>
          <w:b/>
          <w:bCs/>
          <w:color w:val="005BAB"/>
          <w:kern w:val="36"/>
          <w:sz w:val="48"/>
          <w:szCs w:val="48"/>
        </w:rPr>
        <w:t xml:space="preserve">Provider Access </w:t>
      </w:r>
      <w:r>
        <w:rPr>
          <w:rFonts w:eastAsia="Times New Roman" w:cstheme="minorHAnsi"/>
          <w:b/>
          <w:bCs/>
          <w:color w:val="005BAB"/>
          <w:kern w:val="36"/>
          <w:sz w:val="48"/>
          <w:szCs w:val="48"/>
        </w:rPr>
        <w:t>Policy</w:t>
      </w:r>
    </w:p>
    <w:p w14:paraId="0CCF426F" w14:textId="6DE5C123" w:rsidR="00096A51" w:rsidRDefault="00096A51" w:rsidP="00096A51">
      <w:pPr>
        <w:rPr>
          <w:rFonts w:eastAsia="Times New Roman" w:cstheme="minorHAnsi"/>
          <w:sz w:val="24"/>
          <w:szCs w:val="24"/>
        </w:rPr>
      </w:pPr>
      <w:r w:rsidRPr="001D6216">
        <w:rPr>
          <w:rFonts w:eastAsia="Times New Roman" w:cstheme="minorHAnsi"/>
          <w:sz w:val="24"/>
          <w:szCs w:val="24"/>
        </w:rPr>
        <w:t xml:space="preserve">Provider Access Policy – </w:t>
      </w:r>
      <w:r w:rsidRPr="008201FD">
        <w:rPr>
          <w:rFonts w:eastAsia="Times New Roman" w:cstheme="minorHAnsi"/>
          <w:sz w:val="24"/>
          <w:szCs w:val="24"/>
        </w:rPr>
        <w:t>Wigston</w:t>
      </w:r>
      <w:r>
        <w:rPr>
          <w:rFonts w:eastAsia="Times New Roman" w:cstheme="minorHAnsi"/>
          <w:sz w:val="24"/>
          <w:szCs w:val="24"/>
        </w:rPr>
        <w:t xml:space="preserve"> Academy and Wigston College </w:t>
      </w:r>
    </w:p>
    <w:p w14:paraId="33944D58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DE7CBE7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440C1C7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8332524" w14:textId="42EA2C0E" w:rsidR="006E5FD5" w:rsidRPr="00096A51" w:rsidRDefault="00096A51" w:rsidP="00096A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96A51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6E5FD5" w:rsidRPr="00096A51">
        <w:rPr>
          <w:rFonts w:asciiTheme="minorHAnsi" w:hAnsiTheme="minorHAnsi" w:cstheme="minorHAnsi"/>
          <w:b/>
        </w:rPr>
        <w:t>Introduction</w:t>
      </w:r>
    </w:p>
    <w:p w14:paraId="763AA588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D24A20D" w14:textId="715BE4EF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 xml:space="preserve">This policy statement sets out the </w:t>
      </w:r>
      <w:r>
        <w:rPr>
          <w:rFonts w:asciiTheme="minorHAnsi" w:hAnsiTheme="minorHAnsi" w:cstheme="minorHAnsi"/>
        </w:rPr>
        <w:t>Wigston Academy and Wigston College</w:t>
      </w:r>
      <w:r w:rsidRPr="006E5FD5">
        <w:rPr>
          <w:rFonts w:asciiTheme="minorHAnsi" w:hAnsiTheme="minorHAnsi" w:cstheme="minorHAnsi"/>
        </w:rPr>
        <w:t>'s arrangements for managing the access of providers to the school</w:t>
      </w:r>
      <w:r>
        <w:rPr>
          <w:rFonts w:asciiTheme="minorHAnsi" w:hAnsiTheme="minorHAnsi" w:cstheme="minorHAnsi"/>
        </w:rPr>
        <w:t xml:space="preserve"> and college</w:t>
      </w:r>
      <w:r w:rsidRPr="006E5FD5">
        <w:rPr>
          <w:rFonts w:asciiTheme="minorHAnsi" w:hAnsiTheme="minorHAnsi" w:cstheme="minorHAnsi"/>
        </w:rPr>
        <w:t xml:space="preserve"> for the purpose of giving them information about the provider's education or training offer.</w:t>
      </w:r>
      <w:r w:rsidR="000D1EE1">
        <w:rPr>
          <w:rFonts w:asciiTheme="minorHAnsi" w:hAnsiTheme="minorHAnsi" w:cstheme="minorHAnsi"/>
        </w:rPr>
        <w:t xml:space="preserve"> This policy fulfils the requirements of what was known as ‘The Baker Clause’.</w:t>
      </w:r>
    </w:p>
    <w:p w14:paraId="5068849E" w14:textId="77777777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169D3F9" w14:textId="77777777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>This complies with the school's legal obligations under Section 42B of the Education Act 1997.</w:t>
      </w:r>
    </w:p>
    <w:p w14:paraId="2AF42451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1E22D8E" w14:textId="36CFBAB8" w:rsidR="006E5FD5" w:rsidRPr="00096A51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6E5FD5" w:rsidRPr="00096A51">
        <w:rPr>
          <w:rFonts w:asciiTheme="minorHAnsi" w:hAnsiTheme="minorHAnsi" w:cstheme="minorHAnsi"/>
          <w:b/>
        </w:rPr>
        <w:t>Student entitlement</w:t>
      </w:r>
      <w:r w:rsidRPr="00096A51">
        <w:rPr>
          <w:rFonts w:asciiTheme="minorHAnsi" w:hAnsiTheme="minorHAnsi" w:cstheme="minorHAnsi"/>
          <w:b/>
        </w:rPr>
        <w:t xml:space="preserve"> - Students</w:t>
      </w:r>
      <w:r w:rsidR="006E5FD5" w:rsidRPr="00096A51">
        <w:rPr>
          <w:rFonts w:asciiTheme="minorHAnsi" w:hAnsiTheme="minorHAnsi" w:cstheme="minorHAnsi"/>
          <w:b/>
        </w:rPr>
        <w:t xml:space="preserve"> in </w:t>
      </w:r>
      <w:r w:rsidRPr="00096A51">
        <w:rPr>
          <w:rFonts w:asciiTheme="minorHAnsi" w:hAnsiTheme="minorHAnsi" w:cstheme="minorHAnsi"/>
          <w:b/>
        </w:rPr>
        <w:t>Y</w:t>
      </w:r>
      <w:r w:rsidR="006E5FD5" w:rsidRPr="00096A51">
        <w:rPr>
          <w:rFonts w:asciiTheme="minorHAnsi" w:hAnsiTheme="minorHAnsi" w:cstheme="minorHAnsi"/>
          <w:b/>
        </w:rPr>
        <w:t>ears 8 to 13 are entitled</w:t>
      </w:r>
      <w:r w:rsidRPr="00096A51">
        <w:rPr>
          <w:rFonts w:asciiTheme="minorHAnsi" w:hAnsiTheme="minorHAnsi" w:cstheme="minorHAnsi"/>
          <w:b/>
        </w:rPr>
        <w:t xml:space="preserve"> to</w:t>
      </w:r>
      <w:r w:rsidR="006E5FD5" w:rsidRPr="00096A51">
        <w:rPr>
          <w:rFonts w:asciiTheme="minorHAnsi" w:hAnsiTheme="minorHAnsi" w:cstheme="minorHAnsi"/>
          <w:b/>
        </w:rPr>
        <w:t>:</w:t>
      </w:r>
    </w:p>
    <w:p w14:paraId="2CFA4CA5" w14:textId="578D6B7D" w:rsidR="006E5FD5" w:rsidRPr="006E5FD5" w:rsidRDefault="006E5FD5" w:rsidP="006E5FD5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eastAsia="Times New Roman" w:hAnsiTheme="minorHAnsi" w:cstheme="minorHAnsi"/>
        </w:rPr>
        <w:t>﻿﻿</w:t>
      </w:r>
      <w:r w:rsidR="00096A51">
        <w:rPr>
          <w:rFonts w:asciiTheme="minorHAnsi" w:eastAsia="Times New Roman" w:hAnsiTheme="minorHAnsi" w:cstheme="minorHAnsi"/>
        </w:rPr>
        <w:t>f</w:t>
      </w:r>
      <w:r w:rsidRPr="006E5FD5">
        <w:rPr>
          <w:rFonts w:asciiTheme="minorHAnsi" w:eastAsia="Times New Roman" w:hAnsiTheme="minorHAnsi" w:cstheme="minorHAnsi"/>
        </w:rPr>
        <w:t>ind out about technical education qualifications and apprenticeships opportunities, as part of a careers programme which provides information on the full range of education and training options available at each transition point;</w:t>
      </w:r>
    </w:p>
    <w:p w14:paraId="195B284A" w14:textId="75DEF987" w:rsidR="006E5FD5" w:rsidRPr="006E5FD5" w:rsidRDefault="006E5FD5" w:rsidP="006E5FD5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eastAsia="Times New Roman" w:hAnsiTheme="minorHAnsi" w:cstheme="minorHAnsi"/>
        </w:rPr>
        <w:t>﻿﻿hear from a range of local providers about the opportunities they offer, including technical education and apprenticeships - through options events, assemblies and group discussions and taster events;</w:t>
      </w:r>
    </w:p>
    <w:p w14:paraId="59256A42" w14:textId="2EAF940E" w:rsidR="006E5FD5" w:rsidRPr="006E5FD5" w:rsidRDefault="006E5FD5" w:rsidP="006E5FD5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eastAsia="Times New Roman" w:hAnsiTheme="minorHAnsi" w:cstheme="minorHAnsi"/>
        </w:rPr>
        <w:t>﻿﻿understand how to make applications for the full range of academic and technical courses.</w:t>
      </w:r>
    </w:p>
    <w:p w14:paraId="15AFEB1C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A52163C" w14:textId="533CAAB4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of compulsory school age these encounters are mandatory and there will be a minimum of two encounters for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during the 'first key phase' (year 8 to 9) and two encounters for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during the 'second key phase' (year 10 to 11). For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in the third key phase' (year 12 to</w:t>
      </w:r>
      <w:r>
        <w:rPr>
          <w:rFonts w:asciiTheme="minorHAnsi" w:hAnsiTheme="minorHAnsi" w:cstheme="minorHAnsi"/>
        </w:rPr>
        <w:t xml:space="preserve"> </w:t>
      </w:r>
      <w:r w:rsidRPr="006E5FD5">
        <w:rPr>
          <w:rFonts w:asciiTheme="minorHAnsi" w:hAnsiTheme="minorHAnsi" w:cstheme="minorHAnsi"/>
        </w:rPr>
        <w:t xml:space="preserve">13), particularly those that have not yet decided on their next steps, there are two more provider encounters available during this period, which are optional for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to attend.</w:t>
      </w:r>
    </w:p>
    <w:p w14:paraId="5BB80D77" w14:textId="77777777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A2BA815" w14:textId="77777777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>These provider encounters will be scheduled during the main school hours and the provider will be given a reasonable amount of time to, as a minimum:</w:t>
      </w:r>
    </w:p>
    <w:p w14:paraId="47DBEE84" w14:textId="3EE9860B" w:rsidR="006E5FD5" w:rsidRPr="006E5FD5" w:rsidRDefault="006E5FD5" w:rsidP="006E5FD5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eastAsia="Times New Roman" w:hAnsiTheme="minorHAnsi" w:cstheme="minorHAnsi"/>
        </w:rPr>
        <w:t>﻿﻿share information about both the provider and the approved technical education qualification and apprenticeships that the provider offers</w:t>
      </w:r>
      <w:r>
        <w:rPr>
          <w:rFonts w:asciiTheme="minorHAnsi" w:eastAsia="Times New Roman" w:hAnsiTheme="minorHAnsi" w:cstheme="minorHAnsi"/>
        </w:rPr>
        <w:t>;</w:t>
      </w:r>
    </w:p>
    <w:p w14:paraId="31A1219E" w14:textId="77777777" w:rsidR="006E5FD5" w:rsidRDefault="006E5FD5" w:rsidP="006E5FD5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eastAsia="Times New Roman" w:hAnsiTheme="minorHAnsi" w:cstheme="minorHAnsi"/>
        </w:rPr>
        <w:t>﻿﻿explain what career routes those options could lead to</w:t>
      </w:r>
    </w:p>
    <w:p w14:paraId="534A2DE8" w14:textId="77777777" w:rsidR="006E5FD5" w:rsidRPr="006E5FD5" w:rsidRDefault="006E5FD5" w:rsidP="006E5FD5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hAnsiTheme="minorHAnsi" w:cstheme="minorHAnsi"/>
        </w:rPr>
        <w:t>provide insights into what it might be like to learn or train with that provider (including the opportunity to meet staff and students from the provider)</w:t>
      </w:r>
    </w:p>
    <w:p w14:paraId="20F2CD6D" w14:textId="25C6B63E" w:rsidR="006E5FD5" w:rsidRPr="006E5FD5" w:rsidRDefault="006E5FD5" w:rsidP="006E5FD5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E5FD5">
        <w:rPr>
          <w:rFonts w:asciiTheme="minorHAnsi" w:hAnsiTheme="minorHAnsi" w:cstheme="minorHAnsi"/>
        </w:rPr>
        <w:t>answer questions from students.</w:t>
      </w:r>
    </w:p>
    <w:p w14:paraId="496D64BE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DBF89CB" w14:textId="7E1D9E97" w:rsidR="006E5FD5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6E5FD5" w:rsidRPr="006E5FD5">
        <w:rPr>
          <w:rFonts w:asciiTheme="minorHAnsi" w:hAnsiTheme="minorHAnsi" w:cstheme="minorHAnsi"/>
          <w:b/>
          <w:bCs/>
        </w:rPr>
        <w:t>Meaningful provider encounters</w:t>
      </w:r>
    </w:p>
    <w:p w14:paraId="515A1418" w14:textId="77777777" w:rsidR="00096A51" w:rsidRPr="006E5FD5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815F741" w14:textId="0A399FFB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 xml:space="preserve">One encounter is defined as one meeting/session between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and one provider. We are committed to providing meaningful encounters to all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using the "Making it meaningful" checklist.</w:t>
      </w:r>
    </w:p>
    <w:p w14:paraId="7F650312" w14:textId="34B6AF17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 xml:space="preserve">Meaningful online engagement is also an option, and we are open to providers that are able to provide live online engagement with our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>.</w:t>
      </w:r>
    </w:p>
    <w:p w14:paraId="792F2928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133D115" w14:textId="050057A6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>Previous providers</w:t>
      </w:r>
    </w:p>
    <w:p w14:paraId="1BE90319" w14:textId="38A4BA1F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t xml:space="preserve">In previous terms/years we have invited the following providers from the local area to speak to our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>:</w:t>
      </w:r>
    </w:p>
    <w:p w14:paraId="5528A235" w14:textId="5B633211" w:rsidR="006E5FD5" w:rsidRDefault="006E5FD5" w:rsidP="006E5F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 Warwickshire and South Leicestershire College</w:t>
      </w:r>
    </w:p>
    <w:p w14:paraId="06D755A0" w14:textId="5FBDE152" w:rsidR="006E5FD5" w:rsidRDefault="006E5FD5" w:rsidP="006E5F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Leicester College</w:t>
      </w:r>
    </w:p>
    <w:p w14:paraId="69BC65DF" w14:textId="384D8B79" w:rsidR="006E5FD5" w:rsidRDefault="006E5FD5" w:rsidP="006E5F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Apprenticeship providers (including ASK, </w:t>
      </w:r>
      <w:proofErr w:type="spellStart"/>
      <w:r>
        <w:rPr>
          <w:rFonts w:asciiTheme="minorHAnsi" w:hAnsiTheme="minorHAnsi" w:cstheme="minorHAnsi"/>
        </w:rPr>
        <w:t>WorkPays</w:t>
      </w:r>
      <w:proofErr w:type="spellEnd"/>
      <w:r>
        <w:rPr>
          <w:rFonts w:asciiTheme="minorHAnsi" w:hAnsiTheme="minorHAnsi" w:cstheme="minorHAnsi"/>
        </w:rPr>
        <w:t xml:space="preserve"> and LEBC)</w:t>
      </w:r>
    </w:p>
    <w:p w14:paraId="3549D697" w14:textId="75EDEFEE" w:rsidR="006E5FD5" w:rsidRDefault="006E5FD5" w:rsidP="006E5F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Brooksby Melton College</w:t>
      </w:r>
    </w:p>
    <w:p w14:paraId="395D8834" w14:textId="77777777" w:rsidR="006E5FD5" w:rsidRPr="006E5FD5" w:rsidRDefault="006E5FD5" w:rsidP="006E5FD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F283F9A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62452FF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68F78A6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D97307A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56991CF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2E3BA13" w14:textId="4B903562" w:rsidR="006E5FD5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4. </w:t>
      </w:r>
      <w:r w:rsidR="006E5FD5" w:rsidRPr="006E5FD5">
        <w:rPr>
          <w:rFonts w:asciiTheme="minorHAnsi" w:hAnsiTheme="minorHAnsi" w:cstheme="minorHAnsi"/>
          <w:b/>
          <w:bCs/>
        </w:rPr>
        <w:t xml:space="preserve">Destinations of </w:t>
      </w:r>
      <w:r w:rsidR="00137CE1">
        <w:rPr>
          <w:rFonts w:asciiTheme="minorHAnsi" w:hAnsiTheme="minorHAnsi" w:cstheme="minorHAnsi"/>
          <w:b/>
          <w:bCs/>
        </w:rPr>
        <w:t>Academy and College</w:t>
      </w:r>
      <w:r w:rsidR="006E5FD5" w:rsidRPr="006E5FD5">
        <w:rPr>
          <w:rFonts w:asciiTheme="minorHAnsi" w:hAnsiTheme="minorHAnsi" w:cstheme="minorHAnsi"/>
          <w:b/>
          <w:bCs/>
        </w:rPr>
        <w:t xml:space="preserve"> students</w:t>
      </w:r>
      <w:r w:rsidR="006E5FD5">
        <w:rPr>
          <w:rFonts w:asciiTheme="minorHAnsi" w:hAnsiTheme="minorHAnsi" w:cstheme="minorHAnsi"/>
          <w:b/>
          <w:bCs/>
        </w:rPr>
        <w:t xml:space="preserve"> in 202</w:t>
      </w:r>
      <w:r w:rsidR="00D1579B">
        <w:rPr>
          <w:rFonts w:asciiTheme="minorHAnsi" w:hAnsiTheme="minorHAnsi" w:cstheme="minorHAnsi"/>
          <w:b/>
          <w:bCs/>
        </w:rPr>
        <w:t xml:space="preserve">4 </w:t>
      </w:r>
    </w:p>
    <w:p w14:paraId="2237D322" w14:textId="77777777" w:rsidR="00096A51" w:rsidRPr="006E5FD5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566372E" w14:textId="64128B2F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Pr="006E5FD5">
        <w:rPr>
          <w:rFonts w:asciiTheme="minorHAnsi" w:hAnsiTheme="minorHAnsi" w:cstheme="minorHAnsi"/>
        </w:rPr>
        <w:t xml:space="preserve">ear 11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moved to range of providers in the local area after school:</w:t>
      </w:r>
    </w:p>
    <w:p w14:paraId="798CE9E2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D2B8AFC" w14:textId="6A55B14C" w:rsidR="006E5FD5" w:rsidRDefault="001B39E8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747FB2FB" wp14:editId="5FFEE868">
            <wp:extent cx="5855001" cy="3594285"/>
            <wp:effectExtent l="0" t="0" r="0" b="6350"/>
            <wp:docPr id="1946947293" name="Picture 3" descr="A pie char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7293" name="Picture 3" descr="A pie chart with text and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001" cy="359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2FF1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BD9EDD8" w14:textId="0ADA575D" w:rsidR="006E5FD5" w:rsidRP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Pr="006E5FD5">
        <w:rPr>
          <w:rFonts w:asciiTheme="minorHAnsi" w:hAnsiTheme="minorHAnsi" w:cstheme="minorHAnsi"/>
        </w:rPr>
        <w:t xml:space="preserve">ear 13 </w:t>
      </w:r>
      <w:r>
        <w:rPr>
          <w:rFonts w:asciiTheme="minorHAnsi" w:hAnsiTheme="minorHAnsi" w:cstheme="minorHAnsi"/>
        </w:rPr>
        <w:t>students</w:t>
      </w:r>
      <w:r w:rsidRPr="006E5FD5">
        <w:rPr>
          <w:rFonts w:asciiTheme="minorHAnsi" w:hAnsiTheme="minorHAnsi" w:cstheme="minorHAnsi"/>
        </w:rPr>
        <w:t xml:space="preserve"> moved to range </w:t>
      </w:r>
      <w:r w:rsidR="00D1579B">
        <w:rPr>
          <w:rFonts w:asciiTheme="minorHAnsi" w:hAnsiTheme="minorHAnsi" w:cstheme="minorHAnsi"/>
        </w:rPr>
        <w:t>of providers, in the local area</w:t>
      </w:r>
      <w:r w:rsidR="00137CE1">
        <w:rPr>
          <w:rFonts w:asciiTheme="minorHAnsi" w:hAnsiTheme="minorHAnsi" w:cstheme="minorHAnsi"/>
        </w:rPr>
        <w:t xml:space="preserve">, as well as universities across the country. </w:t>
      </w:r>
    </w:p>
    <w:p w14:paraId="406AA13C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CA34EC" w14:textId="635526B7" w:rsidR="006E5FD5" w:rsidRDefault="00D1579B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54BB1D89" wp14:editId="2D02DE27">
            <wp:extent cx="6102350" cy="3537335"/>
            <wp:effectExtent l="0" t="0" r="0" b="6350"/>
            <wp:docPr id="1860158546" name="Picture 2" descr="A pie chart with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58546" name="Picture 2" descr="A pie chart with a number of peop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405" cy="35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110AF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C183DCE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B4A5F79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45BB39D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4EC462E" w14:textId="77777777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5829A08" w14:textId="33A15B03" w:rsidR="006E5FD5" w:rsidRPr="00B558EF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6E5FD5" w:rsidRPr="00B558EF">
        <w:rPr>
          <w:rFonts w:asciiTheme="minorHAnsi" w:hAnsiTheme="minorHAnsi" w:cstheme="minorHAnsi"/>
          <w:b/>
          <w:bCs/>
        </w:rPr>
        <w:t>Management of provider access requests</w:t>
      </w:r>
    </w:p>
    <w:p w14:paraId="69E80D9D" w14:textId="77777777" w:rsidR="00B558EF" w:rsidRDefault="00B558EF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3B442D8" w14:textId="591E9F1E" w:rsidR="006E5FD5" w:rsidRDefault="006E5FD5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5FD5">
        <w:rPr>
          <w:rFonts w:asciiTheme="minorHAnsi" w:hAnsiTheme="minorHAnsi" w:cstheme="minorHAnsi"/>
        </w:rPr>
        <w:lastRenderedPageBreak/>
        <w:t xml:space="preserve">A provider wishing to request access should contact </w:t>
      </w:r>
      <w:r w:rsidR="00B558EF">
        <w:rPr>
          <w:rFonts w:asciiTheme="minorHAnsi" w:hAnsiTheme="minorHAnsi" w:cstheme="minorHAnsi"/>
        </w:rPr>
        <w:t xml:space="preserve">Natasha Box, Careers Lead via email: </w:t>
      </w:r>
      <w:hyperlink r:id="rId7" w:history="1">
        <w:r w:rsidR="009A4AE3" w:rsidRPr="009A020C">
          <w:rPr>
            <w:rStyle w:val="Hyperlink"/>
            <w:rFonts w:asciiTheme="minorHAnsi" w:hAnsiTheme="minorHAnsi" w:cstheme="minorHAnsi"/>
          </w:rPr>
          <w:t>Careers@wigstonmat.org</w:t>
        </w:r>
      </w:hyperlink>
      <w:r w:rsidR="009A4AE3">
        <w:rPr>
          <w:rFonts w:asciiTheme="minorHAnsi" w:hAnsiTheme="minorHAnsi" w:cstheme="minorHAnsi"/>
        </w:rPr>
        <w:t xml:space="preserve"> </w:t>
      </w:r>
    </w:p>
    <w:p w14:paraId="23FDADD4" w14:textId="77777777" w:rsidR="00096A51" w:rsidRPr="006E5FD5" w:rsidRDefault="00096A51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92209B1" w14:textId="4A028247" w:rsidR="00B558EF" w:rsidRDefault="00B558EF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is a wide range of opportunities for providers to engage with our students. </w:t>
      </w:r>
      <w:r w:rsidRPr="006E5FD5">
        <w:rPr>
          <w:rFonts w:asciiTheme="minorHAnsi" w:hAnsiTheme="minorHAnsi" w:cstheme="minorHAnsi"/>
        </w:rPr>
        <w:t>Please speak to our Careers Leader to identify the most suitable opportunity for you.</w:t>
      </w:r>
      <w:r>
        <w:rPr>
          <w:rFonts w:asciiTheme="minorHAnsi" w:hAnsiTheme="minorHAnsi" w:cstheme="minorHAnsi"/>
        </w:rPr>
        <w:t xml:space="preserve"> </w:t>
      </w:r>
      <w:r w:rsidRPr="006E5FD5">
        <w:rPr>
          <w:rFonts w:asciiTheme="minorHAnsi" w:hAnsiTheme="minorHAnsi" w:cstheme="minorHAnsi"/>
        </w:rPr>
        <w:t xml:space="preserve">The school </w:t>
      </w:r>
      <w:r>
        <w:rPr>
          <w:rFonts w:asciiTheme="minorHAnsi" w:hAnsiTheme="minorHAnsi" w:cstheme="minorHAnsi"/>
        </w:rPr>
        <w:t xml:space="preserve">and college </w:t>
      </w:r>
      <w:r w:rsidR="00096A51" w:rsidRPr="006E5FD5">
        <w:rPr>
          <w:rFonts w:asciiTheme="minorHAnsi" w:hAnsiTheme="minorHAnsi" w:cstheme="minorHAnsi"/>
        </w:rPr>
        <w:t>offer</w:t>
      </w:r>
      <w:r w:rsidRPr="006E5FD5">
        <w:rPr>
          <w:rFonts w:asciiTheme="minorHAnsi" w:hAnsiTheme="minorHAnsi" w:cstheme="minorHAnsi"/>
        </w:rPr>
        <w:t xml:space="preserve"> </w:t>
      </w:r>
      <w:r w:rsidR="00096A51">
        <w:rPr>
          <w:rFonts w:asciiTheme="minorHAnsi" w:hAnsiTheme="minorHAnsi" w:cstheme="minorHAnsi"/>
        </w:rPr>
        <w:t>at least the</w:t>
      </w:r>
      <w:r w:rsidRPr="006E5FD5">
        <w:rPr>
          <w:rFonts w:asciiTheme="minorHAnsi" w:hAnsiTheme="minorHAnsi" w:cstheme="minorHAnsi"/>
        </w:rPr>
        <w:t xml:space="preserve"> six provider encounters required by la</w:t>
      </w:r>
      <w:r w:rsidR="003A3EED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.</w:t>
      </w:r>
    </w:p>
    <w:p w14:paraId="4B3BF902" w14:textId="77777777" w:rsidR="00B558EF" w:rsidRDefault="00B558EF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B25E1AA" w14:textId="7C73829E" w:rsidR="00B558EF" w:rsidRPr="00BF32BC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BF32BC">
        <w:rPr>
          <w:rFonts w:asciiTheme="minorHAnsi" w:hAnsiTheme="minorHAnsi" w:cstheme="minorHAnsi"/>
        </w:rPr>
        <w:t>Year 8</w:t>
      </w:r>
    </w:p>
    <w:p w14:paraId="617A172D" w14:textId="28A47560" w:rsidR="00BF32BC" w:rsidRPr="00BF32BC" w:rsidRDefault="00BF32BC" w:rsidP="00096A51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NWSLC – Spring term 2</w:t>
      </w:r>
    </w:p>
    <w:p w14:paraId="369D1A4A" w14:textId="38A490A5" w:rsidR="00B558EF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BF32BC">
        <w:rPr>
          <w:rFonts w:asciiTheme="minorHAnsi" w:hAnsiTheme="minorHAnsi" w:cstheme="minorHAnsi"/>
        </w:rPr>
        <w:t>Year 9</w:t>
      </w:r>
    </w:p>
    <w:p w14:paraId="6FC70841" w14:textId="7C32E1FD" w:rsidR="00BF32BC" w:rsidRDefault="00BF32BC" w:rsidP="00096A51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Apprenticeships (LEBC) – Autumn Term 2</w:t>
      </w:r>
    </w:p>
    <w:p w14:paraId="6701A6E3" w14:textId="5299F41C" w:rsidR="00BF32BC" w:rsidRPr="00BF32BC" w:rsidRDefault="00BF32BC" w:rsidP="00096A51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Wigston College – Autumn Term 2</w:t>
      </w:r>
    </w:p>
    <w:p w14:paraId="0541B485" w14:textId="6CC8A409" w:rsidR="00B558EF" w:rsidRPr="00BF32BC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BF32BC">
        <w:rPr>
          <w:rFonts w:asciiTheme="minorHAnsi" w:hAnsiTheme="minorHAnsi" w:cstheme="minorHAnsi"/>
        </w:rPr>
        <w:t>Year 10</w:t>
      </w:r>
    </w:p>
    <w:p w14:paraId="3B50AAE6" w14:textId="77DF8C02" w:rsidR="00B558EF" w:rsidRDefault="00BF32BC" w:rsidP="00096A51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Apprenticeships (ASK) – </w:t>
      </w:r>
      <w:r w:rsidR="009A4AE3">
        <w:rPr>
          <w:rFonts w:asciiTheme="minorHAnsi" w:hAnsiTheme="minorHAnsi" w:cstheme="minorHAnsi"/>
        </w:rPr>
        <w:t>Summer</w:t>
      </w:r>
      <w:r>
        <w:rPr>
          <w:rFonts w:asciiTheme="minorHAnsi" w:hAnsiTheme="minorHAnsi" w:cstheme="minorHAnsi"/>
        </w:rPr>
        <w:t xml:space="preserve"> Term 1</w:t>
      </w:r>
    </w:p>
    <w:p w14:paraId="7F8F7A9B" w14:textId="2B67FBB7" w:rsidR="00BF32BC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11</w:t>
      </w:r>
    </w:p>
    <w:p w14:paraId="0D4EA7CA" w14:textId="54F1624F" w:rsidR="00BF32BC" w:rsidRDefault="00BF32BC" w:rsidP="00096A5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Colleges of FE (NWSLC, LC, SMB) – Autumn Term</w:t>
      </w:r>
    </w:p>
    <w:p w14:paraId="2543FD56" w14:textId="2E330929" w:rsidR="00BF32BC" w:rsidRDefault="00BF32BC" w:rsidP="00096A5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Sixth form college (Wigston College) – Autumn Term</w:t>
      </w:r>
    </w:p>
    <w:p w14:paraId="7F4D041A" w14:textId="77777777" w:rsidR="00BF32BC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12</w:t>
      </w:r>
    </w:p>
    <w:p w14:paraId="6C5A6486" w14:textId="4B89D985" w:rsidR="00B558EF" w:rsidRDefault="00BF32BC" w:rsidP="00096A51">
      <w:pPr>
        <w:pStyle w:val="NormalWeb"/>
        <w:numPr>
          <w:ilvl w:val="0"/>
          <w:numId w:val="5"/>
        </w:numPr>
        <w:spacing w:before="0" w:beforeAutospacing="0" w:after="0" w:afterAutospacing="0"/>
        <w:ind w:left="1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Apprenticeships (ASK) – Autumn Term 2</w:t>
      </w:r>
    </w:p>
    <w:p w14:paraId="0367D8A5" w14:textId="41BC769E" w:rsidR="009A4AE3" w:rsidRDefault="009A4AE3" w:rsidP="00096A51">
      <w:pPr>
        <w:pStyle w:val="NormalWeb"/>
        <w:numPr>
          <w:ilvl w:val="0"/>
          <w:numId w:val="5"/>
        </w:numPr>
        <w:spacing w:before="0" w:beforeAutospacing="0" w:after="0" w:afterAutospacing="0"/>
        <w:ind w:left="1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Vocational opportunities post 18 NWSLC – Spring Term</w:t>
      </w:r>
    </w:p>
    <w:p w14:paraId="20745E7F" w14:textId="77777777" w:rsidR="00BF32BC" w:rsidRDefault="00BF32BC" w:rsidP="00096A5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13</w:t>
      </w:r>
    </w:p>
    <w:p w14:paraId="260ECC9E" w14:textId="23481C5A" w:rsidR="00BF32BC" w:rsidRDefault="00BF32BC" w:rsidP="00096A51">
      <w:pPr>
        <w:pStyle w:val="NormalWeb"/>
        <w:numPr>
          <w:ilvl w:val="0"/>
          <w:numId w:val="5"/>
        </w:numPr>
        <w:spacing w:before="0" w:beforeAutospacing="0" w:after="0" w:afterAutospacing="0"/>
        <w:ind w:left="1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LEBC apprenticeships – Spring term 1</w:t>
      </w:r>
    </w:p>
    <w:p w14:paraId="668FCFC9" w14:textId="5E02E5E5" w:rsidR="00BF32BC" w:rsidRDefault="00BF32BC" w:rsidP="00096A51">
      <w:pPr>
        <w:pStyle w:val="NormalWeb"/>
        <w:numPr>
          <w:ilvl w:val="0"/>
          <w:numId w:val="5"/>
        </w:numPr>
        <w:spacing w:before="0" w:beforeAutospacing="0" w:after="0" w:afterAutospacing="0"/>
        <w:ind w:left="1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Leicester College – Spring term 1</w:t>
      </w:r>
    </w:p>
    <w:p w14:paraId="411959E7" w14:textId="77777777" w:rsidR="00B558EF" w:rsidRDefault="00B558EF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E85D7F2" w14:textId="77777777" w:rsidR="00B558EF" w:rsidRDefault="00B558EF" w:rsidP="006E5FD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a number of additional events integrated into the school careers programme including:</w:t>
      </w:r>
    </w:p>
    <w:p w14:paraId="4049902F" w14:textId="2EDD36ED" w:rsidR="00B558EF" w:rsidRDefault="00B558EF" w:rsidP="00B558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Careers Fair – March 202</w:t>
      </w:r>
      <w:r w:rsidR="009A4AE3">
        <w:rPr>
          <w:rFonts w:asciiTheme="minorHAnsi" w:hAnsiTheme="minorHAnsi" w:cstheme="minorHAnsi"/>
        </w:rPr>
        <w:t>5</w:t>
      </w:r>
    </w:p>
    <w:p w14:paraId="24EDE411" w14:textId="7A211112" w:rsidR="00B558EF" w:rsidRDefault="00B558EF" w:rsidP="00B558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National Apprenticeship Week – </w:t>
      </w:r>
      <w:r w:rsidR="003A3EED">
        <w:rPr>
          <w:rFonts w:asciiTheme="minorHAnsi" w:hAnsiTheme="minorHAnsi" w:cstheme="minorHAnsi"/>
        </w:rPr>
        <w:t>February</w:t>
      </w:r>
      <w:r>
        <w:rPr>
          <w:rFonts w:asciiTheme="minorHAnsi" w:hAnsiTheme="minorHAnsi" w:cstheme="minorHAnsi"/>
        </w:rPr>
        <w:t xml:space="preserve"> 202</w:t>
      </w:r>
    </w:p>
    <w:p w14:paraId="729F2CF5" w14:textId="297487AB" w:rsidR="00B558EF" w:rsidRDefault="00B558EF" w:rsidP="00B558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Careers Week – March 202</w:t>
      </w:r>
      <w:r w:rsidR="009A4AE3">
        <w:rPr>
          <w:rFonts w:asciiTheme="minorHAnsi" w:hAnsiTheme="minorHAnsi" w:cstheme="minorHAnsi"/>
        </w:rPr>
        <w:t>5</w:t>
      </w:r>
    </w:p>
    <w:p w14:paraId="205A197B" w14:textId="4BF0CFDC" w:rsidR="00976A9A" w:rsidRDefault="00976A9A" w:rsidP="006E5FD5">
      <w:pPr>
        <w:rPr>
          <w:rFonts w:asciiTheme="minorHAnsi" w:hAnsiTheme="minorHAnsi" w:cstheme="minorHAnsi"/>
        </w:rPr>
      </w:pPr>
    </w:p>
    <w:p w14:paraId="22B49343" w14:textId="77777777" w:rsidR="00096A51" w:rsidRPr="001D6216" w:rsidRDefault="00096A51" w:rsidP="00096A51">
      <w:pPr>
        <w:rPr>
          <w:rFonts w:eastAsia="Times New Roman" w:cstheme="minorHAnsi"/>
          <w:sz w:val="24"/>
          <w:szCs w:val="24"/>
        </w:rPr>
      </w:pPr>
      <w:r w:rsidRPr="001D6216">
        <w:rPr>
          <w:rFonts w:eastAsia="Times New Roman" w:cstheme="minorHAnsi"/>
          <w:sz w:val="24"/>
          <w:szCs w:val="24"/>
        </w:rPr>
        <w:t xml:space="preserve">The school policies on Safeguarding and visitors sets out the school’s approach to allowing providers into school as visitors to talk to our students. </w:t>
      </w:r>
    </w:p>
    <w:p w14:paraId="70630B47" w14:textId="77777777" w:rsidR="00096A51" w:rsidRDefault="00096A51" w:rsidP="006E5FD5">
      <w:pPr>
        <w:rPr>
          <w:rFonts w:asciiTheme="minorHAnsi" w:hAnsiTheme="minorHAnsi" w:cstheme="minorHAnsi"/>
        </w:rPr>
      </w:pPr>
    </w:p>
    <w:p w14:paraId="5311DF6A" w14:textId="088F19BA" w:rsidR="00096A51" w:rsidRDefault="00096A51" w:rsidP="00096A51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6</w:t>
      </w:r>
      <w:r w:rsidRPr="001D6216">
        <w:rPr>
          <w:rFonts w:eastAsia="Times New Roman" w:cstheme="minorHAnsi"/>
          <w:b/>
          <w:sz w:val="24"/>
          <w:szCs w:val="24"/>
        </w:rPr>
        <w:t>. Premises and facilities</w:t>
      </w:r>
    </w:p>
    <w:p w14:paraId="6FB4D3F3" w14:textId="77777777" w:rsidR="00096A51" w:rsidRPr="008201FD" w:rsidRDefault="00096A51" w:rsidP="00096A51">
      <w:pPr>
        <w:rPr>
          <w:rFonts w:eastAsia="Times New Roman" w:cstheme="minorHAnsi"/>
          <w:sz w:val="24"/>
          <w:szCs w:val="24"/>
        </w:rPr>
      </w:pPr>
      <w:r w:rsidRPr="001D6216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Trust</w:t>
      </w:r>
      <w:r w:rsidRPr="001D6216">
        <w:rPr>
          <w:rFonts w:eastAsia="Times New Roman" w:cstheme="minorHAnsi"/>
          <w:sz w:val="24"/>
          <w:szCs w:val="24"/>
        </w:rPr>
        <w:t xml:space="preserve"> will make </w:t>
      </w:r>
      <w:r>
        <w:rPr>
          <w:rFonts w:eastAsia="Times New Roman" w:cstheme="minorHAnsi"/>
          <w:sz w:val="24"/>
          <w:szCs w:val="24"/>
        </w:rPr>
        <w:t>available an appropriate space for the activity. This could include an assembly hall, classroom or area to meet with targeted students</w:t>
      </w:r>
      <w:r w:rsidRPr="001D6216">
        <w:rPr>
          <w:rFonts w:eastAsia="Times New Roman" w:cstheme="minorHAnsi"/>
          <w:sz w:val="24"/>
          <w:szCs w:val="24"/>
        </w:rPr>
        <w:t xml:space="preserve">. The </w:t>
      </w:r>
      <w:r>
        <w:rPr>
          <w:rFonts w:eastAsia="Times New Roman" w:cstheme="minorHAnsi"/>
          <w:sz w:val="24"/>
          <w:szCs w:val="24"/>
        </w:rPr>
        <w:t>Trust</w:t>
      </w:r>
      <w:r w:rsidRPr="001D6216">
        <w:rPr>
          <w:rFonts w:eastAsia="Times New Roman" w:cstheme="minorHAnsi"/>
          <w:sz w:val="24"/>
          <w:szCs w:val="24"/>
        </w:rPr>
        <w:t xml:space="preserve"> will also make available projectors and other specialist equipment to support provider presentations</w:t>
      </w:r>
      <w:r>
        <w:rPr>
          <w:rFonts w:eastAsia="Times New Roman" w:cstheme="minorHAnsi"/>
          <w:sz w:val="24"/>
          <w:szCs w:val="24"/>
        </w:rPr>
        <w:t xml:space="preserve"> if available</w:t>
      </w:r>
      <w:r w:rsidRPr="001D6216">
        <w:rPr>
          <w:rFonts w:eastAsia="Times New Roman" w:cstheme="minorHAnsi"/>
          <w:sz w:val="24"/>
          <w:szCs w:val="24"/>
        </w:rPr>
        <w:t xml:space="preserve">. The use of </w:t>
      </w:r>
      <w:r w:rsidRPr="008201FD">
        <w:rPr>
          <w:rFonts w:eastAsia="Times New Roman" w:cstheme="minorHAnsi"/>
          <w:sz w:val="24"/>
          <w:szCs w:val="24"/>
        </w:rPr>
        <w:t>Microsof</w:t>
      </w:r>
      <w:r w:rsidRPr="001D6216">
        <w:rPr>
          <w:rFonts w:eastAsia="Times New Roman" w:cstheme="minorHAnsi"/>
          <w:sz w:val="24"/>
          <w:szCs w:val="24"/>
        </w:rPr>
        <w:t>t</w:t>
      </w:r>
      <w:r w:rsidRPr="008201FD">
        <w:rPr>
          <w:rFonts w:eastAsia="Times New Roman" w:cstheme="minorHAnsi"/>
          <w:sz w:val="24"/>
          <w:szCs w:val="24"/>
        </w:rPr>
        <w:t xml:space="preserve"> Teams</w:t>
      </w:r>
      <w:r w:rsidRPr="001D6216">
        <w:rPr>
          <w:rFonts w:eastAsia="Times New Roman" w:cstheme="minorHAnsi"/>
          <w:sz w:val="24"/>
          <w:szCs w:val="24"/>
        </w:rPr>
        <w:t xml:space="preserve"> can also be arranged if required. This will all be discussed and agreed in advance of the visit with the Careers Lead or a</w:t>
      </w:r>
      <w:r w:rsidRPr="008201FD">
        <w:rPr>
          <w:rFonts w:eastAsia="Times New Roman" w:cstheme="minorHAnsi"/>
          <w:sz w:val="24"/>
          <w:szCs w:val="24"/>
        </w:rPr>
        <w:t xml:space="preserve"> relevant</w:t>
      </w:r>
      <w:r w:rsidRPr="001D6216">
        <w:rPr>
          <w:rFonts w:eastAsia="Times New Roman" w:cstheme="minorHAnsi"/>
          <w:sz w:val="24"/>
          <w:szCs w:val="24"/>
        </w:rPr>
        <w:t xml:space="preserve"> member of </w:t>
      </w:r>
      <w:r w:rsidRPr="008201FD">
        <w:rPr>
          <w:rFonts w:eastAsia="Times New Roman" w:cstheme="minorHAnsi"/>
          <w:sz w:val="24"/>
          <w:szCs w:val="24"/>
        </w:rPr>
        <w:t xml:space="preserve">staff. </w:t>
      </w:r>
    </w:p>
    <w:p w14:paraId="07340771" w14:textId="77777777" w:rsidR="00096A51" w:rsidRDefault="00096A51" w:rsidP="00096A51">
      <w:pPr>
        <w:rPr>
          <w:rFonts w:eastAsia="Times New Roman" w:cstheme="minorHAnsi"/>
          <w:sz w:val="24"/>
          <w:szCs w:val="24"/>
        </w:rPr>
      </w:pPr>
    </w:p>
    <w:p w14:paraId="720E3EC2" w14:textId="77777777" w:rsidR="00096A51" w:rsidRPr="001D6216" w:rsidRDefault="00096A51" w:rsidP="00096A51">
      <w:pPr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201FD">
        <w:rPr>
          <w:rFonts w:eastAsia="Times New Roman" w:cstheme="minorHAnsi"/>
          <w:sz w:val="24"/>
          <w:szCs w:val="24"/>
        </w:rPr>
        <w:t>P</w:t>
      </w:r>
      <w:r w:rsidRPr="001D6216">
        <w:rPr>
          <w:rFonts w:eastAsia="Times New Roman" w:cstheme="minorHAnsi"/>
          <w:sz w:val="24"/>
          <w:szCs w:val="24"/>
        </w:rPr>
        <w:t>roviders are welcome to leave a copy of their prospectus or other relevant course</w:t>
      </w:r>
      <w:r w:rsidRPr="001D6216">
        <w:rPr>
          <w:rFonts w:eastAsia="Times New Roman" w:cstheme="minorHAnsi"/>
          <w:sz w:val="24"/>
          <w:szCs w:val="24"/>
        </w:rPr>
        <w:br/>
        <w:t xml:space="preserve">literature at the main reception or provide an electronic copy to be placed </w:t>
      </w:r>
      <w:r w:rsidRPr="008201FD">
        <w:rPr>
          <w:rFonts w:eastAsia="Times New Roman" w:cstheme="minorHAnsi"/>
          <w:sz w:val="24"/>
          <w:szCs w:val="24"/>
        </w:rPr>
        <w:t xml:space="preserve">on the website. </w:t>
      </w:r>
      <w:r w:rsidRPr="008201FD">
        <w:rPr>
          <w:rFonts w:eastAsia="Times New Roman" w:cstheme="minorHAnsi"/>
          <w:b/>
          <w:bCs/>
          <w:color w:val="FFFFFF"/>
          <w:sz w:val="24"/>
          <w:szCs w:val="24"/>
        </w:rPr>
        <w:t xml:space="preserve"> </w:t>
      </w:r>
    </w:p>
    <w:p w14:paraId="6EF3161F" w14:textId="594ED7D3" w:rsidR="00153DD8" w:rsidRDefault="00153DD8" w:rsidP="006E5FD5">
      <w:pPr>
        <w:rPr>
          <w:rFonts w:asciiTheme="minorHAnsi" w:hAnsiTheme="minorHAnsi" w:cstheme="minorHAnsi"/>
        </w:rPr>
      </w:pPr>
    </w:p>
    <w:p w14:paraId="40BAA327" w14:textId="77777777" w:rsidR="00096A51" w:rsidRDefault="00096A51" w:rsidP="006E5FD5">
      <w:pPr>
        <w:rPr>
          <w:rFonts w:asciiTheme="minorHAnsi" w:hAnsiTheme="minorHAnsi" w:cstheme="minorHAnsi"/>
        </w:rPr>
      </w:pPr>
    </w:p>
    <w:p w14:paraId="0D36DCF2" w14:textId="66D26C09" w:rsidR="00153DD8" w:rsidRDefault="00153DD8" w:rsidP="006E5F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Natasha Box</w:t>
      </w:r>
    </w:p>
    <w:p w14:paraId="37562D76" w14:textId="76857E70" w:rsidR="00153DD8" w:rsidRDefault="00153DD8" w:rsidP="006E5F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Careers Lead</w:t>
      </w:r>
    </w:p>
    <w:p w14:paraId="1373AEF2" w14:textId="3A4E5722" w:rsidR="00153DD8" w:rsidRPr="006E5FD5" w:rsidRDefault="009A4AE3" w:rsidP="006E5F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</w:t>
      </w:r>
      <w:r w:rsidR="00153DD8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sectPr w:rsidR="00153DD8" w:rsidRPr="006E5FD5" w:rsidSect="006E5FD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D32"/>
    <w:multiLevelType w:val="hybridMultilevel"/>
    <w:tmpl w:val="8ACC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5DA"/>
    <w:multiLevelType w:val="hybridMultilevel"/>
    <w:tmpl w:val="CD805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FD8"/>
    <w:multiLevelType w:val="hybridMultilevel"/>
    <w:tmpl w:val="C5CE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794"/>
    <w:multiLevelType w:val="hybridMultilevel"/>
    <w:tmpl w:val="906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1BC4"/>
    <w:multiLevelType w:val="multilevel"/>
    <w:tmpl w:val="B36255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3C06D39"/>
    <w:multiLevelType w:val="hybridMultilevel"/>
    <w:tmpl w:val="E8D6E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02479"/>
    <w:multiLevelType w:val="hybridMultilevel"/>
    <w:tmpl w:val="665A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418C0"/>
    <w:multiLevelType w:val="hybridMultilevel"/>
    <w:tmpl w:val="C572599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BE16DDB"/>
    <w:multiLevelType w:val="multilevel"/>
    <w:tmpl w:val="753CF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74BE76F6"/>
    <w:multiLevelType w:val="hybridMultilevel"/>
    <w:tmpl w:val="5D260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48080">
    <w:abstractNumId w:val="4"/>
  </w:num>
  <w:num w:numId="2" w16cid:durableId="1878614891">
    <w:abstractNumId w:val="8"/>
  </w:num>
  <w:num w:numId="3" w16cid:durableId="44524020">
    <w:abstractNumId w:val="3"/>
  </w:num>
  <w:num w:numId="4" w16cid:durableId="1185941665">
    <w:abstractNumId w:val="5"/>
  </w:num>
  <w:num w:numId="5" w16cid:durableId="234559630">
    <w:abstractNumId w:val="7"/>
  </w:num>
  <w:num w:numId="6" w16cid:durableId="1948073292">
    <w:abstractNumId w:val="0"/>
  </w:num>
  <w:num w:numId="7" w16cid:durableId="629749460">
    <w:abstractNumId w:val="1"/>
  </w:num>
  <w:num w:numId="8" w16cid:durableId="1251965292">
    <w:abstractNumId w:val="2"/>
  </w:num>
  <w:num w:numId="9" w16cid:durableId="314996804">
    <w:abstractNumId w:val="6"/>
  </w:num>
  <w:num w:numId="10" w16cid:durableId="73020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D5"/>
    <w:rsid w:val="00096A51"/>
    <w:rsid w:val="000D1EE1"/>
    <w:rsid w:val="00137CE1"/>
    <w:rsid w:val="00153DD8"/>
    <w:rsid w:val="001B39E8"/>
    <w:rsid w:val="00246D0C"/>
    <w:rsid w:val="00266177"/>
    <w:rsid w:val="003A3EED"/>
    <w:rsid w:val="003F0D0B"/>
    <w:rsid w:val="006E5FD5"/>
    <w:rsid w:val="00976A9A"/>
    <w:rsid w:val="009A4AE3"/>
    <w:rsid w:val="00B558EF"/>
    <w:rsid w:val="00BF32BC"/>
    <w:rsid w:val="00D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83C9"/>
  <w15:chartTrackingRefBased/>
  <w15:docId w15:val="{A1A2D90F-E84E-49FF-9736-227D9AC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D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FD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55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wigstonm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Wigston Academies Trust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Box</dc:creator>
  <cp:keywords/>
  <dc:description/>
  <cp:lastModifiedBy>Natasha Box</cp:lastModifiedBy>
  <cp:revision>3</cp:revision>
  <dcterms:created xsi:type="dcterms:W3CDTF">2024-11-11T10:29:00Z</dcterms:created>
  <dcterms:modified xsi:type="dcterms:W3CDTF">2024-11-12T12:02:00Z</dcterms:modified>
</cp:coreProperties>
</file>