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55EF" w14:textId="77777777" w:rsidR="00C0079E" w:rsidRDefault="00FF027C">
      <w:pPr>
        <w:spacing w:after="0" w:line="259" w:lineRule="auto"/>
        <w:ind w:left="289" w:firstLine="0"/>
        <w:jc w:val="center"/>
      </w:pPr>
      <w:r>
        <w:rPr>
          <w:b/>
          <w:sz w:val="96"/>
        </w:rPr>
        <w:t xml:space="preserve"> </w:t>
      </w:r>
    </w:p>
    <w:p w14:paraId="3B2BB5C6" w14:textId="77777777" w:rsidR="00C0079E" w:rsidRDefault="00FF027C">
      <w:pPr>
        <w:spacing w:after="0" w:line="259" w:lineRule="auto"/>
        <w:ind w:left="451" w:firstLine="0"/>
      </w:pPr>
      <w:r>
        <w:rPr>
          <w:b/>
          <w:sz w:val="96"/>
        </w:rPr>
        <w:t xml:space="preserve">Curriculum Policy </w:t>
      </w:r>
    </w:p>
    <w:p w14:paraId="16E941D4" w14:textId="516DAED1" w:rsidR="00C0079E" w:rsidRDefault="00FF027C">
      <w:pPr>
        <w:spacing w:after="0" w:line="259" w:lineRule="auto"/>
        <w:ind w:left="21" w:firstLine="0"/>
        <w:jc w:val="center"/>
      </w:pPr>
      <w:r>
        <w:rPr>
          <w:b/>
          <w:sz w:val="96"/>
        </w:rPr>
        <w:t>202</w:t>
      </w:r>
      <w:r w:rsidR="0080205E">
        <w:rPr>
          <w:b/>
          <w:sz w:val="96"/>
        </w:rPr>
        <w:t>5</w:t>
      </w:r>
      <w:r>
        <w:rPr>
          <w:b/>
          <w:sz w:val="96"/>
        </w:rPr>
        <w:t>-2</w:t>
      </w:r>
      <w:r w:rsidR="0080205E">
        <w:rPr>
          <w:b/>
          <w:sz w:val="96"/>
        </w:rPr>
        <w:t>6</w:t>
      </w:r>
      <w:r>
        <w:rPr>
          <w:b/>
          <w:sz w:val="96"/>
        </w:rPr>
        <w:t xml:space="preserve"> </w:t>
      </w:r>
    </w:p>
    <w:p w14:paraId="0D8F0DC7" w14:textId="77777777" w:rsidR="00C0079E" w:rsidRDefault="00FF027C">
      <w:pPr>
        <w:spacing w:after="0" w:line="259" w:lineRule="auto"/>
        <w:ind w:left="289" w:firstLine="0"/>
        <w:jc w:val="center"/>
      </w:pPr>
      <w:r>
        <w:rPr>
          <w:b/>
          <w:sz w:val="96"/>
        </w:rPr>
        <w:t xml:space="preserve"> </w:t>
      </w:r>
    </w:p>
    <w:p w14:paraId="441041C4" w14:textId="77777777" w:rsidR="00C0079E" w:rsidRDefault="00FF027C">
      <w:pPr>
        <w:spacing w:after="0" w:line="259" w:lineRule="auto"/>
        <w:ind w:left="0" w:right="1757" w:firstLine="0"/>
      </w:pPr>
      <w:r>
        <w:t xml:space="preserve"> </w:t>
      </w:r>
    </w:p>
    <w:p w14:paraId="3EB7D811" w14:textId="77777777" w:rsidR="00C0079E" w:rsidRDefault="00FF027C">
      <w:pPr>
        <w:spacing w:after="0" w:line="259" w:lineRule="auto"/>
        <w:ind w:left="1768" w:firstLine="0"/>
      </w:pPr>
      <w:r>
        <w:rPr>
          <w:noProof/>
        </w:rPr>
        <w:drawing>
          <wp:inline distT="0" distB="0" distL="0" distR="0" wp14:anchorId="1B00DF1A" wp14:editId="0B7BAA63">
            <wp:extent cx="3479800" cy="114300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
                    <a:stretch>
                      <a:fillRect/>
                    </a:stretch>
                  </pic:blipFill>
                  <pic:spPr>
                    <a:xfrm>
                      <a:off x="0" y="0"/>
                      <a:ext cx="3479800" cy="1143000"/>
                    </a:xfrm>
                    <a:prstGeom prst="rect">
                      <a:avLst/>
                    </a:prstGeom>
                  </pic:spPr>
                </pic:pic>
              </a:graphicData>
            </a:graphic>
          </wp:inline>
        </w:drawing>
      </w:r>
    </w:p>
    <w:p w14:paraId="2DE8D22D" w14:textId="77777777" w:rsidR="00C0079E" w:rsidRDefault="00FF027C">
      <w:pPr>
        <w:spacing w:after="0" w:line="259" w:lineRule="auto"/>
        <w:ind w:left="1768" w:firstLine="0"/>
      </w:pPr>
      <w:r>
        <w:t xml:space="preserve"> </w:t>
      </w:r>
    </w:p>
    <w:p w14:paraId="57D3E58F" w14:textId="77777777" w:rsidR="00C0079E" w:rsidRDefault="00FF027C">
      <w:pPr>
        <w:spacing w:after="0" w:line="259" w:lineRule="auto"/>
        <w:ind w:left="0" w:firstLine="0"/>
      </w:pPr>
      <w:r>
        <w:t xml:space="preserve"> </w:t>
      </w:r>
    </w:p>
    <w:p w14:paraId="771A7749" w14:textId="77777777" w:rsidR="00C0079E" w:rsidRDefault="00FF027C">
      <w:pPr>
        <w:spacing w:after="0" w:line="259" w:lineRule="auto"/>
        <w:ind w:left="0" w:firstLine="0"/>
      </w:pPr>
      <w:r>
        <w:t xml:space="preserve"> </w:t>
      </w:r>
    </w:p>
    <w:p w14:paraId="4D5F31A4" w14:textId="77777777" w:rsidR="00C0079E" w:rsidRDefault="00FF027C">
      <w:pPr>
        <w:spacing w:after="0" w:line="259" w:lineRule="auto"/>
        <w:ind w:left="0" w:firstLine="0"/>
      </w:pPr>
      <w:r>
        <w:t xml:space="preserve"> </w:t>
      </w:r>
    </w:p>
    <w:p w14:paraId="58003FD0" w14:textId="77777777" w:rsidR="00C0079E" w:rsidRDefault="00FF027C">
      <w:pPr>
        <w:spacing w:after="0" w:line="259" w:lineRule="auto"/>
        <w:ind w:left="0" w:firstLine="0"/>
      </w:pPr>
      <w:r>
        <w:t xml:space="preserve"> </w:t>
      </w:r>
    </w:p>
    <w:p w14:paraId="1C9CE33C" w14:textId="77777777" w:rsidR="00C0079E" w:rsidRDefault="00FF027C">
      <w:pPr>
        <w:spacing w:after="0" w:line="259" w:lineRule="auto"/>
        <w:ind w:left="0" w:firstLine="0"/>
      </w:pPr>
      <w:r>
        <w:t xml:space="preserve"> </w:t>
      </w:r>
    </w:p>
    <w:p w14:paraId="49C63203" w14:textId="77777777" w:rsidR="00C0079E" w:rsidRDefault="00FF027C">
      <w:pPr>
        <w:spacing w:after="0" w:line="259" w:lineRule="auto"/>
        <w:ind w:left="0" w:firstLine="0"/>
      </w:pPr>
      <w:r>
        <w:t xml:space="preserve"> </w:t>
      </w:r>
    </w:p>
    <w:p w14:paraId="5379864A" w14:textId="77777777" w:rsidR="00C0079E" w:rsidRDefault="00FF027C">
      <w:pPr>
        <w:spacing w:after="0" w:line="259" w:lineRule="auto"/>
        <w:ind w:left="0" w:firstLine="0"/>
      </w:pPr>
      <w:r>
        <w:t xml:space="preserve"> </w:t>
      </w:r>
    </w:p>
    <w:p w14:paraId="78219F9E" w14:textId="77777777" w:rsidR="00C0079E" w:rsidRDefault="00FF027C">
      <w:pPr>
        <w:spacing w:after="0" w:line="259" w:lineRule="auto"/>
        <w:ind w:left="0" w:firstLine="0"/>
      </w:pPr>
      <w:r>
        <w:t xml:space="preserve"> </w:t>
      </w:r>
    </w:p>
    <w:p w14:paraId="3CF56F54" w14:textId="77777777" w:rsidR="00C0079E" w:rsidRDefault="00FF027C">
      <w:pPr>
        <w:spacing w:after="0" w:line="259" w:lineRule="auto"/>
        <w:ind w:left="0" w:firstLine="0"/>
      </w:pPr>
      <w:r>
        <w:t xml:space="preserve"> </w:t>
      </w:r>
    </w:p>
    <w:p w14:paraId="2EBCB7F8" w14:textId="77777777" w:rsidR="00C0079E" w:rsidRDefault="00FF027C">
      <w:pPr>
        <w:spacing w:after="0" w:line="259" w:lineRule="auto"/>
        <w:ind w:left="0" w:firstLine="0"/>
      </w:pPr>
      <w:r>
        <w:t xml:space="preserve"> </w:t>
      </w:r>
    </w:p>
    <w:p w14:paraId="18EA5F64" w14:textId="77777777" w:rsidR="00C0079E" w:rsidRDefault="00FF027C">
      <w:pPr>
        <w:spacing w:after="0" w:line="259" w:lineRule="auto"/>
        <w:ind w:left="0" w:firstLine="0"/>
      </w:pPr>
      <w:r>
        <w:t xml:space="preserve"> </w:t>
      </w:r>
    </w:p>
    <w:p w14:paraId="725A3EF1" w14:textId="77777777" w:rsidR="00C0079E" w:rsidRDefault="00FF027C">
      <w:pPr>
        <w:spacing w:after="0" w:line="259" w:lineRule="auto"/>
        <w:ind w:left="0" w:firstLine="0"/>
      </w:pPr>
      <w:r>
        <w:t xml:space="preserve"> </w:t>
      </w:r>
    </w:p>
    <w:p w14:paraId="0B2D858F" w14:textId="77777777" w:rsidR="00C0079E" w:rsidRDefault="00FF027C">
      <w:pPr>
        <w:spacing w:after="0" w:line="259" w:lineRule="auto"/>
        <w:ind w:left="0" w:firstLine="0"/>
      </w:pPr>
      <w:r>
        <w:t xml:space="preserve"> </w:t>
      </w:r>
    </w:p>
    <w:p w14:paraId="6C6988E7" w14:textId="77777777" w:rsidR="00C0079E" w:rsidRDefault="00FF027C">
      <w:pPr>
        <w:spacing w:after="0" w:line="259" w:lineRule="auto"/>
        <w:ind w:left="0" w:firstLine="0"/>
      </w:pPr>
      <w:r>
        <w:t xml:space="preserve"> </w:t>
      </w:r>
    </w:p>
    <w:p w14:paraId="27B5EA79" w14:textId="77777777" w:rsidR="00C0079E" w:rsidRDefault="00FF027C">
      <w:pPr>
        <w:spacing w:after="0" w:line="259" w:lineRule="auto"/>
        <w:ind w:left="0" w:firstLine="0"/>
      </w:pPr>
      <w:r>
        <w:t xml:space="preserve"> </w:t>
      </w:r>
    </w:p>
    <w:p w14:paraId="08F0F4CF" w14:textId="77777777" w:rsidR="00C0079E" w:rsidRDefault="00FF027C">
      <w:pPr>
        <w:spacing w:after="0" w:line="259" w:lineRule="auto"/>
        <w:ind w:left="0" w:firstLine="0"/>
      </w:pPr>
      <w:r>
        <w:t xml:space="preserve"> </w:t>
      </w:r>
    </w:p>
    <w:p w14:paraId="1EEC5C4D" w14:textId="77777777" w:rsidR="00C0079E" w:rsidRDefault="00FF027C">
      <w:pPr>
        <w:spacing w:after="0" w:line="259" w:lineRule="auto"/>
        <w:ind w:left="0" w:firstLine="0"/>
      </w:pPr>
      <w:r>
        <w:t xml:space="preserve"> </w:t>
      </w:r>
    </w:p>
    <w:p w14:paraId="6C9DCB2A" w14:textId="77777777" w:rsidR="00C0079E" w:rsidRDefault="00FF027C">
      <w:pPr>
        <w:spacing w:after="0" w:line="259" w:lineRule="auto"/>
        <w:ind w:left="0" w:firstLine="0"/>
      </w:pPr>
      <w:r>
        <w:t xml:space="preserve"> </w:t>
      </w:r>
    </w:p>
    <w:p w14:paraId="7C87F840" w14:textId="54FE02AA" w:rsidR="00C0079E" w:rsidRDefault="00FF027C">
      <w:r>
        <w:t xml:space="preserve">Policy Prepared by: </w:t>
      </w:r>
      <w:r w:rsidR="0080205E">
        <w:t>Karl Fonseca</w:t>
      </w:r>
      <w:r w:rsidR="00EB3849">
        <w:t xml:space="preserve"> (</w:t>
      </w:r>
      <w:r w:rsidR="0080205E">
        <w:t xml:space="preserve">Deputy </w:t>
      </w:r>
      <w:r w:rsidR="00EB3849">
        <w:t>Headteacher)</w:t>
      </w:r>
      <w:r>
        <w:t xml:space="preserve"> </w:t>
      </w:r>
    </w:p>
    <w:p w14:paraId="074BA1F8" w14:textId="77777777" w:rsidR="00C0079E" w:rsidRDefault="00FF027C">
      <w:pPr>
        <w:spacing w:after="0" w:line="259" w:lineRule="auto"/>
        <w:ind w:left="0" w:firstLine="0"/>
      </w:pPr>
      <w:r>
        <w:t xml:space="preserve"> </w:t>
      </w:r>
    </w:p>
    <w:p w14:paraId="7B915E2A" w14:textId="6D30EB60" w:rsidR="00C0079E" w:rsidRDefault="00FF027C">
      <w:r>
        <w:t xml:space="preserve">Approved </w:t>
      </w:r>
      <w:r w:rsidR="00BE5671">
        <w:t>September 202</w:t>
      </w:r>
      <w:r w:rsidR="0080205E">
        <w:t>5</w:t>
      </w:r>
    </w:p>
    <w:p w14:paraId="12D65E82" w14:textId="77777777" w:rsidR="00C0079E" w:rsidRDefault="00FF027C">
      <w:pPr>
        <w:spacing w:after="0" w:line="259" w:lineRule="auto"/>
        <w:ind w:left="0" w:firstLine="0"/>
      </w:pPr>
      <w:r>
        <w:t xml:space="preserve"> </w:t>
      </w:r>
    </w:p>
    <w:p w14:paraId="44F44E69" w14:textId="5E84E4A6" w:rsidR="00C0079E" w:rsidRDefault="00FF027C">
      <w:r>
        <w:t xml:space="preserve">Date of Next Review </w:t>
      </w:r>
      <w:r w:rsidR="00485A3C">
        <w:t>July 202</w:t>
      </w:r>
      <w:r w:rsidR="0080205E">
        <w:t>6</w:t>
      </w:r>
    </w:p>
    <w:p w14:paraId="6B70D9EC" w14:textId="77777777" w:rsidR="00C0079E" w:rsidRDefault="00FF027C">
      <w:pPr>
        <w:spacing w:after="0" w:line="259" w:lineRule="auto"/>
        <w:ind w:left="0" w:firstLine="0"/>
      </w:pPr>
      <w:r>
        <w:t xml:space="preserve"> </w:t>
      </w:r>
    </w:p>
    <w:p w14:paraId="63653362" w14:textId="77777777" w:rsidR="00C0079E" w:rsidRDefault="00FF027C">
      <w:pPr>
        <w:spacing w:after="0" w:line="259" w:lineRule="auto"/>
        <w:ind w:left="0" w:firstLine="0"/>
      </w:pPr>
      <w:r>
        <w:t xml:space="preserve"> </w:t>
      </w:r>
    </w:p>
    <w:p w14:paraId="3C713229" w14:textId="77777777" w:rsidR="00C0079E" w:rsidRDefault="00FF027C">
      <w:pPr>
        <w:spacing w:after="0" w:line="259" w:lineRule="auto"/>
        <w:ind w:left="0" w:firstLine="0"/>
      </w:pPr>
      <w:r>
        <w:t xml:space="preserve"> </w:t>
      </w:r>
    </w:p>
    <w:p w14:paraId="5D9E1686" w14:textId="77777777" w:rsidR="00C0079E" w:rsidRDefault="00FF027C">
      <w:pPr>
        <w:pStyle w:val="Heading1"/>
        <w:ind w:left="232" w:right="5657" w:hanging="247"/>
      </w:pPr>
      <w:r>
        <w:lastRenderedPageBreak/>
        <w:t xml:space="preserve">Aims  </w:t>
      </w:r>
    </w:p>
    <w:p w14:paraId="14D30566" w14:textId="77777777" w:rsidR="00C0079E" w:rsidRDefault="00FF027C">
      <w:r>
        <w:t xml:space="preserve">South Devon University Technical College curriculum has been designed to support our mission to present to the workforce resilient students who are competent, technically capable, and innovative contributors to a just and tolerant society. </w:t>
      </w:r>
    </w:p>
    <w:p w14:paraId="7E82D10C" w14:textId="77777777" w:rsidR="00C0079E" w:rsidRDefault="00FF027C">
      <w:pPr>
        <w:spacing w:after="0" w:line="259" w:lineRule="auto"/>
        <w:ind w:left="0" w:firstLine="0"/>
      </w:pPr>
      <w:r>
        <w:t xml:space="preserve"> </w:t>
      </w:r>
    </w:p>
    <w:p w14:paraId="7B9AC5FF" w14:textId="77777777" w:rsidR="00C0079E" w:rsidRDefault="00FF027C">
      <w:r>
        <w:t xml:space="preserve">In doing so the curriculum must provide a unique learning experience. At South Devon UTC (University Technical College) will provide excellent standards of academic and technical education and a high quality, inspirational and unique learning experience. </w:t>
      </w:r>
    </w:p>
    <w:p w14:paraId="7BAAC596" w14:textId="77777777" w:rsidR="00C0079E" w:rsidRDefault="00FF027C">
      <w:pPr>
        <w:spacing w:after="0" w:line="259" w:lineRule="auto"/>
        <w:ind w:left="0" w:firstLine="0"/>
      </w:pPr>
      <w:r>
        <w:t xml:space="preserve"> </w:t>
      </w:r>
    </w:p>
    <w:p w14:paraId="616B18BB" w14:textId="77777777" w:rsidR="00C0079E" w:rsidRDefault="00FF027C">
      <w:pPr>
        <w:spacing w:after="0" w:line="239" w:lineRule="auto"/>
        <w:ind w:left="-5" w:right="95"/>
        <w:jc w:val="both"/>
      </w:pPr>
      <w:r>
        <w:t xml:space="preserve">The curriculum has been designed to enable successful progression from KS4 into KS5 and beyond into employment or higher education. Students will have an opportunity to gain the qualifications, skills and experience needed to progress successfully to university, higher  </w:t>
      </w:r>
    </w:p>
    <w:p w14:paraId="64A0A6E8" w14:textId="77777777" w:rsidR="00C0079E" w:rsidRDefault="00FF027C">
      <w:pPr>
        <w:spacing w:after="0" w:line="259" w:lineRule="auto"/>
        <w:ind w:left="0" w:firstLine="0"/>
      </w:pPr>
      <w:r>
        <w:t xml:space="preserve"> </w:t>
      </w:r>
    </w:p>
    <w:p w14:paraId="022FFE7B" w14:textId="77777777" w:rsidR="00C0079E" w:rsidRDefault="00FF027C">
      <w:pPr>
        <w:spacing w:after="33" w:line="239" w:lineRule="auto"/>
        <w:ind w:left="-5" w:right="387"/>
        <w:jc w:val="both"/>
      </w:pPr>
      <w:r>
        <w:t xml:space="preserve">The curriculum has also been designed, alongside UTC principles nationally as an exciting alternative. South Devon UTC promises to offer an exciting alternative, providing a bright level apprenticeship or employment. Employability skills of: </w:t>
      </w:r>
    </w:p>
    <w:p w14:paraId="06427341" w14:textId="77777777" w:rsidR="00C0079E" w:rsidRDefault="00FF027C">
      <w:pPr>
        <w:numPr>
          <w:ilvl w:val="0"/>
          <w:numId w:val="1"/>
        </w:numPr>
        <w:ind w:firstLine="360"/>
      </w:pPr>
      <w:r>
        <w:t xml:space="preserve">Self-management: </w:t>
      </w:r>
    </w:p>
    <w:p w14:paraId="3E4C2B6E" w14:textId="77777777" w:rsidR="00C0079E" w:rsidRDefault="00FF027C">
      <w:pPr>
        <w:numPr>
          <w:ilvl w:val="0"/>
          <w:numId w:val="1"/>
        </w:numPr>
        <w:ind w:firstLine="360"/>
      </w:pPr>
      <w:r>
        <w:t xml:space="preserve">Team working: </w:t>
      </w:r>
    </w:p>
    <w:p w14:paraId="0B2AE8E1" w14:textId="77777777" w:rsidR="00C0079E" w:rsidRDefault="00FF027C">
      <w:pPr>
        <w:numPr>
          <w:ilvl w:val="0"/>
          <w:numId w:val="1"/>
        </w:numPr>
        <w:ind w:firstLine="360"/>
      </w:pPr>
      <w:r>
        <w:t xml:space="preserve">Business and customer awareness </w:t>
      </w:r>
    </w:p>
    <w:p w14:paraId="0834C6B3" w14:textId="77777777" w:rsidR="00C0079E" w:rsidRDefault="00FF027C">
      <w:pPr>
        <w:numPr>
          <w:ilvl w:val="0"/>
          <w:numId w:val="1"/>
        </w:numPr>
        <w:ind w:firstLine="360"/>
      </w:pPr>
      <w:r>
        <w:t xml:space="preserve">Problem solving </w:t>
      </w:r>
    </w:p>
    <w:p w14:paraId="6BB77506" w14:textId="77777777" w:rsidR="00C0079E" w:rsidRDefault="00FF027C">
      <w:pPr>
        <w:numPr>
          <w:ilvl w:val="0"/>
          <w:numId w:val="1"/>
        </w:numPr>
        <w:ind w:firstLine="360"/>
      </w:pPr>
      <w:r>
        <w:t xml:space="preserve">Communication </w:t>
      </w:r>
    </w:p>
    <w:p w14:paraId="781169A0" w14:textId="77777777" w:rsidR="00C0079E" w:rsidRDefault="00FF027C">
      <w:pPr>
        <w:numPr>
          <w:ilvl w:val="0"/>
          <w:numId w:val="1"/>
        </w:numPr>
        <w:ind w:firstLine="360"/>
      </w:pPr>
      <w:r>
        <w:t xml:space="preserve">Application of numeracy: </w:t>
      </w:r>
    </w:p>
    <w:p w14:paraId="4F0E2878" w14:textId="77777777" w:rsidR="00C0079E" w:rsidRDefault="00FF027C">
      <w:pPr>
        <w:numPr>
          <w:ilvl w:val="0"/>
          <w:numId w:val="1"/>
        </w:numPr>
        <w:ind w:firstLine="360"/>
      </w:pPr>
      <w:r>
        <w:t xml:space="preserve">Application of information technology future for young people, employers locally, nationally, and internationally. </w:t>
      </w:r>
    </w:p>
    <w:p w14:paraId="6D335B7B" w14:textId="77777777" w:rsidR="00C0079E" w:rsidRDefault="00FF027C">
      <w:pPr>
        <w:spacing w:after="0" w:line="259" w:lineRule="auto"/>
        <w:ind w:left="0" w:firstLine="0"/>
      </w:pPr>
      <w:r>
        <w:t xml:space="preserve"> </w:t>
      </w:r>
    </w:p>
    <w:p w14:paraId="6649805B" w14:textId="77777777" w:rsidR="00C0079E" w:rsidRDefault="00FF027C">
      <w:r>
        <w:t xml:space="preserve">The curriculum is underpinned by our core values </w:t>
      </w:r>
    </w:p>
    <w:p w14:paraId="2CCE1ADF" w14:textId="77777777" w:rsidR="00C0079E" w:rsidRDefault="00FF027C">
      <w:pPr>
        <w:numPr>
          <w:ilvl w:val="0"/>
          <w:numId w:val="1"/>
        </w:numPr>
        <w:ind w:firstLine="360"/>
      </w:pPr>
      <w:r>
        <w:t xml:space="preserve">Commitment, resilience, and professionalism </w:t>
      </w:r>
    </w:p>
    <w:p w14:paraId="79E9A17E" w14:textId="77777777" w:rsidR="00C0079E" w:rsidRDefault="00FF027C">
      <w:pPr>
        <w:numPr>
          <w:ilvl w:val="0"/>
          <w:numId w:val="1"/>
        </w:numPr>
        <w:ind w:firstLine="360"/>
      </w:pPr>
      <w:r>
        <w:t xml:space="preserve">Honesty and integrity </w:t>
      </w:r>
    </w:p>
    <w:p w14:paraId="12E55FBA" w14:textId="77777777" w:rsidR="00C0079E" w:rsidRDefault="00FF027C">
      <w:pPr>
        <w:numPr>
          <w:ilvl w:val="0"/>
          <w:numId w:val="1"/>
        </w:numPr>
        <w:ind w:firstLine="360"/>
      </w:pPr>
      <w:r>
        <w:t xml:space="preserve">Politeness, courtesy, and punctuality </w:t>
      </w:r>
    </w:p>
    <w:p w14:paraId="04962D47" w14:textId="77777777" w:rsidR="00C0079E" w:rsidRDefault="00FF027C">
      <w:pPr>
        <w:numPr>
          <w:ilvl w:val="0"/>
          <w:numId w:val="1"/>
        </w:numPr>
        <w:ind w:firstLine="360"/>
      </w:pPr>
      <w:r>
        <w:t xml:space="preserve">Respect and tolerance of others </w:t>
      </w:r>
    </w:p>
    <w:p w14:paraId="1053B3F2" w14:textId="77777777" w:rsidR="00C0079E" w:rsidRDefault="00FF027C">
      <w:pPr>
        <w:numPr>
          <w:ilvl w:val="0"/>
          <w:numId w:val="1"/>
        </w:numPr>
        <w:spacing w:after="250"/>
        <w:ind w:firstLine="360"/>
      </w:pPr>
      <w:r>
        <w:t xml:space="preserve">An expectation of consequence for our actions </w:t>
      </w:r>
    </w:p>
    <w:p w14:paraId="762AF266" w14:textId="77777777" w:rsidR="00C0079E" w:rsidRDefault="00FF027C">
      <w:pPr>
        <w:spacing w:after="0" w:line="259" w:lineRule="auto"/>
        <w:ind w:left="0" w:firstLine="0"/>
      </w:pPr>
      <w:r>
        <w:rPr>
          <w:b/>
        </w:rPr>
        <w:t xml:space="preserve"> </w:t>
      </w:r>
    </w:p>
    <w:p w14:paraId="68A228B1" w14:textId="77777777" w:rsidR="00C0079E" w:rsidRDefault="00FF027C">
      <w:pPr>
        <w:pStyle w:val="Heading1"/>
        <w:ind w:left="234" w:right="5657" w:hanging="249"/>
      </w:pPr>
      <w:r>
        <w:t xml:space="preserve">Legislation and guidance  </w:t>
      </w:r>
    </w:p>
    <w:p w14:paraId="2FFFEF09" w14:textId="77777777" w:rsidR="00C0079E" w:rsidRDefault="00FF027C">
      <w:r>
        <w:t xml:space="preserve">This policy reflects the requirements of the National Curriculum programmes of study, which all maintained colleges in England must teach as well as the specific requirements of a breadth of Level 2 and 3 qualifications. </w:t>
      </w:r>
    </w:p>
    <w:p w14:paraId="0881F2DB" w14:textId="77777777" w:rsidR="00C0079E" w:rsidRDefault="00FF027C">
      <w:pPr>
        <w:spacing w:after="0" w:line="259" w:lineRule="auto"/>
        <w:ind w:left="0" w:firstLine="0"/>
      </w:pPr>
      <w:r>
        <w:t xml:space="preserve"> </w:t>
      </w:r>
    </w:p>
    <w:p w14:paraId="7C4E7314" w14:textId="77777777" w:rsidR="00C0079E" w:rsidRDefault="00FF027C">
      <w:r>
        <w:t xml:space="preserve">It also reflects requirements for inclusion and equality as set out in the Special Educational Needs and Disability Code of Practice 2014 and Equality Act 2010 and refers to curriculum-related expectations of governing boards set out in the Department for Education’s Governance Handbook.  </w:t>
      </w:r>
    </w:p>
    <w:p w14:paraId="68A1B6F5" w14:textId="77777777" w:rsidR="00C0079E" w:rsidRDefault="00FF027C">
      <w:pPr>
        <w:spacing w:after="0" w:line="259" w:lineRule="auto"/>
        <w:ind w:left="0" w:firstLine="0"/>
      </w:pPr>
      <w:r>
        <w:t xml:space="preserve"> </w:t>
      </w:r>
    </w:p>
    <w:p w14:paraId="1EF4B60A" w14:textId="77777777" w:rsidR="00C0079E" w:rsidRDefault="00FF027C">
      <w:pPr>
        <w:pStyle w:val="Heading1"/>
        <w:ind w:left="234" w:right="5657" w:hanging="249"/>
      </w:pPr>
      <w:r>
        <w:t xml:space="preserve">Roles and responsibilities  </w:t>
      </w:r>
    </w:p>
    <w:p w14:paraId="2CF859BA" w14:textId="77777777" w:rsidR="00C0079E" w:rsidRDefault="00FF027C">
      <w:r>
        <w:t xml:space="preserve">3.1 The Local Governing Body  </w:t>
      </w:r>
    </w:p>
    <w:p w14:paraId="4E9701F8" w14:textId="77777777" w:rsidR="00C0079E" w:rsidRDefault="00FF027C">
      <w:r>
        <w:lastRenderedPageBreak/>
        <w:t xml:space="preserve">The Local Governing Body will monitor the effectiveness of this policy and hold the head of college to account for its implementation.  </w:t>
      </w:r>
    </w:p>
    <w:p w14:paraId="1233794A" w14:textId="77777777" w:rsidR="00C0079E" w:rsidRDefault="00FF027C">
      <w:pPr>
        <w:spacing w:after="0" w:line="259" w:lineRule="auto"/>
        <w:ind w:left="0" w:firstLine="0"/>
      </w:pPr>
      <w:r>
        <w:t xml:space="preserve"> </w:t>
      </w:r>
    </w:p>
    <w:p w14:paraId="5BC0B877" w14:textId="77777777" w:rsidR="00C0079E" w:rsidRDefault="00FF027C">
      <w:r>
        <w:t xml:space="preserve">The Local Governing Body will also ensure that:  </w:t>
      </w:r>
    </w:p>
    <w:p w14:paraId="0B7189FF" w14:textId="77777777" w:rsidR="00C0079E" w:rsidRDefault="00FF027C">
      <w:pPr>
        <w:numPr>
          <w:ilvl w:val="0"/>
          <w:numId w:val="2"/>
        </w:numPr>
        <w:spacing w:after="157"/>
        <w:ind w:hanging="360"/>
      </w:pPr>
      <w:r>
        <w:t xml:space="preserve">A robust framework is in place for setting curriculum priorities and targets  </w:t>
      </w:r>
    </w:p>
    <w:p w14:paraId="1DC7AA2B" w14:textId="77777777" w:rsidR="00C0079E" w:rsidRDefault="00FF027C">
      <w:pPr>
        <w:numPr>
          <w:ilvl w:val="0"/>
          <w:numId w:val="2"/>
        </w:numPr>
        <w:spacing w:after="179"/>
        <w:ind w:hanging="360"/>
      </w:pPr>
      <w:r>
        <w:t xml:space="preserve">Enough teaching time is provided for students to cover the National Curriculum and other statutory requirements  </w:t>
      </w:r>
    </w:p>
    <w:p w14:paraId="0FD805BF" w14:textId="77777777" w:rsidR="00C0079E" w:rsidRDefault="00FF027C">
      <w:pPr>
        <w:numPr>
          <w:ilvl w:val="0"/>
          <w:numId w:val="2"/>
        </w:numPr>
        <w:spacing w:after="179"/>
        <w:ind w:hanging="360"/>
      </w:pPr>
      <w:r>
        <w:t xml:space="preserve">Proper provision is made for students with different abilities and needs, including children with special educational needs (SEN)  </w:t>
      </w:r>
    </w:p>
    <w:p w14:paraId="6D6126DB" w14:textId="77777777" w:rsidR="00C0079E" w:rsidRDefault="00FF027C">
      <w:pPr>
        <w:numPr>
          <w:ilvl w:val="0"/>
          <w:numId w:val="2"/>
        </w:numPr>
        <w:spacing w:after="180"/>
        <w:ind w:hanging="360"/>
      </w:pPr>
      <w:r>
        <w:t xml:space="preserve">All courses provided for students below the age of 19 that lead to qualifications, such as GCSEs, BTECs and A-levels, are approved by the Secretary of State  </w:t>
      </w:r>
    </w:p>
    <w:p w14:paraId="431CA1C9" w14:textId="77777777" w:rsidR="00C0079E" w:rsidRDefault="00FF027C">
      <w:pPr>
        <w:numPr>
          <w:ilvl w:val="0"/>
          <w:numId w:val="2"/>
        </w:numPr>
        <w:spacing w:after="159"/>
        <w:ind w:hanging="360"/>
      </w:pPr>
      <w:r>
        <w:t xml:space="preserve">The college implements the relevant statutory assessment arrangements  </w:t>
      </w:r>
    </w:p>
    <w:p w14:paraId="3C776A2C" w14:textId="77777777" w:rsidR="00C0079E" w:rsidRDefault="00FF027C">
      <w:pPr>
        <w:numPr>
          <w:ilvl w:val="0"/>
          <w:numId w:val="2"/>
        </w:numPr>
        <w:spacing w:after="180"/>
        <w:ind w:hanging="360"/>
      </w:pPr>
      <w:r>
        <w:t xml:space="preserve">It participates actively in decision-making about the breadth and balance of the curriculum  </w:t>
      </w:r>
    </w:p>
    <w:p w14:paraId="4C30DEC5" w14:textId="77777777" w:rsidR="00C0079E" w:rsidRDefault="00FF027C">
      <w:pPr>
        <w:numPr>
          <w:ilvl w:val="0"/>
          <w:numId w:val="2"/>
        </w:numPr>
        <w:spacing w:after="179"/>
        <w:ind w:hanging="360"/>
      </w:pPr>
      <w:r>
        <w:t xml:space="preserve">It fulfils its role in processes to disapply students from all or part of the National Curriculum, where appropriate, and in any subsequent appeals  </w:t>
      </w:r>
    </w:p>
    <w:p w14:paraId="09DEFBAB" w14:textId="77777777" w:rsidR="00C0079E" w:rsidRDefault="00FF027C">
      <w:pPr>
        <w:numPr>
          <w:ilvl w:val="0"/>
          <w:numId w:val="2"/>
        </w:numPr>
        <w:ind w:hanging="360"/>
      </w:pPr>
      <w:r>
        <w:t xml:space="preserve">Students are provided with independent, impartial careers guidance, and that this is appropriately resourced  </w:t>
      </w:r>
    </w:p>
    <w:p w14:paraId="4A698944" w14:textId="77777777" w:rsidR="00C0079E" w:rsidRDefault="00FF027C">
      <w:pPr>
        <w:spacing w:after="0" w:line="259" w:lineRule="auto"/>
        <w:ind w:left="0" w:firstLine="0"/>
      </w:pPr>
      <w:r>
        <w:t xml:space="preserve"> </w:t>
      </w:r>
    </w:p>
    <w:p w14:paraId="4DC3CDBE" w14:textId="09A4BE17" w:rsidR="00C0079E" w:rsidRDefault="00532A65">
      <w:pPr>
        <w:pStyle w:val="Heading2"/>
        <w:ind w:left="354" w:right="5657" w:hanging="369"/>
      </w:pPr>
      <w:r>
        <w:t>Headteacher</w:t>
      </w:r>
    </w:p>
    <w:p w14:paraId="6BB8DC45" w14:textId="725B4107" w:rsidR="00C0079E" w:rsidRDefault="00FF027C">
      <w:r>
        <w:t>The Head</w:t>
      </w:r>
      <w:r w:rsidR="00532A65">
        <w:t xml:space="preserve">teacher </w:t>
      </w:r>
      <w:r>
        <w:t xml:space="preserve">is responsible for ensuring that this policy is adhered to, and that:  </w:t>
      </w:r>
    </w:p>
    <w:p w14:paraId="2DE732A3" w14:textId="77777777" w:rsidR="00C0079E" w:rsidRDefault="00FF027C">
      <w:pPr>
        <w:numPr>
          <w:ilvl w:val="0"/>
          <w:numId w:val="3"/>
        </w:numPr>
        <w:spacing w:after="187"/>
        <w:ind w:hanging="360"/>
      </w:pPr>
      <w:r>
        <w:t xml:space="preserve">All required elements of the curriculum, and those subjects which the college chooses to offer, have aims and objectives which reflect the aims of the college and indicate how the needs of individual students will be met  </w:t>
      </w:r>
    </w:p>
    <w:p w14:paraId="198E5C87" w14:textId="77777777" w:rsidR="00C0079E" w:rsidRDefault="00FF027C">
      <w:pPr>
        <w:numPr>
          <w:ilvl w:val="0"/>
          <w:numId w:val="3"/>
        </w:numPr>
        <w:spacing w:after="187"/>
        <w:ind w:hanging="360"/>
      </w:pPr>
      <w:r>
        <w:t xml:space="preserve">The amount of time provided for teaching the required elements of the curriculum is adequate and is reviewed by the Local Governing Body (see appendix A – curriculum model) </w:t>
      </w:r>
    </w:p>
    <w:p w14:paraId="05805B32" w14:textId="77777777" w:rsidR="00C0079E" w:rsidRDefault="00FF027C">
      <w:pPr>
        <w:numPr>
          <w:ilvl w:val="0"/>
          <w:numId w:val="3"/>
        </w:numPr>
        <w:spacing w:after="185"/>
        <w:ind w:hanging="360"/>
      </w:pPr>
      <w:r>
        <w:t xml:space="preserve">Where appropriate, the individual needs of some students are met by permanent or temporary disapplication from all or part of the National Curriculum  </w:t>
      </w:r>
    </w:p>
    <w:p w14:paraId="283750D3" w14:textId="77777777" w:rsidR="00C0079E" w:rsidRDefault="00FF027C">
      <w:pPr>
        <w:numPr>
          <w:ilvl w:val="0"/>
          <w:numId w:val="3"/>
        </w:numPr>
        <w:spacing w:after="187"/>
        <w:ind w:hanging="360"/>
      </w:pPr>
      <w:r>
        <w:t xml:space="preserve">They manage requests to withdraw children from curriculum subjects, where appropriate  </w:t>
      </w:r>
    </w:p>
    <w:p w14:paraId="6D248950" w14:textId="77777777" w:rsidR="00C0079E" w:rsidRDefault="00FF027C">
      <w:pPr>
        <w:numPr>
          <w:ilvl w:val="0"/>
          <w:numId w:val="3"/>
        </w:numPr>
        <w:spacing w:after="183"/>
        <w:ind w:hanging="360"/>
      </w:pPr>
      <w:r>
        <w:t xml:space="preserve">The college’s procedures for assessment meet all legal requirements  </w:t>
      </w:r>
    </w:p>
    <w:p w14:paraId="2DB4BA06" w14:textId="77777777" w:rsidR="00C0079E" w:rsidRDefault="00FF027C">
      <w:pPr>
        <w:numPr>
          <w:ilvl w:val="0"/>
          <w:numId w:val="3"/>
        </w:numPr>
        <w:spacing w:after="187"/>
        <w:ind w:hanging="360"/>
      </w:pPr>
      <w:r>
        <w:t xml:space="preserve">The Local Governing Body is fully involved in decision-making processes that relate to the breadth and balance of the curriculum in line with the vocational aims of the UTC </w:t>
      </w:r>
    </w:p>
    <w:p w14:paraId="09514AAE" w14:textId="77777777" w:rsidR="00C0079E" w:rsidRDefault="00FF027C">
      <w:pPr>
        <w:numPr>
          <w:ilvl w:val="0"/>
          <w:numId w:val="3"/>
        </w:numPr>
        <w:spacing w:after="187"/>
        <w:ind w:hanging="360"/>
      </w:pPr>
      <w:r>
        <w:t xml:space="preserve">The Local Governing Body is advised on whole-college targets to make informed decisions  </w:t>
      </w:r>
    </w:p>
    <w:p w14:paraId="0EAAA82A" w14:textId="77777777" w:rsidR="00C0079E" w:rsidRDefault="00FF027C">
      <w:pPr>
        <w:numPr>
          <w:ilvl w:val="0"/>
          <w:numId w:val="3"/>
        </w:numPr>
        <w:ind w:hanging="360"/>
      </w:pPr>
      <w:r>
        <w:lastRenderedPageBreak/>
        <w:t xml:space="preserve">Proper provision is in place for students with different abilities and needs, including children with SEN  </w:t>
      </w:r>
    </w:p>
    <w:p w14:paraId="44021A84" w14:textId="77777777" w:rsidR="00C0079E" w:rsidRDefault="00FF027C">
      <w:pPr>
        <w:spacing w:after="0" w:line="259" w:lineRule="auto"/>
        <w:ind w:left="0" w:firstLine="0"/>
      </w:pPr>
      <w:r>
        <w:t xml:space="preserve"> </w:t>
      </w:r>
    </w:p>
    <w:p w14:paraId="1FC009D4" w14:textId="77777777" w:rsidR="00C0079E" w:rsidRDefault="00FF027C">
      <w:pPr>
        <w:pStyle w:val="Heading2"/>
        <w:ind w:left="356" w:right="5657" w:hanging="371"/>
      </w:pPr>
      <w:r>
        <w:t xml:space="preserve">Other staff  </w:t>
      </w:r>
    </w:p>
    <w:p w14:paraId="2545D59F" w14:textId="77777777" w:rsidR="00C0079E" w:rsidRDefault="00FF027C">
      <w:r>
        <w:t xml:space="preserve">Other staff will ensure that the college curriculum is implemented in accordance with this policy.  </w:t>
      </w:r>
    </w:p>
    <w:p w14:paraId="0320F2CE" w14:textId="5E0AD6F9" w:rsidR="00C0079E" w:rsidRDefault="00FF027C">
      <w:pPr>
        <w:numPr>
          <w:ilvl w:val="0"/>
          <w:numId w:val="4"/>
        </w:numPr>
        <w:ind w:hanging="360"/>
      </w:pPr>
      <w:r>
        <w:t xml:space="preserve">The </w:t>
      </w:r>
      <w:r w:rsidR="00532A65">
        <w:t>Headteacher</w:t>
      </w:r>
      <w:r>
        <w:t xml:space="preserve"> with have responsibility for curriculum </w:t>
      </w:r>
    </w:p>
    <w:p w14:paraId="220F8B99" w14:textId="7E74C35D" w:rsidR="00C0079E" w:rsidRDefault="00FF027C">
      <w:pPr>
        <w:numPr>
          <w:ilvl w:val="0"/>
          <w:numId w:val="4"/>
        </w:numPr>
        <w:ind w:hanging="360"/>
      </w:pPr>
      <w:r>
        <w:t xml:space="preserve">The </w:t>
      </w:r>
      <w:r w:rsidR="00532A65">
        <w:t xml:space="preserve">Headteacher </w:t>
      </w:r>
      <w:r>
        <w:t xml:space="preserve">is responsible for ensuring that all departments have appropriate subject schemes of learning in place, reflecting the aims of the aims of the college and indicate how the needs of individual students will be met  </w:t>
      </w:r>
    </w:p>
    <w:p w14:paraId="496B405B" w14:textId="77777777" w:rsidR="00C0079E" w:rsidRDefault="00FF027C">
      <w:pPr>
        <w:spacing w:after="10" w:line="259" w:lineRule="auto"/>
        <w:ind w:left="0" w:firstLine="0"/>
      </w:pPr>
      <w:r>
        <w:t xml:space="preserve"> </w:t>
      </w:r>
    </w:p>
    <w:p w14:paraId="3290B063" w14:textId="77777777" w:rsidR="00C0079E" w:rsidRDefault="00FF027C">
      <w:pPr>
        <w:numPr>
          <w:ilvl w:val="0"/>
          <w:numId w:val="4"/>
        </w:numPr>
        <w:ind w:hanging="360"/>
      </w:pPr>
      <w:r>
        <w:t xml:space="preserve">Curriculum Team Leaders are responsible for ensuring that schemes of learning provide appropriate levels of challenge, allow for progression from one year group to the next, and prepare students appropriately for examinations as required. They must set out the knowledge and skills that students will gain at each stage. </w:t>
      </w:r>
    </w:p>
    <w:p w14:paraId="73CB8AD2" w14:textId="77777777" w:rsidR="00C0079E" w:rsidRDefault="00FF027C">
      <w:pPr>
        <w:spacing w:after="192" w:line="259" w:lineRule="auto"/>
        <w:ind w:left="720" w:firstLine="0"/>
      </w:pPr>
      <w:r>
        <w:t xml:space="preserve"> </w:t>
      </w:r>
    </w:p>
    <w:p w14:paraId="629997B8" w14:textId="77777777" w:rsidR="00C0079E" w:rsidRDefault="00FF027C">
      <w:pPr>
        <w:numPr>
          <w:ilvl w:val="0"/>
          <w:numId w:val="4"/>
        </w:numPr>
        <w:ind w:hanging="360"/>
      </w:pPr>
      <w:r>
        <w:t xml:space="preserve">The lead for employability is responsible for ensuring that all technical programmes are sufficiently challenging in terms of employer links and projects. The lead for employability is also responsible for ensuring that the language of employability is threaded through the curriculum including core subjects.  </w:t>
      </w:r>
    </w:p>
    <w:p w14:paraId="395E4A62" w14:textId="77777777" w:rsidR="00C0079E" w:rsidRDefault="00FF027C">
      <w:pPr>
        <w:spacing w:after="0" w:line="259" w:lineRule="auto"/>
        <w:ind w:left="0" w:firstLine="0"/>
      </w:pPr>
      <w:r>
        <w:t xml:space="preserve"> </w:t>
      </w:r>
    </w:p>
    <w:p w14:paraId="71585196" w14:textId="77777777" w:rsidR="00C0079E" w:rsidRDefault="00FF027C">
      <w:pPr>
        <w:pStyle w:val="Heading1"/>
        <w:ind w:left="-5" w:right="5657"/>
      </w:pPr>
      <w:r>
        <w:t xml:space="preserve">Curriculum </w:t>
      </w:r>
      <w:proofErr w:type="gramStart"/>
      <w:r>
        <w:t xml:space="preserve">Organisation  </w:t>
      </w:r>
      <w:r>
        <w:rPr>
          <w:b w:val="0"/>
        </w:rPr>
        <w:t>Key</w:t>
      </w:r>
      <w:proofErr w:type="gramEnd"/>
      <w:r>
        <w:rPr>
          <w:b w:val="0"/>
        </w:rPr>
        <w:t xml:space="preserve"> Stage 4  </w:t>
      </w:r>
    </w:p>
    <w:p w14:paraId="643EEC57" w14:textId="77777777" w:rsidR="00C0079E" w:rsidRDefault="00FF027C">
      <w:pPr>
        <w:numPr>
          <w:ilvl w:val="0"/>
          <w:numId w:val="5"/>
        </w:numPr>
        <w:ind w:hanging="360"/>
      </w:pPr>
      <w:r>
        <w:t xml:space="preserve">At Key Stage 4 all students study the core curriculum of English, Mathematics, Combined Science, PE (Physical Education) and Life Skills / Beliefs and Values.  </w:t>
      </w:r>
    </w:p>
    <w:p w14:paraId="5CFDA164" w14:textId="77777777" w:rsidR="00C0079E" w:rsidRDefault="00FF027C">
      <w:pPr>
        <w:spacing w:after="10" w:line="259" w:lineRule="auto"/>
        <w:ind w:left="0" w:firstLine="0"/>
      </w:pPr>
      <w:r>
        <w:t xml:space="preserve"> </w:t>
      </w:r>
    </w:p>
    <w:p w14:paraId="092566BA" w14:textId="77777777" w:rsidR="00C0079E" w:rsidRDefault="00FF027C">
      <w:pPr>
        <w:numPr>
          <w:ilvl w:val="0"/>
          <w:numId w:val="5"/>
        </w:numPr>
        <w:ind w:hanging="360"/>
      </w:pPr>
      <w:r>
        <w:t xml:space="preserve">As South Devon UTC is a vocationally based college preparing young people for employment or further study in a chosen field all students will either follow the Engineering, Health Care Sciences or Digital Technology pathway.  </w:t>
      </w:r>
    </w:p>
    <w:p w14:paraId="7AE2A889" w14:textId="77777777" w:rsidR="00C0079E" w:rsidRDefault="00FF027C">
      <w:pPr>
        <w:spacing w:after="12" w:line="259" w:lineRule="auto"/>
        <w:ind w:left="0" w:firstLine="0"/>
      </w:pPr>
      <w:r>
        <w:t xml:space="preserve"> </w:t>
      </w:r>
    </w:p>
    <w:p w14:paraId="64688E19" w14:textId="77777777" w:rsidR="00C0079E" w:rsidRDefault="00FF027C">
      <w:pPr>
        <w:numPr>
          <w:ilvl w:val="0"/>
          <w:numId w:val="5"/>
        </w:numPr>
        <w:ind w:hanging="360"/>
      </w:pPr>
      <w:r>
        <w:t xml:space="preserve">In each technical pathway the students will study a range of Level 2 courses related to their chosen discipline. </w:t>
      </w:r>
    </w:p>
    <w:p w14:paraId="1A203884" w14:textId="77777777" w:rsidR="00C0079E" w:rsidRDefault="00FF027C">
      <w:pPr>
        <w:spacing w:after="12" w:line="259" w:lineRule="auto"/>
        <w:ind w:left="0" w:firstLine="0"/>
      </w:pPr>
      <w:r>
        <w:t xml:space="preserve"> </w:t>
      </w:r>
    </w:p>
    <w:p w14:paraId="6124D4DA" w14:textId="77777777" w:rsidR="00C0079E" w:rsidRDefault="00FF027C">
      <w:pPr>
        <w:numPr>
          <w:ilvl w:val="0"/>
          <w:numId w:val="5"/>
        </w:numPr>
        <w:ind w:hanging="360"/>
      </w:pPr>
      <w:r>
        <w:t xml:space="preserve">Students studying in a UTC are not bound by Progress 8 or EBACC (English Baccalaureate) boundaries. </w:t>
      </w:r>
    </w:p>
    <w:p w14:paraId="5D06922D" w14:textId="77777777" w:rsidR="00C0079E" w:rsidRDefault="00FF027C">
      <w:pPr>
        <w:spacing w:after="10" w:line="259" w:lineRule="auto"/>
        <w:ind w:left="0" w:firstLine="0"/>
      </w:pPr>
      <w:r>
        <w:t xml:space="preserve"> </w:t>
      </w:r>
    </w:p>
    <w:p w14:paraId="6022A029" w14:textId="6AA3E134" w:rsidR="00C0079E" w:rsidRDefault="00FF027C">
      <w:pPr>
        <w:numPr>
          <w:ilvl w:val="0"/>
          <w:numId w:val="5"/>
        </w:numPr>
        <w:ind w:hanging="360"/>
      </w:pPr>
      <w:r>
        <w:t xml:space="preserve">Most students will gain at least </w:t>
      </w:r>
      <w:r w:rsidR="00EB3849">
        <w:t>9</w:t>
      </w:r>
      <w:r>
        <w:t xml:space="preserve"> qualifications at GCSE, BTEC, Cambridge National or NCFE level. On rare occasions some students will study fewer and will be given support through our Study Support programme, which supports those students in KS4 who have identified SEN needs.  </w:t>
      </w:r>
    </w:p>
    <w:p w14:paraId="2B67409A" w14:textId="77777777" w:rsidR="00C0079E" w:rsidRDefault="00FF027C">
      <w:pPr>
        <w:spacing w:after="0" w:line="259" w:lineRule="auto"/>
        <w:ind w:left="0" w:firstLine="0"/>
      </w:pPr>
      <w:r>
        <w:t xml:space="preserve"> </w:t>
      </w:r>
    </w:p>
    <w:p w14:paraId="33262984" w14:textId="77777777" w:rsidR="00C0079E" w:rsidRDefault="00FF027C">
      <w:r>
        <w:t xml:space="preserve">Key Stage 5  </w:t>
      </w:r>
    </w:p>
    <w:p w14:paraId="5A137110" w14:textId="77777777" w:rsidR="00C0079E" w:rsidRDefault="00FF027C">
      <w:pPr>
        <w:numPr>
          <w:ilvl w:val="0"/>
          <w:numId w:val="5"/>
        </w:numPr>
        <w:ind w:hanging="360"/>
      </w:pPr>
      <w:r>
        <w:t xml:space="preserve">The Key Stage 5 curriculum is designed to add progression to the pathways studied at KS4 in Engineering, Health Care Sciences and Digital Technology. </w:t>
      </w:r>
    </w:p>
    <w:p w14:paraId="36E550EC" w14:textId="77777777" w:rsidR="00C0079E" w:rsidRDefault="00FF027C">
      <w:pPr>
        <w:spacing w:after="12" w:line="259" w:lineRule="auto"/>
        <w:ind w:left="0" w:firstLine="0"/>
      </w:pPr>
      <w:r>
        <w:lastRenderedPageBreak/>
        <w:t xml:space="preserve"> </w:t>
      </w:r>
    </w:p>
    <w:p w14:paraId="165E4CF9" w14:textId="77777777" w:rsidR="00C0079E" w:rsidRDefault="00FF027C">
      <w:pPr>
        <w:numPr>
          <w:ilvl w:val="0"/>
          <w:numId w:val="5"/>
        </w:numPr>
        <w:ind w:hanging="360"/>
      </w:pPr>
      <w:r>
        <w:t xml:space="preserve">Students are also able to, as part of the collaborative Sixth Form, access a range of additional Level 3 courses (see Appendix A – Curriculum Model). </w:t>
      </w:r>
    </w:p>
    <w:p w14:paraId="3ABB9AC3" w14:textId="77777777" w:rsidR="00C0079E" w:rsidRDefault="00FF027C">
      <w:pPr>
        <w:spacing w:after="12" w:line="259" w:lineRule="auto"/>
        <w:ind w:left="0" w:firstLine="0"/>
      </w:pPr>
      <w:r>
        <w:t xml:space="preserve"> </w:t>
      </w:r>
    </w:p>
    <w:p w14:paraId="4A2D0E6B" w14:textId="77777777" w:rsidR="00C0079E" w:rsidRDefault="00FF027C">
      <w:pPr>
        <w:numPr>
          <w:ilvl w:val="0"/>
          <w:numId w:val="5"/>
        </w:numPr>
        <w:ind w:hanging="360"/>
      </w:pPr>
      <w:r>
        <w:t xml:space="preserve">All students also complete the 6th Form Enrichment programme which provides a range of extra-curricular opportunities.  </w:t>
      </w:r>
    </w:p>
    <w:p w14:paraId="3D8F0812" w14:textId="77777777" w:rsidR="00C0079E" w:rsidRDefault="00FF027C">
      <w:pPr>
        <w:spacing w:after="0" w:line="259" w:lineRule="auto"/>
        <w:ind w:left="0" w:firstLine="0"/>
      </w:pPr>
      <w:r>
        <w:t xml:space="preserve"> </w:t>
      </w:r>
    </w:p>
    <w:p w14:paraId="33357547" w14:textId="77777777" w:rsidR="00C0079E" w:rsidRDefault="00FF027C">
      <w:r>
        <w:t xml:space="preserve">Religious Education  </w:t>
      </w:r>
    </w:p>
    <w:p w14:paraId="24E0FD5C" w14:textId="77777777" w:rsidR="00C0079E" w:rsidRDefault="00FF027C">
      <w:pPr>
        <w:numPr>
          <w:ilvl w:val="0"/>
          <w:numId w:val="5"/>
        </w:numPr>
        <w:ind w:hanging="360"/>
      </w:pPr>
      <w:r>
        <w:t xml:space="preserve">Religious Education (RE) makes a significant contribution to the personal development of young people. KS4 students' study RE as part of the Life Skills / Beliefs and Values programme. KS5 RS is studied as part of Personal </w:t>
      </w:r>
    </w:p>
    <w:p w14:paraId="666480B8" w14:textId="77777777" w:rsidR="00C0079E" w:rsidRDefault="00FF027C">
      <w:pPr>
        <w:ind w:left="730"/>
      </w:pPr>
      <w:r>
        <w:t xml:space="preserve">Development and Life Skills time as well as through drop down time. </w:t>
      </w:r>
    </w:p>
    <w:p w14:paraId="38AB0BEE" w14:textId="77777777" w:rsidR="00C0079E" w:rsidRDefault="00FF027C">
      <w:pPr>
        <w:spacing w:after="10" w:line="259" w:lineRule="auto"/>
        <w:ind w:left="0" w:firstLine="0"/>
      </w:pPr>
      <w:r>
        <w:t xml:space="preserve"> </w:t>
      </w:r>
    </w:p>
    <w:p w14:paraId="14F57152" w14:textId="77777777" w:rsidR="00C0079E" w:rsidRDefault="00FF027C">
      <w:pPr>
        <w:numPr>
          <w:ilvl w:val="0"/>
          <w:numId w:val="5"/>
        </w:numPr>
        <w:ind w:hanging="360"/>
      </w:pPr>
      <w:r>
        <w:t xml:space="preserve">Parents do have the statutory right to withdraw their children from Religious Education. Please see the RSE (Relationships and Sex Education) Policy 2021. </w:t>
      </w:r>
    </w:p>
    <w:p w14:paraId="270911AF" w14:textId="77777777" w:rsidR="00C0079E" w:rsidRDefault="00FF027C">
      <w:pPr>
        <w:spacing w:after="0" w:line="259" w:lineRule="auto"/>
        <w:ind w:left="0" w:firstLine="0"/>
      </w:pPr>
      <w:r>
        <w:t xml:space="preserve"> </w:t>
      </w:r>
    </w:p>
    <w:p w14:paraId="21F83793" w14:textId="77777777" w:rsidR="00C0079E" w:rsidRDefault="00FF027C">
      <w:r>
        <w:t xml:space="preserve">Relationships and Sex Education  </w:t>
      </w:r>
    </w:p>
    <w:p w14:paraId="4A78C371" w14:textId="77777777" w:rsidR="00C0079E" w:rsidRDefault="00FF027C">
      <w:pPr>
        <w:numPr>
          <w:ilvl w:val="0"/>
          <w:numId w:val="5"/>
        </w:numPr>
        <w:ind w:hanging="360"/>
      </w:pPr>
      <w:r>
        <w:t xml:space="preserve">Relationships and Sex Education (RSE) is taught as part of the Life Skills and Science programmes at KS4 and 5.  </w:t>
      </w:r>
    </w:p>
    <w:p w14:paraId="15EE9301" w14:textId="77777777" w:rsidR="00C0079E" w:rsidRDefault="00FF027C">
      <w:pPr>
        <w:spacing w:after="10" w:line="259" w:lineRule="auto"/>
        <w:ind w:left="0" w:firstLine="0"/>
      </w:pPr>
      <w:r>
        <w:t xml:space="preserve"> </w:t>
      </w:r>
    </w:p>
    <w:p w14:paraId="7C8A55BE" w14:textId="77777777" w:rsidR="00C0079E" w:rsidRDefault="00FF027C">
      <w:pPr>
        <w:numPr>
          <w:ilvl w:val="0"/>
          <w:numId w:val="5"/>
        </w:numPr>
        <w:ind w:hanging="360"/>
      </w:pPr>
      <w:r>
        <w:t xml:space="preserve">The curriculum for RSE meets the national and local guidelines and is inclusive and age appropriate.  </w:t>
      </w:r>
    </w:p>
    <w:p w14:paraId="620845B2" w14:textId="77777777" w:rsidR="00C0079E" w:rsidRDefault="00FF027C">
      <w:pPr>
        <w:spacing w:after="0" w:line="259" w:lineRule="auto"/>
        <w:ind w:left="0" w:firstLine="0"/>
      </w:pPr>
      <w:r>
        <w:t xml:space="preserve"> </w:t>
      </w:r>
    </w:p>
    <w:p w14:paraId="72669840" w14:textId="77777777" w:rsidR="00C0079E" w:rsidRDefault="00FF027C">
      <w:r>
        <w:t xml:space="preserve">Careers Guidance  </w:t>
      </w:r>
    </w:p>
    <w:p w14:paraId="64EBC03D" w14:textId="77777777" w:rsidR="00C0079E" w:rsidRDefault="00FF027C">
      <w:pPr>
        <w:numPr>
          <w:ilvl w:val="0"/>
          <w:numId w:val="5"/>
        </w:numPr>
        <w:ind w:hanging="360"/>
      </w:pPr>
      <w:r>
        <w:t xml:space="preserve">Careers education, information, advice, and guidance is provided through the Life Skills programme to all students.  </w:t>
      </w:r>
    </w:p>
    <w:p w14:paraId="433AE111" w14:textId="77777777" w:rsidR="00C0079E" w:rsidRDefault="00FF027C">
      <w:pPr>
        <w:numPr>
          <w:ilvl w:val="0"/>
          <w:numId w:val="5"/>
        </w:numPr>
        <w:ind w:hanging="360"/>
      </w:pPr>
      <w:r>
        <w:t xml:space="preserve">Additional, independent advice is provided by careers advisors.  </w:t>
      </w:r>
    </w:p>
    <w:p w14:paraId="44D91B26" w14:textId="77777777" w:rsidR="00C0079E" w:rsidRDefault="00FF027C">
      <w:pPr>
        <w:numPr>
          <w:ilvl w:val="0"/>
          <w:numId w:val="5"/>
        </w:numPr>
        <w:ind w:hanging="360"/>
      </w:pPr>
      <w:r>
        <w:t xml:space="preserve">The college is committed to meeting the Gatsby benchmarks for careers education.  </w:t>
      </w:r>
    </w:p>
    <w:p w14:paraId="57F34FB4" w14:textId="77777777" w:rsidR="00C0079E" w:rsidRDefault="00FF027C">
      <w:pPr>
        <w:spacing w:after="0" w:line="259" w:lineRule="auto"/>
        <w:ind w:left="0" w:firstLine="0"/>
      </w:pPr>
      <w:r>
        <w:t xml:space="preserve"> </w:t>
      </w:r>
    </w:p>
    <w:p w14:paraId="2C45907F" w14:textId="77777777" w:rsidR="00C0079E" w:rsidRDefault="00FF027C">
      <w:r>
        <w:t xml:space="preserve">British Values  </w:t>
      </w:r>
    </w:p>
    <w:p w14:paraId="03C52564" w14:textId="77777777" w:rsidR="00C0079E" w:rsidRDefault="00FF027C">
      <w:pPr>
        <w:numPr>
          <w:ilvl w:val="0"/>
          <w:numId w:val="5"/>
        </w:numPr>
        <w:ind w:hanging="360"/>
      </w:pPr>
      <w:r>
        <w:t xml:space="preserve">The college teaches the fundamental British Values of democracy, the rule of law, individual liberty, and mutual respect for and tolerance of those with different faiths and beliefs and for those without faith.  </w:t>
      </w:r>
    </w:p>
    <w:p w14:paraId="3D382B38" w14:textId="77777777" w:rsidR="00C0079E" w:rsidRDefault="00FF027C">
      <w:pPr>
        <w:spacing w:after="12" w:line="259" w:lineRule="auto"/>
        <w:ind w:left="0" w:firstLine="0"/>
      </w:pPr>
      <w:r>
        <w:t xml:space="preserve"> </w:t>
      </w:r>
    </w:p>
    <w:p w14:paraId="2EDEDE88" w14:textId="77777777" w:rsidR="00C0079E" w:rsidRDefault="00FF027C">
      <w:pPr>
        <w:numPr>
          <w:ilvl w:val="0"/>
          <w:numId w:val="5"/>
        </w:numPr>
        <w:ind w:hanging="360"/>
      </w:pPr>
      <w:r>
        <w:t xml:space="preserve">These values are embedded in the curriculum across a range of subjects, and reflected in our own values of politeness, tolerance, and respect. FBV are also integrated into the very structures of the college including student voice and a clear behaviour system educating students around democracy and the rule of law. </w:t>
      </w:r>
    </w:p>
    <w:p w14:paraId="370BE36B" w14:textId="77777777" w:rsidR="00C0079E" w:rsidRDefault="00FF027C">
      <w:pPr>
        <w:spacing w:after="0" w:line="259" w:lineRule="auto"/>
        <w:ind w:left="0" w:firstLine="0"/>
      </w:pPr>
      <w:r>
        <w:t xml:space="preserve"> </w:t>
      </w:r>
    </w:p>
    <w:p w14:paraId="5E205BCE" w14:textId="77777777" w:rsidR="00C0079E" w:rsidRDefault="00FF027C">
      <w:r>
        <w:t xml:space="preserve">Safeguarding  </w:t>
      </w:r>
    </w:p>
    <w:p w14:paraId="1A6EE92C" w14:textId="77777777" w:rsidR="00C0079E" w:rsidRDefault="00FF027C">
      <w:pPr>
        <w:numPr>
          <w:ilvl w:val="0"/>
          <w:numId w:val="5"/>
        </w:numPr>
        <w:ind w:hanging="360"/>
      </w:pPr>
      <w:r>
        <w:t xml:space="preserve">The college teaches students through the curriculum, as part of Life Skills, and through assemblies how to keep themselves safe within college and in the wider world. The curriculum to support safeguarding is reviewed constantly to respond to the challenges young people in our community face daily. </w:t>
      </w:r>
    </w:p>
    <w:p w14:paraId="2BF3EFB6" w14:textId="77777777" w:rsidR="00C0079E" w:rsidRDefault="00FF027C">
      <w:pPr>
        <w:spacing w:after="0" w:line="259" w:lineRule="auto"/>
        <w:ind w:left="0" w:firstLine="0"/>
      </w:pPr>
      <w:r>
        <w:t xml:space="preserve"> </w:t>
      </w:r>
    </w:p>
    <w:p w14:paraId="483FF1D5" w14:textId="77777777" w:rsidR="00C0079E" w:rsidRDefault="00FF027C">
      <w:pPr>
        <w:pStyle w:val="Heading1"/>
        <w:ind w:left="232" w:right="5657" w:hanging="247"/>
      </w:pPr>
      <w:r>
        <w:lastRenderedPageBreak/>
        <w:t xml:space="preserve">Inclusion  </w:t>
      </w:r>
    </w:p>
    <w:p w14:paraId="582D549D" w14:textId="77777777" w:rsidR="00C0079E" w:rsidRDefault="00FF027C">
      <w:pPr>
        <w:spacing w:after="27"/>
      </w:pPr>
      <w:r>
        <w:t xml:space="preserve">Teachers set high expectations for all students. They will use appropriate assessment to set ambitious targets and plan challenging work for all groups, including:  </w:t>
      </w:r>
    </w:p>
    <w:p w14:paraId="5E13FBE0" w14:textId="77777777" w:rsidR="00C0079E" w:rsidRDefault="00FF027C">
      <w:pPr>
        <w:numPr>
          <w:ilvl w:val="0"/>
          <w:numId w:val="6"/>
        </w:numPr>
        <w:spacing w:after="176"/>
        <w:ind w:hanging="360"/>
      </w:pPr>
      <w:r>
        <w:t xml:space="preserve">More able students  </w:t>
      </w:r>
    </w:p>
    <w:p w14:paraId="3FB2AF58" w14:textId="77777777" w:rsidR="00C0079E" w:rsidRDefault="00FF027C">
      <w:pPr>
        <w:numPr>
          <w:ilvl w:val="0"/>
          <w:numId w:val="6"/>
        </w:numPr>
        <w:spacing w:after="176"/>
        <w:ind w:hanging="360"/>
      </w:pPr>
      <w:r>
        <w:t xml:space="preserve">Students with low prior attainment  </w:t>
      </w:r>
    </w:p>
    <w:p w14:paraId="44FD9D2F" w14:textId="77777777" w:rsidR="00C0079E" w:rsidRDefault="00FF027C">
      <w:pPr>
        <w:numPr>
          <w:ilvl w:val="0"/>
          <w:numId w:val="6"/>
        </w:numPr>
        <w:spacing w:after="178"/>
        <w:ind w:hanging="360"/>
      </w:pPr>
      <w:r>
        <w:t xml:space="preserve">Students from disadvantaged backgrounds  </w:t>
      </w:r>
    </w:p>
    <w:p w14:paraId="5083E239" w14:textId="77777777" w:rsidR="00C0079E" w:rsidRDefault="00FF027C">
      <w:pPr>
        <w:numPr>
          <w:ilvl w:val="0"/>
          <w:numId w:val="6"/>
        </w:numPr>
        <w:spacing w:after="176"/>
        <w:ind w:hanging="360"/>
      </w:pPr>
      <w:r>
        <w:t xml:space="preserve">Students with SEND (Special Educational Needs and Disabilities) </w:t>
      </w:r>
    </w:p>
    <w:p w14:paraId="6E8A8FDA" w14:textId="77777777" w:rsidR="00C0079E" w:rsidRDefault="00FF027C">
      <w:pPr>
        <w:numPr>
          <w:ilvl w:val="0"/>
          <w:numId w:val="6"/>
        </w:numPr>
        <w:ind w:hanging="360"/>
      </w:pPr>
      <w:r>
        <w:t xml:space="preserve">Students with English as an additional language (EAL (English as an Additional Language))  </w:t>
      </w:r>
    </w:p>
    <w:p w14:paraId="54BD94A8" w14:textId="77777777" w:rsidR="00C0079E" w:rsidRDefault="00FF027C">
      <w:pPr>
        <w:spacing w:after="0" w:line="259" w:lineRule="auto"/>
        <w:ind w:left="720" w:firstLine="0"/>
      </w:pPr>
      <w:r>
        <w:t xml:space="preserve"> </w:t>
      </w:r>
    </w:p>
    <w:p w14:paraId="07FCD19E" w14:textId="77777777" w:rsidR="00C0079E" w:rsidRDefault="00FF027C">
      <w:pPr>
        <w:numPr>
          <w:ilvl w:val="0"/>
          <w:numId w:val="6"/>
        </w:numPr>
        <w:ind w:hanging="360"/>
      </w:pPr>
      <w:r>
        <w:t xml:space="preserve">Teachers will plan lessons so that students with SEN and/or disabilities can study every subject, wherever possible, and ensure that there are no barriers to every student achieving.  </w:t>
      </w:r>
    </w:p>
    <w:p w14:paraId="0902530C" w14:textId="77777777" w:rsidR="00C0079E" w:rsidRDefault="00FF027C">
      <w:pPr>
        <w:spacing w:after="0" w:line="259" w:lineRule="auto"/>
        <w:ind w:left="0" w:firstLine="0"/>
      </w:pPr>
      <w:r>
        <w:t xml:space="preserve"> </w:t>
      </w:r>
    </w:p>
    <w:p w14:paraId="3938B320" w14:textId="77777777" w:rsidR="00C0079E" w:rsidRPr="00EB3849" w:rsidRDefault="00FF027C">
      <w:pPr>
        <w:numPr>
          <w:ilvl w:val="0"/>
          <w:numId w:val="7"/>
        </w:numPr>
        <w:ind w:hanging="242"/>
        <w:rPr>
          <w:b/>
          <w:bCs/>
        </w:rPr>
      </w:pPr>
      <w:r w:rsidRPr="00EB3849">
        <w:rPr>
          <w:b/>
          <w:bCs/>
        </w:rPr>
        <w:t xml:space="preserve">Curriculum Documentation  </w:t>
      </w:r>
    </w:p>
    <w:p w14:paraId="4F3C9C34" w14:textId="77777777" w:rsidR="00C0079E" w:rsidRDefault="00FF027C">
      <w:r>
        <w:t xml:space="preserve">The following documentation is published each year:  </w:t>
      </w:r>
    </w:p>
    <w:p w14:paraId="63415EF7" w14:textId="77777777" w:rsidR="00C0079E" w:rsidRDefault="00FF027C">
      <w:pPr>
        <w:numPr>
          <w:ilvl w:val="1"/>
          <w:numId w:val="7"/>
        </w:numPr>
        <w:spacing w:after="26"/>
        <w:ind w:hanging="360"/>
      </w:pPr>
      <w:r>
        <w:t xml:space="preserve">The curriculum policy and model </w:t>
      </w:r>
    </w:p>
    <w:p w14:paraId="5DE50F08" w14:textId="77777777" w:rsidR="00C0079E" w:rsidRDefault="00FF027C">
      <w:pPr>
        <w:spacing w:after="48" w:line="259" w:lineRule="auto"/>
        <w:ind w:left="720" w:firstLine="0"/>
      </w:pPr>
      <w:r>
        <w:t xml:space="preserve"> </w:t>
      </w:r>
    </w:p>
    <w:p w14:paraId="377E95ED" w14:textId="77777777" w:rsidR="00C0079E" w:rsidRDefault="00FF027C">
      <w:pPr>
        <w:numPr>
          <w:ilvl w:val="1"/>
          <w:numId w:val="7"/>
        </w:numPr>
        <w:ind w:hanging="360"/>
      </w:pPr>
      <w:r>
        <w:t xml:space="preserve">Curriculum Maps – internal and website versions </w:t>
      </w:r>
    </w:p>
    <w:p w14:paraId="0E4A6DC8" w14:textId="77777777" w:rsidR="00C0079E" w:rsidRDefault="00FF027C">
      <w:pPr>
        <w:spacing w:after="48" w:line="259" w:lineRule="auto"/>
        <w:ind w:left="0" w:firstLine="0"/>
      </w:pPr>
      <w:r>
        <w:t xml:space="preserve"> </w:t>
      </w:r>
    </w:p>
    <w:p w14:paraId="58624C79" w14:textId="77777777" w:rsidR="00C0079E" w:rsidRDefault="00FF027C">
      <w:pPr>
        <w:numPr>
          <w:ilvl w:val="1"/>
          <w:numId w:val="7"/>
        </w:numPr>
        <w:ind w:hanging="360"/>
      </w:pPr>
      <w:r>
        <w:t xml:space="preserve">Route maps for students </w:t>
      </w:r>
    </w:p>
    <w:p w14:paraId="4E1CAE59" w14:textId="77777777" w:rsidR="00C0079E" w:rsidRDefault="00FF027C">
      <w:pPr>
        <w:spacing w:after="0" w:line="259" w:lineRule="auto"/>
        <w:ind w:left="0" w:firstLine="0"/>
      </w:pPr>
      <w:r>
        <w:t xml:space="preserve"> </w:t>
      </w:r>
    </w:p>
    <w:p w14:paraId="3D5977DB" w14:textId="77777777" w:rsidR="00C0079E" w:rsidRPr="00EB3849" w:rsidRDefault="00FF027C">
      <w:pPr>
        <w:numPr>
          <w:ilvl w:val="0"/>
          <w:numId w:val="7"/>
        </w:numPr>
        <w:ind w:hanging="242"/>
        <w:rPr>
          <w:b/>
          <w:bCs/>
        </w:rPr>
      </w:pPr>
      <w:r w:rsidRPr="00EB3849">
        <w:rPr>
          <w:b/>
          <w:bCs/>
        </w:rPr>
        <w:t xml:space="preserve">Monitoring arrangements  </w:t>
      </w:r>
    </w:p>
    <w:p w14:paraId="2C57D923" w14:textId="77777777" w:rsidR="00C0079E" w:rsidRDefault="00FF027C">
      <w:r>
        <w:t xml:space="preserve">Assessment is the main tool for monitoring the quality of the curriculum. At the end of each cycle curriculum team leaders evaluate the assessment evidence to improve the curriculum. At the end of each cycle and academic year revisions are made to the curriculum to reflect the evidence from assessment. </w:t>
      </w:r>
    </w:p>
    <w:p w14:paraId="4131DF9E" w14:textId="77777777" w:rsidR="00C0079E" w:rsidRDefault="00FF027C">
      <w:pPr>
        <w:spacing w:after="0" w:line="259" w:lineRule="auto"/>
        <w:ind w:left="0" w:firstLine="0"/>
      </w:pPr>
      <w:r>
        <w:t xml:space="preserve"> </w:t>
      </w:r>
    </w:p>
    <w:p w14:paraId="315C8A50" w14:textId="77777777" w:rsidR="00C0079E" w:rsidRDefault="00FF027C">
      <w:r>
        <w:t xml:space="preserve">Quality Assurance led by middle and senior leaders is used to monitor the delivery and impact of the curriculum. Quality assurance evidence is used to improve the quality of curriculum implementation. </w:t>
      </w:r>
    </w:p>
    <w:p w14:paraId="4632F7B4" w14:textId="77777777" w:rsidR="00C0079E" w:rsidRDefault="00FF027C">
      <w:pPr>
        <w:spacing w:after="0" w:line="259" w:lineRule="auto"/>
        <w:ind w:left="0" w:firstLine="0"/>
      </w:pPr>
      <w:r>
        <w:t xml:space="preserve"> </w:t>
      </w:r>
    </w:p>
    <w:p w14:paraId="2C5589A9" w14:textId="77777777" w:rsidR="00C0079E" w:rsidRDefault="00FF027C">
      <w:r>
        <w:t xml:space="preserve">Governors monitor coverage of subjects and compliance with other statutory requirements through: </w:t>
      </w:r>
    </w:p>
    <w:p w14:paraId="688EE6FE" w14:textId="77777777" w:rsidR="00C0079E" w:rsidRDefault="00FF027C">
      <w:pPr>
        <w:spacing w:after="12" w:line="259" w:lineRule="auto"/>
        <w:ind w:left="0" w:firstLine="0"/>
      </w:pPr>
      <w:r>
        <w:t xml:space="preserve"> </w:t>
      </w:r>
    </w:p>
    <w:p w14:paraId="4D408CDE" w14:textId="77777777" w:rsidR="00C0079E" w:rsidRDefault="00FF027C">
      <w:pPr>
        <w:numPr>
          <w:ilvl w:val="1"/>
          <w:numId w:val="7"/>
        </w:numPr>
        <w:spacing w:after="75"/>
        <w:ind w:hanging="360"/>
      </w:pPr>
      <w:r>
        <w:t xml:space="preserve">Meetings of the Local Governing Body </w:t>
      </w:r>
    </w:p>
    <w:p w14:paraId="4068FE62" w14:textId="77777777" w:rsidR="00C0079E" w:rsidRDefault="00FF027C">
      <w:pPr>
        <w:numPr>
          <w:ilvl w:val="1"/>
          <w:numId w:val="7"/>
        </w:numPr>
        <w:spacing w:after="79"/>
        <w:ind w:hanging="360"/>
      </w:pPr>
      <w:r>
        <w:t xml:space="preserve">Governor engagement day in which they meet with staff and students, and observe the college in action </w:t>
      </w:r>
    </w:p>
    <w:p w14:paraId="16F3D85C" w14:textId="77777777" w:rsidR="00C0079E" w:rsidRDefault="00FF027C">
      <w:pPr>
        <w:numPr>
          <w:ilvl w:val="1"/>
          <w:numId w:val="7"/>
        </w:numPr>
        <w:spacing w:after="44"/>
        <w:ind w:hanging="360"/>
      </w:pPr>
      <w:r>
        <w:t xml:space="preserve">Link visits to key priority areas covering specific areas of the College Improvement Plan  </w:t>
      </w:r>
    </w:p>
    <w:p w14:paraId="23C00456" w14:textId="77777777" w:rsidR="00C0079E" w:rsidRDefault="00FF027C">
      <w:pPr>
        <w:spacing w:after="0" w:line="259" w:lineRule="auto"/>
        <w:ind w:left="0" w:firstLine="0"/>
      </w:pPr>
      <w:r>
        <w:t xml:space="preserve"> </w:t>
      </w:r>
    </w:p>
    <w:p w14:paraId="18731297" w14:textId="77777777" w:rsidR="00C0079E" w:rsidRDefault="00FF027C">
      <w:pPr>
        <w:spacing w:after="26"/>
      </w:pPr>
      <w:r>
        <w:t xml:space="preserve">Senior and middle leaders monitor the way their subject is taught throughout the college by:  </w:t>
      </w:r>
    </w:p>
    <w:p w14:paraId="119CD8F1" w14:textId="77777777" w:rsidR="00C0079E" w:rsidRDefault="00FF027C">
      <w:pPr>
        <w:numPr>
          <w:ilvl w:val="1"/>
          <w:numId w:val="7"/>
        </w:numPr>
        <w:spacing w:after="75"/>
        <w:ind w:hanging="360"/>
      </w:pPr>
      <w:r>
        <w:t xml:space="preserve">Drop ins  </w:t>
      </w:r>
    </w:p>
    <w:p w14:paraId="493B3DDD" w14:textId="77777777" w:rsidR="00C0079E" w:rsidRDefault="00FF027C">
      <w:pPr>
        <w:numPr>
          <w:ilvl w:val="1"/>
          <w:numId w:val="7"/>
        </w:numPr>
        <w:spacing w:after="75"/>
        <w:ind w:hanging="360"/>
      </w:pPr>
      <w:r>
        <w:lastRenderedPageBreak/>
        <w:t xml:space="preserve">Book monitoring  </w:t>
      </w:r>
    </w:p>
    <w:p w14:paraId="00C1167D" w14:textId="77777777" w:rsidR="00C0079E" w:rsidRDefault="00FF027C">
      <w:pPr>
        <w:numPr>
          <w:ilvl w:val="1"/>
          <w:numId w:val="7"/>
        </w:numPr>
        <w:spacing w:after="75"/>
        <w:ind w:hanging="360"/>
      </w:pPr>
      <w:r>
        <w:t xml:space="preserve">Student voice exercises  </w:t>
      </w:r>
    </w:p>
    <w:p w14:paraId="0A886CAA" w14:textId="77777777" w:rsidR="00C0079E" w:rsidRDefault="00FF027C">
      <w:pPr>
        <w:numPr>
          <w:ilvl w:val="1"/>
          <w:numId w:val="7"/>
        </w:numPr>
        <w:spacing w:after="78"/>
        <w:ind w:hanging="360"/>
      </w:pPr>
      <w:r>
        <w:t xml:space="preserve">Data </w:t>
      </w:r>
    </w:p>
    <w:p w14:paraId="2EBD7287" w14:textId="77777777" w:rsidR="00C0079E" w:rsidRDefault="00FF027C">
      <w:pPr>
        <w:numPr>
          <w:ilvl w:val="1"/>
          <w:numId w:val="7"/>
        </w:numPr>
        <w:ind w:hanging="360"/>
      </w:pPr>
      <w:r>
        <w:t xml:space="preserve">Curriculum Reviews </w:t>
      </w:r>
    </w:p>
    <w:p w14:paraId="34DF6FEF" w14:textId="77777777" w:rsidR="00C0079E" w:rsidRDefault="00FF027C">
      <w:pPr>
        <w:numPr>
          <w:ilvl w:val="1"/>
          <w:numId w:val="7"/>
        </w:numPr>
        <w:ind w:hanging="360"/>
      </w:pPr>
      <w:r>
        <w:t xml:space="preserve">Raising Standards Meetings  </w:t>
      </w:r>
    </w:p>
    <w:p w14:paraId="7AD5FF92" w14:textId="77777777" w:rsidR="00C0079E" w:rsidRDefault="00FF027C">
      <w:pPr>
        <w:spacing w:after="0" w:line="259" w:lineRule="auto"/>
        <w:ind w:left="0" w:firstLine="0"/>
      </w:pPr>
      <w:r>
        <w:t xml:space="preserve"> </w:t>
      </w:r>
    </w:p>
    <w:p w14:paraId="7EBA8121" w14:textId="77777777" w:rsidR="00C0079E" w:rsidRPr="00EB3849" w:rsidRDefault="00FF027C">
      <w:pPr>
        <w:numPr>
          <w:ilvl w:val="0"/>
          <w:numId w:val="7"/>
        </w:numPr>
        <w:ind w:hanging="242"/>
        <w:rPr>
          <w:b/>
          <w:bCs/>
        </w:rPr>
      </w:pPr>
      <w:r w:rsidRPr="00EB3849">
        <w:rPr>
          <w:b/>
          <w:bCs/>
        </w:rPr>
        <w:t xml:space="preserve">Links with other policies  </w:t>
      </w:r>
    </w:p>
    <w:p w14:paraId="53F8C599" w14:textId="77777777" w:rsidR="00C0079E" w:rsidRDefault="00FF027C">
      <w:r>
        <w:t xml:space="preserve">This policy links to the following policies and procedures:  </w:t>
      </w:r>
    </w:p>
    <w:p w14:paraId="09C16D1B" w14:textId="3B8ECBA7" w:rsidR="00C0079E" w:rsidRDefault="00FF027C">
      <w:pPr>
        <w:numPr>
          <w:ilvl w:val="1"/>
          <w:numId w:val="7"/>
        </w:numPr>
        <w:ind w:hanging="360"/>
      </w:pPr>
      <w:r>
        <w:t xml:space="preserve">ESW (EDUCATION SOUTHWEST) Curriculum Policy </w:t>
      </w:r>
    </w:p>
    <w:p w14:paraId="7027A2CD" w14:textId="56C35C30" w:rsidR="00EB3849" w:rsidRDefault="00EB3849">
      <w:pPr>
        <w:numPr>
          <w:ilvl w:val="1"/>
          <w:numId w:val="7"/>
        </w:numPr>
        <w:ind w:hanging="360"/>
      </w:pPr>
      <w:r>
        <w:t>ESW Pedagogical Principles</w:t>
      </w:r>
    </w:p>
    <w:p w14:paraId="5C835536" w14:textId="77777777" w:rsidR="00C0079E" w:rsidRDefault="00FF027C">
      <w:pPr>
        <w:numPr>
          <w:ilvl w:val="1"/>
          <w:numId w:val="7"/>
        </w:numPr>
        <w:ind w:hanging="360"/>
      </w:pPr>
      <w:r>
        <w:t xml:space="preserve">ESW Principles and Features of the Curriculum </w:t>
      </w:r>
    </w:p>
    <w:p w14:paraId="3568DF7F" w14:textId="77777777" w:rsidR="00C0079E" w:rsidRDefault="00FF027C">
      <w:pPr>
        <w:numPr>
          <w:ilvl w:val="1"/>
          <w:numId w:val="7"/>
        </w:numPr>
        <w:ind w:hanging="360"/>
      </w:pPr>
      <w:r>
        <w:t xml:space="preserve">Teaching and Learning Standard Operating Procedures  </w:t>
      </w:r>
    </w:p>
    <w:p w14:paraId="1352CDAD" w14:textId="77777777" w:rsidR="00C0079E" w:rsidRDefault="00FF027C">
      <w:pPr>
        <w:numPr>
          <w:ilvl w:val="1"/>
          <w:numId w:val="7"/>
        </w:numPr>
        <w:ind w:hanging="360"/>
      </w:pPr>
      <w:r>
        <w:t xml:space="preserve">Examination Policy Statement  </w:t>
      </w:r>
    </w:p>
    <w:p w14:paraId="6AA924B6" w14:textId="77777777" w:rsidR="00C0079E" w:rsidRDefault="00FF027C">
      <w:pPr>
        <w:numPr>
          <w:ilvl w:val="1"/>
          <w:numId w:val="7"/>
        </w:numPr>
        <w:ind w:hanging="360"/>
      </w:pPr>
      <w:r>
        <w:t xml:space="preserve">Non-examination Assessment Policy  </w:t>
      </w:r>
    </w:p>
    <w:p w14:paraId="75F2432A" w14:textId="77777777" w:rsidR="00C0079E" w:rsidRDefault="00FF027C">
      <w:pPr>
        <w:numPr>
          <w:ilvl w:val="1"/>
          <w:numId w:val="7"/>
        </w:numPr>
        <w:ind w:hanging="360"/>
      </w:pPr>
      <w:r>
        <w:t xml:space="preserve">Relationships and Sexual Health Policy  </w:t>
      </w:r>
    </w:p>
    <w:p w14:paraId="6A07956C" w14:textId="77777777" w:rsidR="00C0079E" w:rsidRDefault="00FF027C">
      <w:pPr>
        <w:numPr>
          <w:ilvl w:val="1"/>
          <w:numId w:val="7"/>
        </w:numPr>
        <w:ind w:hanging="360"/>
      </w:pPr>
      <w:r>
        <w:t xml:space="preserve">Careers Policy </w:t>
      </w:r>
    </w:p>
    <w:p w14:paraId="3FFC311E" w14:textId="77777777" w:rsidR="00C0079E" w:rsidRDefault="00FF027C">
      <w:pPr>
        <w:spacing w:after="159" w:line="259" w:lineRule="auto"/>
        <w:ind w:left="0" w:firstLine="0"/>
      </w:pPr>
      <w:r>
        <w:t xml:space="preserve"> </w:t>
      </w:r>
    </w:p>
    <w:p w14:paraId="48F5206B" w14:textId="77777777" w:rsidR="00C0079E" w:rsidRDefault="00FF027C">
      <w:pPr>
        <w:spacing w:after="158" w:line="259" w:lineRule="auto"/>
        <w:ind w:left="0" w:firstLine="0"/>
      </w:pPr>
      <w:r>
        <w:t xml:space="preserve"> </w:t>
      </w:r>
    </w:p>
    <w:p w14:paraId="7EE97E83" w14:textId="77777777" w:rsidR="00C0079E" w:rsidRDefault="00FF027C">
      <w:pPr>
        <w:spacing w:after="158" w:line="259" w:lineRule="auto"/>
        <w:ind w:left="0" w:firstLine="0"/>
      </w:pPr>
      <w:r>
        <w:t xml:space="preserve"> </w:t>
      </w:r>
    </w:p>
    <w:p w14:paraId="5EA75908" w14:textId="77777777" w:rsidR="00C0079E" w:rsidRDefault="00FF027C">
      <w:pPr>
        <w:spacing w:after="158" w:line="259" w:lineRule="auto"/>
        <w:ind w:left="0" w:firstLine="0"/>
      </w:pPr>
      <w:r>
        <w:t xml:space="preserve"> </w:t>
      </w:r>
    </w:p>
    <w:p w14:paraId="550F620B" w14:textId="77777777" w:rsidR="00C0079E" w:rsidRDefault="00FF027C">
      <w:pPr>
        <w:spacing w:after="158" w:line="259" w:lineRule="auto"/>
        <w:ind w:left="0" w:firstLine="0"/>
      </w:pPr>
      <w:r>
        <w:t xml:space="preserve"> </w:t>
      </w:r>
    </w:p>
    <w:p w14:paraId="4A312D8A" w14:textId="77777777" w:rsidR="00C0079E" w:rsidRDefault="00FF027C">
      <w:pPr>
        <w:spacing w:after="158" w:line="259" w:lineRule="auto"/>
        <w:ind w:left="0" w:firstLine="0"/>
      </w:pPr>
      <w:r>
        <w:t xml:space="preserve"> </w:t>
      </w:r>
    </w:p>
    <w:p w14:paraId="5BACF666" w14:textId="77777777" w:rsidR="00C0079E" w:rsidRDefault="00FF027C">
      <w:pPr>
        <w:spacing w:after="158" w:line="259" w:lineRule="auto"/>
        <w:ind w:left="0" w:firstLine="0"/>
      </w:pPr>
      <w:r>
        <w:t xml:space="preserve"> </w:t>
      </w:r>
    </w:p>
    <w:p w14:paraId="15759D25" w14:textId="77777777" w:rsidR="00C0079E" w:rsidRDefault="00FF027C">
      <w:pPr>
        <w:spacing w:after="180" w:line="259" w:lineRule="auto"/>
        <w:ind w:left="0" w:firstLine="0"/>
      </w:pPr>
      <w:r>
        <w:t xml:space="preserve"> </w:t>
      </w:r>
    </w:p>
    <w:p w14:paraId="5C1A521B" w14:textId="77777777" w:rsidR="00C0079E" w:rsidRDefault="00FF027C">
      <w:pPr>
        <w:pStyle w:val="Heading1"/>
        <w:numPr>
          <w:ilvl w:val="0"/>
          <w:numId w:val="0"/>
        </w:numPr>
        <w:spacing w:after="138" w:line="259" w:lineRule="auto"/>
        <w:ind w:left="-5"/>
      </w:pPr>
      <w:r>
        <w:rPr>
          <w:sz w:val="24"/>
        </w:rPr>
        <w:t xml:space="preserve">Appendix A: Curriculum Model </w:t>
      </w:r>
    </w:p>
    <w:p w14:paraId="78CCC274" w14:textId="77777777" w:rsidR="00C0079E" w:rsidRDefault="00FF027C">
      <w:r>
        <w:t xml:space="preserve">Students study 50 periods per two-week cycle </w:t>
      </w:r>
    </w:p>
    <w:tbl>
      <w:tblPr>
        <w:tblStyle w:val="TableGrid"/>
        <w:tblW w:w="9069" w:type="dxa"/>
        <w:tblInd w:w="5" w:type="dxa"/>
        <w:tblCellMar>
          <w:top w:w="60" w:type="dxa"/>
          <w:left w:w="108" w:type="dxa"/>
          <w:right w:w="73" w:type="dxa"/>
        </w:tblCellMar>
        <w:tblLook w:val="04A0" w:firstRow="1" w:lastRow="0" w:firstColumn="1" w:lastColumn="0" w:noHBand="0" w:noVBand="1"/>
      </w:tblPr>
      <w:tblGrid>
        <w:gridCol w:w="2821"/>
        <w:gridCol w:w="2792"/>
        <w:gridCol w:w="3456"/>
      </w:tblGrid>
      <w:tr w:rsidR="00C0079E" w14:paraId="650DDC9B" w14:textId="77777777">
        <w:trPr>
          <w:trHeight w:val="278"/>
        </w:trPr>
        <w:tc>
          <w:tcPr>
            <w:tcW w:w="6044" w:type="dxa"/>
            <w:gridSpan w:val="2"/>
            <w:tcBorders>
              <w:top w:val="single" w:sz="4" w:space="0" w:color="000000"/>
              <w:left w:val="single" w:sz="4" w:space="0" w:color="000000"/>
              <w:bottom w:val="single" w:sz="4" w:space="0" w:color="000000"/>
              <w:right w:val="nil"/>
            </w:tcBorders>
          </w:tcPr>
          <w:p w14:paraId="624CC484" w14:textId="77777777" w:rsidR="00C0079E" w:rsidRDefault="00FF027C">
            <w:pPr>
              <w:spacing w:after="0" w:line="259" w:lineRule="auto"/>
              <w:ind w:left="0" w:firstLine="0"/>
            </w:pPr>
            <w:r>
              <w:rPr>
                <w:b/>
              </w:rPr>
              <w:t xml:space="preserve">Key Stage 4 Curriculum </w:t>
            </w:r>
          </w:p>
        </w:tc>
        <w:tc>
          <w:tcPr>
            <w:tcW w:w="3025" w:type="dxa"/>
            <w:tcBorders>
              <w:top w:val="single" w:sz="4" w:space="0" w:color="000000"/>
              <w:left w:val="nil"/>
              <w:bottom w:val="single" w:sz="4" w:space="0" w:color="000000"/>
              <w:right w:val="single" w:sz="4" w:space="0" w:color="000000"/>
            </w:tcBorders>
          </w:tcPr>
          <w:p w14:paraId="361BD6D8" w14:textId="77777777" w:rsidR="00C0079E" w:rsidRDefault="00C0079E">
            <w:pPr>
              <w:spacing w:after="160" w:line="259" w:lineRule="auto"/>
              <w:ind w:left="0" w:firstLine="0"/>
            </w:pPr>
          </w:p>
        </w:tc>
      </w:tr>
      <w:tr w:rsidR="00C0079E" w14:paraId="51A46F74" w14:textId="77777777">
        <w:trPr>
          <w:trHeight w:val="1630"/>
        </w:trPr>
        <w:tc>
          <w:tcPr>
            <w:tcW w:w="6044" w:type="dxa"/>
            <w:gridSpan w:val="2"/>
            <w:tcBorders>
              <w:top w:val="single" w:sz="4" w:space="0" w:color="000000"/>
              <w:left w:val="single" w:sz="4" w:space="0" w:color="000000"/>
              <w:bottom w:val="single" w:sz="4" w:space="0" w:color="000000"/>
              <w:right w:val="nil"/>
            </w:tcBorders>
          </w:tcPr>
          <w:p w14:paraId="5FD512BA" w14:textId="77777777" w:rsidR="00C0079E" w:rsidRPr="00950BA4" w:rsidRDefault="00FF027C">
            <w:pPr>
              <w:spacing w:after="12" w:line="259" w:lineRule="auto"/>
              <w:ind w:left="0" w:firstLine="0"/>
            </w:pPr>
            <w:r w:rsidRPr="00950BA4">
              <w:rPr>
                <w:b/>
              </w:rPr>
              <w:t xml:space="preserve">Core: </w:t>
            </w:r>
          </w:p>
          <w:p w14:paraId="0C3C6368" w14:textId="62AD6DF3" w:rsidR="00C0079E" w:rsidRPr="00950BA4" w:rsidRDefault="00FF027C">
            <w:pPr>
              <w:numPr>
                <w:ilvl w:val="0"/>
                <w:numId w:val="8"/>
              </w:numPr>
              <w:spacing w:after="0" w:line="259" w:lineRule="auto"/>
              <w:ind w:hanging="360"/>
            </w:pPr>
            <w:r w:rsidRPr="00950BA4">
              <w:t>English Language and English Literature (</w:t>
            </w:r>
            <w:r w:rsidR="007A7216">
              <w:t>8</w:t>
            </w:r>
            <w:r w:rsidRPr="00950BA4">
              <w:t xml:space="preserve">) </w:t>
            </w:r>
          </w:p>
          <w:p w14:paraId="03BE4D99" w14:textId="1F146F0C" w:rsidR="00C0079E" w:rsidRPr="00950BA4" w:rsidRDefault="00FF027C">
            <w:pPr>
              <w:numPr>
                <w:ilvl w:val="0"/>
                <w:numId w:val="8"/>
              </w:numPr>
              <w:spacing w:after="0" w:line="259" w:lineRule="auto"/>
              <w:ind w:hanging="360"/>
            </w:pPr>
            <w:r w:rsidRPr="00950BA4">
              <w:t>Maths (</w:t>
            </w:r>
            <w:r w:rsidR="00A80571">
              <w:t>8</w:t>
            </w:r>
            <w:r w:rsidRPr="00950BA4">
              <w:t xml:space="preserve">) </w:t>
            </w:r>
          </w:p>
          <w:p w14:paraId="36B39EA1" w14:textId="683CFFE4" w:rsidR="00C0079E" w:rsidRPr="00950BA4" w:rsidRDefault="00FF027C">
            <w:pPr>
              <w:numPr>
                <w:ilvl w:val="0"/>
                <w:numId w:val="8"/>
              </w:numPr>
              <w:spacing w:after="0" w:line="259" w:lineRule="auto"/>
              <w:ind w:hanging="360"/>
            </w:pPr>
            <w:r w:rsidRPr="00950BA4">
              <w:t>Combined Science- trilogy (</w:t>
            </w:r>
            <w:r w:rsidR="00A80571">
              <w:t>9</w:t>
            </w:r>
            <w:r w:rsidRPr="00950BA4">
              <w:t xml:space="preserve">) </w:t>
            </w:r>
          </w:p>
          <w:p w14:paraId="23D95B3C" w14:textId="51DCF2B3" w:rsidR="00C0079E" w:rsidRPr="00950BA4" w:rsidRDefault="00FF027C">
            <w:pPr>
              <w:numPr>
                <w:ilvl w:val="0"/>
                <w:numId w:val="8"/>
              </w:numPr>
              <w:spacing w:after="0" w:line="259" w:lineRule="auto"/>
              <w:ind w:hanging="360"/>
            </w:pPr>
            <w:r w:rsidRPr="00950BA4">
              <w:t>PE (</w:t>
            </w:r>
            <w:r w:rsidR="00C25B5F">
              <w:t>4</w:t>
            </w:r>
            <w:r w:rsidRPr="00950BA4">
              <w:t xml:space="preserve">) </w:t>
            </w:r>
          </w:p>
          <w:p w14:paraId="75E2D85B" w14:textId="31DA94B1" w:rsidR="00C0079E" w:rsidRDefault="00FF027C">
            <w:pPr>
              <w:numPr>
                <w:ilvl w:val="0"/>
                <w:numId w:val="8"/>
              </w:numPr>
              <w:spacing w:after="0" w:line="259" w:lineRule="auto"/>
              <w:ind w:hanging="360"/>
            </w:pPr>
            <w:r w:rsidRPr="00950BA4">
              <w:t>PSHE / Beliefs and Values</w:t>
            </w:r>
            <w:r w:rsidR="0026236B">
              <w:t>/Enrichment</w:t>
            </w:r>
            <w:r w:rsidRPr="00950BA4">
              <w:t xml:space="preserve"> (1)</w:t>
            </w:r>
            <w:r>
              <w:t xml:space="preserve"> </w:t>
            </w:r>
          </w:p>
          <w:p w14:paraId="648DD0FB" w14:textId="53336627" w:rsidR="007D2A80" w:rsidRDefault="007D2A80" w:rsidP="007D2A80">
            <w:pPr>
              <w:spacing w:after="0" w:line="259" w:lineRule="auto"/>
              <w:ind w:left="360" w:firstLine="0"/>
            </w:pPr>
          </w:p>
        </w:tc>
        <w:tc>
          <w:tcPr>
            <w:tcW w:w="3025" w:type="dxa"/>
            <w:tcBorders>
              <w:top w:val="single" w:sz="4" w:space="0" w:color="000000"/>
              <w:left w:val="nil"/>
              <w:bottom w:val="single" w:sz="4" w:space="0" w:color="000000"/>
              <w:right w:val="single" w:sz="4" w:space="0" w:color="000000"/>
            </w:tcBorders>
          </w:tcPr>
          <w:p w14:paraId="2F971243" w14:textId="77777777" w:rsidR="00C0079E" w:rsidRDefault="00C0079E">
            <w:pPr>
              <w:spacing w:after="160" w:line="259" w:lineRule="auto"/>
              <w:ind w:left="0" w:firstLine="0"/>
            </w:pPr>
          </w:p>
        </w:tc>
      </w:tr>
      <w:tr w:rsidR="00C0079E" w14:paraId="4C261609" w14:textId="77777777">
        <w:trPr>
          <w:trHeight w:val="5134"/>
        </w:trPr>
        <w:tc>
          <w:tcPr>
            <w:tcW w:w="3022" w:type="dxa"/>
            <w:tcBorders>
              <w:top w:val="single" w:sz="4" w:space="0" w:color="000000"/>
              <w:left w:val="single" w:sz="4" w:space="0" w:color="000000"/>
              <w:bottom w:val="single" w:sz="4" w:space="0" w:color="000000"/>
              <w:right w:val="single" w:sz="4" w:space="0" w:color="000000"/>
            </w:tcBorders>
          </w:tcPr>
          <w:p w14:paraId="2C548A30" w14:textId="77777777" w:rsidR="00C0079E" w:rsidRDefault="00FF027C">
            <w:pPr>
              <w:spacing w:after="0" w:line="259" w:lineRule="auto"/>
              <w:ind w:left="0" w:firstLine="0"/>
            </w:pPr>
            <w:r>
              <w:rPr>
                <w:b/>
              </w:rPr>
              <w:lastRenderedPageBreak/>
              <w:t xml:space="preserve">Vocational Pathway A </w:t>
            </w:r>
          </w:p>
          <w:p w14:paraId="42460D22" w14:textId="77777777" w:rsidR="00C0079E" w:rsidRDefault="00FF027C">
            <w:pPr>
              <w:spacing w:after="12" w:line="259" w:lineRule="auto"/>
              <w:ind w:left="0" w:firstLine="0"/>
            </w:pPr>
            <w:r>
              <w:rPr>
                <w:b/>
              </w:rPr>
              <w:t xml:space="preserve">Engineering (20) </w:t>
            </w:r>
          </w:p>
          <w:p w14:paraId="0B2BEA8C" w14:textId="77777777" w:rsidR="00EB3849" w:rsidRDefault="00EB3849" w:rsidP="00EB3849">
            <w:pPr>
              <w:pStyle w:val="ListParagraph"/>
              <w:numPr>
                <w:ilvl w:val="0"/>
                <w:numId w:val="16"/>
              </w:numPr>
              <w:spacing w:after="34" w:line="238" w:lineRule="auto"/>
              <w:ind w:left="168" w:hanging="168"/>
            </w:pPr>
            <w:r>
              <w:t>B</w:t>
            </w:r>
            <w:r w:rsidR="00FF027C">
              <w:t>TEC Engineerin</w:t>
            </w:r>
            <w:r>
              <w:t xml:space="preserve">g </w:t>
            </w:r>
            <w:r w:rsidR="00FF027C">
              <w:t xml:space="preserve">Design (5) </w:t>
            </w:r>
          </w:p>
          <w:p w14:paraId="7997ED1D" w14:textId="6EBB402B" w:rsidR="00EB3849" w:rsidRDefault="00EB3849" w:rsidP="00EB3849">
            <w:pPr>
              <w:pStyle w:val="ListParagraph"/>
              <w:numPr>
                <w:ilvl w:val="0"/>
                <w:numId w:val="16"/>
              </w:numPr>
              <w:spacing w:after="34" w:line="238" w:lineRule="auto"/>
              <w:ind w:left="168" w:hanging="168"/>
            </w:pPr>
            <w:r>
              <w:t>BTEC</w:t>
            </w:r>
            <w:r w:rsidR="00FF027C">
              <w:t xml:space="preserve"> Engineering</w:t>
            </w:r>
            <w:r>
              <w:t xml:space="preserve"> </w:t>
            </w:r>
            <w:r w:rsidR="00FF027C">
              <w:t xml:space="preserve">Manufacturing (5) </w:t>
            </w:r>
          </w:p>
          <w:p w14:paraId="2099A670" w14:textId="57D441BF" w:rsidR="00EB3849" w:rsidRDefault="00EB3849" w:rsidP="00EB3849">
            <w:pPr>
              <w:pStyle w:val="ListParagraph"/>
              <w:numPr>
                <w:ilvl w:val="0"/>
                <w:numId w:val="16"/>
              </w:numPr>
              <w:spacing w:after="34" w:line="238" w:lineRule="auto"/>
              <w:ind w:left="168" w:hanging="168"/>
            </w:pPr>
            <w:r>
              <w:t>BTEC Engineering Systems (5)</w:t>
            </w:r>
          </w:p>
          <w:p w14:paraId="3B77E4DF" w14:textId="4C5B62BD" w:rsidR="00C0079E" w:rsidRDefault="00FF027C" w:rsidP="00EB3849">
            <w:pPr>
              <w:pStyle w:val="ListParagraph"/>
              <w:numPr>
                <w:ilvl w:val="0"/>
                <w:numId w:val="16"/>
              </w:numPr>
              <w:spacing w:after="34" w:line="238" w:lineRule="auto"/>
              <w:ind w:left="168" w:hanging="168"/>
            </w:pPr>
            <w:r>
              <w:t>NCFE Performing</w:t>
            </w:r>
            <w:r w:rsidR="00EB3849">
              <w:t xml:space="preserve"> </w:t>
            </w:r>
            <w:r>
              <w:t xml:space="preserve">Engineering Operations (5) </w:t>
            </w:r>
          </w:p>
          <w:p w14:paraId="2AE60538" w14:textId="7594F656" w:rsidR="00C0079E" w:rsidRDefault="00FF027C" w:rsidP="00EB3849">
            <w:pPr>
              <w:spacing w:after="0" w:line="259" w:lineRule="auto"/>
              <w:ind w:left="1080" w:firstLine="0"/>
            </w:pPr>
            <w:r w:rsidRPr="00EB3849">
              <w:rPr>
                <w:b/>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5630ECF" w14:textId="77777777" w:rsidR="00C0079E" w:rsidRDefault="00FF027C">
            <w:pPr>
              <w:spacing w:after="0" w:line="259" w:lineRule="auto"/>
              <w:ind w:left="0" w:firstLine="0"/>
            </w:pPr>
            <w:r>
              <w:rPr>
                <w:b/>
              </w:rPr>
              <w:t xml:space="preserve">Vocational Pathway B </w:t>
            </w:r>
          </w:p>
          <w:p w14:paraId="543BFBE5" w14:textId="77777777" w:rsidR="00C0079E" w:rsidRDefault="00FF027C">
            <w:pPr>
              <w:spacing w:after="12" w:line="259" w:lineRule="auto"/>
              <w:ind w:left="0" w:firstLine="0"/>
              <w:jc w:val="both"/>
            </w:pPr>
            <w:r>
              <w:rPr>
                <w:b/>
              </w:rPr>
              <w:t xml:space="preserve">Health Care Sciences (20) </w:t>
            </w:r>
          </w:p>
          <w:p w14:paraId="410056D2" w14:textId="77777777" w:rsidR="00EB3849" w:rsidRPr="00EB3849" w:rsidRDefault="00FF027C" w:rsidP="00EB3849">
            <w:pPr>
              <w:pStyle w:val="ListParagraph"/>
              <w:numPr>
                <w:ilvl w:val="0"/>
                <w:numId w:val="17"/>
              </w:numPr>
              <w:spacing w:after="3" w:line="238" w:lineRule="auto"/>
              <w:ind w:left="123" w:hanging="142"/>
            </w:pPr>
            <w:r w:rsidRPr="00EB3849">
              <w:t>BTEC Health and Social Care – extended</w:t>
            </w:r>
            <w:r w:rsidR="00EB3849" w:rsidRPr="00EB3849">
              <w:t xml:space="preserve"> </w:t>
            </w:r>
            <w:r w:rsidRPr="00EB3849">
              <w:t>qualification (15)</w:t>
            </w:r>
          </w:p>
          <w:p w14:paraId="2B729CA8" w14:textId="61DEF23F" w:rsidR="00C0079E" w:rsidRPr="00EB3849" w:rsidRDefault="00FF027C" w:rsidP="00EB3849">
            <w:pPr>
              <w:pStyle w:val="ListParagraph"/>
              <w:numPr>
                <w:ilvl w:val="0"/>
                <w:numId w:val="17"/>
              </w:numPr>
              <w:spacing w:after="3" w:line="238" w:lineRule="auto"/>
              <w:ind w:left="123" w:hanging="142"/>
            </w:pPr>
            <w:r w:rsidRPr="00EB3849">
              <w:t xml:space="preserve">BTEC Chid Development (5) </w:t>
            </w:r>
          </w:p>
          <w:p w14:paraId="66F0B44B" w14:textId="77777777" w:rsidR="00C0079E" w:rsidRDefault="00FF027C">
            <w:pPr>
              <w:spacing w:after="0" w:line="259" w:lineRule="auto"/>
              <w:ind w:left="0" w:firstLine="0"/>
            </w:pPr>
            <w:r>
              <w:rPr>
                <w:b/>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3B41843A" w14:textId="77777777" w:rsidR="00C0079E" w:rsidRDefault="00FF027C">
            <w:pPr>
              <w:spacing w:after="0" w:line="259" w:lineRule="auto"/>
              <w:ind w:left="0" w:firstLine="0"/>
            </w:pPr>
            <w:r>
              <w:rPr>
                <w:b/>
              </w:rPr>
              <w:t xml:space="preserve">Vocational Pathway C </w:t>
            </w:r>
          </w:p>
          <w:p w14:paraId="5B7A7CE3" w14:textId="77777777" w:rsidR="00C0079E" w:rsidRDefault="00FF027C">
            <w:pPr>
              <w:spacing w:after="12" w:line="259" w:lineRule="auto"/>
              <w:ind w:left="0" w:firstLine="0"/>
            </w:pPr>
            <w:r>
              <w:rPr>
                <w:b/>
              </w:rPr>
              <w:t xml:space="preserve">Digital Technology (20) </w:t>
            </w:r>
          </w:p>
          <w:p w14:paraId="341E0BC5" w14:textId="2672F7AC" w:rsidR="00C0079E" w:rsidRDefault="00FF027C" w:rsidP="00EB3849">
            <w:pPr>
              <w:pStyle w:val="ListParagraph"/>
              <w:numPr>
                <w:ilvl w:val="0"/>
                <w:numId w:val="18"/>
              </w:numPr>
              <w:spacing w:after="0" w:line="259" w:lineRule="auto"/>
              <w:ind w:left="329" w:right="53" w:hanging="246"/>
            </w:pPr>
            <w:proofErr w:type="gramStart"/>
            <w:r>
              <w:t xml:space="preserve">Cambridge </w:t>
            </w:r>
            <w:r w:rsidR="00EB3849">
              <w:t xml:space="preserve"> </w:t>
            </w:r>
            <w:r>
              <w:t>National</w:t>
            </w:r>
            <w:proofErr w:type="gramEnd"/>
            <w:r>
              <w:t xml:space="preserve"> in </w:t>
            </w:r>
          </w:p>
          <w:p w14:paraId="7FB648AC" w14:textId="77777777" w:rsidR="00C0079E" w:rsidRDefault="00FF027C" w:rsidP="00EB3849">
            <w:pPr>
              <w:pStyle w:val="ListParagraph"/>
              <w:numPr>
                <w:ilvl w:val="0"/>
                <w:numId w:val="18"/>
              </w:numPr>
              <w:spacing w:after="12" w:line="259" w:lineRule="auto"/>
              <w:ind w:left="329" w:hanging="246"/>
            </w:pPr>
            <w:r>
              <w:t xml:space="preserve">Creative </w:t>
            </w:r>
            <w:proofErr w:type="spellStart"/>
            <w:r>
              <w:t>iMedia</w:t>
            </w:r>
            <w:proofErr w:type="spellEnd"/>
            <w:r>
              <w:t xml:space="preserve"> (5) </w:t>
            </w:r>
          </w:p>
          <w:p w14:paraId="65763835" w14:textId="77777777" w:rsidR="00EB3849" w:rsidRDefault="00FF027C" w:rsidP="00EB3849">
            <w:pPr>
              <w:pStyle w:val="ListParagraph"/>
              <w:numPr>
                <w:ilvl w:val="0"/>
                <w:numId w:val="18"/>
              </w:numPr>
              <w:spacing w:after="0" w:line="259" w:lineRule="auto"/>
              <w:ind w:left="329" w:right="53" w:hanging="246"/>
            </w:pPr>
            <w:r>
              <w:t>Cambridge</w:t>
            </w:r>
            <w:r w:rsidR="00EB3849">
              <w:t xml:space="preserve"> </w:t>
            </w:r>
            <w:r>
              <w:t xml:space="preserve">National in Information Technology (5) </w:t>
            </w:r>
          </w:p>
          <w:p w14:paraId="6CFA3729" w14:textId="77777777" w:rsidR="00EB3849" w:rsidRDefault="00FF027C" w:rsidP="00EB3849">
            <w:pPr>
              <w:pStyle w:val="ListParagraph"/>
              <w:numPr>
                <w:ilvl w:val="0"/>
                <w:numId w:val="18"/>
              </w:numPr>
              <w:spacing w:after="0" w:line="259" w:lineRule="auto"/>
              <w:ind w:left="329" w:right="53" w:hanging="246"/>
            </w:pPr>
            <w:r>
              <w:t xml:space="preserve">AQA GCSE Computer Science (5) </w:t>
            </w:r>
          </w:p>
          <w:p w14:paraId="73C20AC1" w14:textId="1E9251E1" w:rsidR="00C0079E" w:rsidRDefault="00FF027C" w:rsidP="00EB3849">
            <w:pPr>
              <w:pStyle w:val="ListParagraph"/>
              <w:numPr>
                <w:ilvl w:val="0"/>
                <w:numId w:val="18"/>
              </w:numPr>
              <w:spacing w:after="0" w:line="259" w:lineRule="auto"/>
              <w:ind w:left="329" w:right="53" w:hanging="246"/>
            </w:pPr>
            <w:r>
              <w:t xml:space="preserve">Practical computing time with additional smaller qualifications/competitions (5) </w:t>
            </w:r>
          </w:p>
          <w:p w14:paraId="76238805" w14:textId="77777777" w:rsidR="00C0079E" w:rsidRDefault="00FF027C">
            <w:pPr>
              <w:spacing w:after="0" w:line="259" w:lineRule="auto"/>
              <w:ind w:left="0" w:firstLine="0"/>
            </w:pPr>
            <w:r>
              <w:t xml:space="preserve"> </w:t>
            </w:r>
          </w:p>
        </w:tc>
      </w:tr>
    </w:tbl>
    <w:p w14:paraId="6C283899" w14:textId="77777777" w:rsidR="00C0079E" w:rsidRDefault="00FF027C">
      <w:pPr>
        <w:spacing w:after="180" w:line="259" w:lineRule="auto"/>
        <w:ind w:left="0" w:firstLine="0"/>
      </w:pPr>
      <w:r>
        <w:rPr>
          <w:b/>
        </w:rPr>
        <w:t xml:space="preserve"> </w:t>
      </w:r>
    </w:p>
    <w:p w14:paraId="5E1043E9" w14:textId="77777777" w:rsidR="00C0079E" w:rsidRDefault="00FF027C">
      <w:pPr>
        <w:pStyle w:val="Heading1"/>
        <w:numPr>
          <w:ilvl w:val="0"/>
          <w:numId w:val="0"/>
        </w:numPr>
        <w:spacing w:after="138" w:line="259" w:lineRule="auto"/>
        <w:ind w:left="-5"/>
      </w:pPr>
      <w:r>
        <w:rPr>
          <w:sz w:val="24"/>
        </w:rPr>
        <w:t xml:space="preserve">Key Stage 5 Curriculum </w:t>
      </w:r>
    </w:p>
    <w:p w14:paraId="310A2513" w14:textId="77777777" w:rsidR="00C0079E" w:rsidRDefault="00FF027C">
      <w:r>
        <w:t xml:space="preserve">All students are expected to study for an Extended Diploma which is equivalent to 3 A Level courses during Year 12 and 13 from the following options. Each student receives 9 hours of taught curriculum time across two weeks plus additional study outside of lessons. All students are offered the opportunity to complete an EPQ (Extended Project Qualification) and work experience, as well as enrichment or volunteering. </w:t>
      </w:r>
    </w:p>
    <w:tbl>
      <w:tblPr>
        <w:tblStyle w:val="TableGrid"/>
        <w:tblW w:w="9071" w:type="dxa"/>
        <w:tblInd w:w="5" w:type="dxa"/>
        <w:tblCellMar>
          <w:top w:w="60" w:type="dxa"/>
          <w:left w:w="108" w:type="dxa"/>
          <w:right w:w="71" w:type="dxa"/>
        </w:tblCellMar>
        <w:tblLook w:val="04A0" w:firstRow="1" w:lastRow="0" w:firstColumn="1" w:lastColumn="0" w:noHBand="0" w:noVBand="1"/>
      </w:tblPr>
      <w:tblGrid>
        <w:gridCol w:w="9071"/>
      </w:tblGrid>
      <w:tr w:rsidR="00C0079E" w14:paraId="5DC79F3D" w14:textId="77777777">
        <w:trPr>
          <w:trHeight w:val="281"/>
        </w:trPr>
        <w:tc>
          <w:tcPr>
            <w:tcW w:w="9071" w:type="dxa"/>
            <w:tcBorders>
              <w:top w:val="single" w:sz="4" w:space="0" w:color="000000"/>
              <w:left w:val="single" w:sz="4" w:space="0" w:color="000000"/>
              <w:bottom w:val="single" w:sz="4" w:space="0" w:color="000000"/>
              <w:right w:val="single" w:sz="4" w:space="0" w:color="000000"/>
            </w:tcBorders>
          </w:tcPr>
          <w:p w14:paraId="6D3D252A" w14:textId="77777777" w:rsidR="00C0079E" w:rsidRDefault="00FF027C">
            <w:pPr>
              <w:spacing w:after="0" w:line="259" w:lineRule="auto"/>
              <w:ind w:left="0" w:firstLine="0"/>
            </w:pPr>
            <w:r>
              <w:rPr>
                <w:b/>
              </w:rPr>
              <w:t xml:space="preserve">Key Stage 5 Curriculum </w:t>
            </w:r>
          </w:p>
        </w:tc>
      </w:tr>
      <w:tr w:rsidR="00C0079E" w14:paraId="26B70041" w14:textId="77777777">
        <w:trPr>
          <w:trHeight w:val="1090"/>
        </w:trPr>
        <w:tc>
          <w:tcPr>
            <w:tcW w:w="9071" w:type="dxa"/>
            <w:tcBorders>
              <w:top w:val="single" w:sz="4" w:space="0" w:color="000000"/>
              <w:left w:val="single" w:sz="4" w:space="0" w:color="000000"/>
              <w:bottom w:val="single" w:sz="4" w:space="0" w:color="000000"/>
              <w:right w:val="single" w:sz="4" w:space="0" w:color="000000"/>
            </w:tcBorders>
          </w:tcPr>
          <w:p w14:paraId="4E34BF0D" w14:textId="77777777" w:rsidR="00C0079E" w:rsidRDefault="00FF027C">
            <w:pPr>
              <w:spacing w:after="10" w:line="259" w:lineRule="auto"/>
              <w:ind w:left="0" w:firstLine="0"/>
            </w:pPr>
            <w:r>
              <w:rPr>
                <w:b/>
              </w:rPr>
              <w:t xml:space="preserve">Level 3 </w:t>
            </w:r>
          </w:p>
          <w:p w14:paraId="58923208" w14:textId="7C316E79" w:rsidR="00C0079E" w:rsidRDefault="00EB3849">
            <w:pPr>
              <w:numPr>
                <w:ilvl w:val="0"/>
                <w:numId w:val="11"/>
              </w:numPr>
              <w:spacing w:after="0" w:line="259" w:lineRule="auto"/>
              <w:ind w:hanging="360"/>
            </w:pPr>
            <w:r>
              <w:t>T-Level Health</w:t>
            </w:r>
          </w:p>
          <w:p w14:paraId="7B9654B7" w14:textId="4036A628" w:rsidR="00C0079E" w:rsidRDefault="00EB3849">
            <w:pPr>
              <w:numPr>
                <w:ilvl w:val="0"/>
                <w:numId w:val="11"/>
              </w:numPr>
              <w:spacing w:after="0" w:line="259" w:lineRule="auto"/>
              <w:ind w:hanging="360"/>
            </w:pPr>
            <w:r>
              <w:t xml:space="preserve">BTEC </w:t>
            </w:r>
            <w:r w:rsidR="00FF027C">
              <w:t xml:space="preserve">Engineering – Extended Diploma (Triple) </w:t>
            </w:r>
          </w:p>
          <w:p w14:paraId="513CDB54" w14:textId="29DC917B" w:rsidR="00C0079E" w:rsidRDefault="00EB3849">
            <w:pPr>
              <w:numPr>
                <w:ilvl w:val="0"/>
                <w:numId w:val="11"/>
              </w:numPr>
              <w:spacing w:after="0" w:line="259" w:lineRule="auto"/>
              <w:ind w:hanging="360"/>
            </w:pPr>
            <w:r>
              <w:t xml:space="preserve">BTEC </w:t>
            </w:r>
            <w:r w:rsidR="00FF027C">
              <w:t xml:space="preserve">Digital Technology – Extended Diploma (Triple) </w:t>
            </w:r>
          </w:p>
        </w:tc>
      </w:tr>
      <w:tr w:rsidR="00C0079E" w14:paraId="4CE27D6B" w14:textId="77777777">
        <w:trPr>
          <w:trHeight w:val="818"/>
        </w:trPr>
        <w:tc>
          <w:tcPr>
            <w:tcW w:w="9071" w:type="dxa"/>
            <w:tcBorders>
              <w:top w:val="single" w:sz="4" w:space="0" w:color="000000"/>
              <w:left w:val="single" w:sz="4" w:space="0" w:color="000000"/>
              <w:bottom w:val="single" w:sz="4" w:space="0" w:color="000000"/>
              <w:right w:val="single" w:sz="4" w:space="0" w:color="000000"/>
            </w:tcBorders>
          </w:tcPr>
          <w:p w14:paraId="5591962D" w14:textId="77777777" w:rsidR="00C0079E" w:rsidRDefault="00FF027C">
            <w:pPr>
              <w:spacing w:after="9" w:line="259" w:lineRule="auto"/>
              <w:ind w:left="0" w:firstLine="0"/>
            </w:pPr>
            <w:r>
              <w:rPr>
                <w:b/>
              </w:rPr>
              <w:t xml:space="preserve">Level 2 / GCSE </w:t>
            </w:r>
          </w:p>
          <w:p w14:paraId="4D3B3103" w14:textId="77777777" w:rsidR="00C0079E" w:rsidRDefault="00FF027C">
            <w:pPr>
              <w:numPr>
                <w:ilvl w:val="0"/>
                <w:numId w:val="12"/>
              </w:numPr>
              <w:spacing w:after="0" w:line="259" w:lineRule="auto"/>
              <w:ind w:hanging="360"/>
            </w:pPr>
            <w:r>
              <w:t xml:space="preserve">English </w:t>
            </w:r>
          </w:p>
          <w:p w14:paraId="72D412CF" w14:textId="77777777" w:rsidR="00C0079E" w:rsidRDefault="00FF027C">
            <w:pPr>
              <w:numPr>
                <w:ilvl w:val="0"/>
                <w:numId w:val="12"/>
              </w:numPr>
              <w:spacing w:after="0" w:line="259" w:lineRule="auto"/>
              <w:ind w:hanging="360"/>
            </w:pPr>
            <w:r>
              <w:t xml:space="preserve">Maths </w:t>
            </w:r>
          </w:p>
        </w:tc>
      </w:tr>
      <w:tr w:rsidR="00C0079E" w14:paraId="394D19A6" w14:textId="77777777">
        <w:trPr>
          <w:trHeight w:val="2977"/>
        </w:trPr>
        <w:tc>
          <w:tcPr>
            <w:tcW w:w="9071" w:type="dxa"/>
            <w:tcBorders>
              <w:top w:val="single" w:sz="4" w:space="0" w:color="000000"/>
              <w:left w:val="single" w:sz="4" w:space="0" w:color="000000"/>
              <w:bottom w:val="single" w:sz="4" w:space="0" w:color="000000"/>
              <w:right w:val="single" w:sz="4" w:space="0" w:color="000000"/>
            </w:tcBorders>
          </w:tcPr>
          <w:p w14:paraId="27F25334" w14:textId="77777777" w:rsidR="00C0079E" w:rsidRDefault="00FF027C">
            <w:pPr>
              <w:spacing w:after="10" w:line="259" w:lineRule="auto"/>
              <w:ind w:left="0" w:firstLine="0"/>
            </w:pPr>
            <w:r>
              <w:rPr>
                <w:b/>
              </w:rPr>
              <w:t xml:space="preserve">Study Programme Compliance: </w:t>
            </w:r>
          </w:p>
          <w:p w14:paraId="166EC9DC" w14:textId="081E9EFA" w:rsidR="00C0079E" w:rsidRDefault="00FF027C">
            <w:pPr>
              <w:numPr>
                <w:ilvl w:val="0"/>
                <w:numId w:val="13"/>
              </w:numPr>
              <w:spacing w:after="0" w:line="259" w:lineRule="auto"/>
              <w:ind w:hanging="360"/>
            </w:pPr>
            <w:r>
              <w:t>Extended Diploma</w:t>
            </w:r>
            <w:r w:rsidR="00EB3849">
              <w:t>/T-Level</w:t>
            </w:r>
            <w:r>
              <w:t xml:space="preserve"> qualification in chosen pathway </w:t>
            </w:r>
          </w:p>
          <w:p w14:paraId="3342B9D7" w14:textId="77777777" w:rsidR="00C0079E" w:rsidRDefault="00FF027C">
            <w:pPr>
              <w:numPr>
                <w:ilvl w:val="0"/>
                <w:numId w:val="13"/>
              </w:numPr>
              <w:spacing w:after="32" w:line="242" w:lineRule="auto"/>
              <w:ind w:hanging="360"/>
            </w:pPr>
            <w:r>
              <w:t xml:space="preserve">A variety of non-qualification activity e.g., mentoring, volunteering, Young Enterprise, DoE </w:t>
            </w:r>
          </w:p>
          <w:p w14:paraId="21E03A6F" w14:textId="77777777" w:rsidR="00C0079E" w:rsidRDefault="00FF027C">
            <w:pPr>
              <w:numPr>
                <w:ilvl w:val="0"/>
                <w:numId w:val="13"/>
              </w:numPr>
              <w:spacing w:after="0" w:line="259" w:lineRule="auto"/>
              <w:ind w:hanging="360"/>
            </w:pPr>
            <w:r>
              <w:t xml:space="preserve">PSHE (Personal, Social, Health and Economic) </w:t>
            </w:r>
          </w:p>
          <w:p w14:paraId="322E792F" w14:textId="77777777" w:rsidR="00C0079E" w:rsidRDefault="00FF027C">
            <w:pPr>
              <w:numPr>
                <w:ilvl w:val="0"/>
                <w:numId w:val="13"/>
              </w:numPr>
              <w:spacing w:after="31" w:line="242" w:lineRule="auto"/>
              <w:ind w:hanging="360"/>
            </w:pPr>
            <w:r>
              <w:t xml:space="preserve">Work related learning – all students complete a work experience placement and participate in a university and/or apprenticeship readiness programme </w:t>
            </w:r>
          </w:p>
          <w:p w14:paraId="3BEBD724" w14:textId="77777777" w:rsidR="00C0079E" w:rsidRDefault="00FF027C">
            <w:pPr>
              <w:numPr>
                <w:ilvl w:val="0"/>
                <w:numId w:val="13"/>
              </w:numPr>
              <w:spacing w:after="31" w:line="242" w:lineRule="auto"/>
              <w:ind w:hanging="360"/>
            </w:pPr>
            <w:r>
              <w:t xml:space="preserve">Extended Project Qualification or Core Mathematics – optional but available to all </w:t>
            </w:r>
          </w:p>
          <w:p w14:paraId="61A95C77" w14:textId="77777777" w:rsidR="00C0079E" w:rsidRDefault="00FF027C">
            <w:pPr>
              <w:numPr>
                <w:ilvl w:val="0"/>
                <w:numId w:val="13"/>
              </w:numPr>
              <w:spacing w:after="0" w:line="259" w:lineRule="auto"/>
              <w:ind w:hanging="360"/>
            </w:pPr>
            <w:r>
              <w:t xml:space="preserve">Students without Grade 4 or above in English and Mathematics are expected to continue studying these subjects </w:t>
            </w:r>
          </w:p>
        </w:tc>
      </w:tr>
    </w:tbl>
    <w:p w14:paraId="1D8F3C16" w14:textId="532C519D" w:rsidR="00C0079E" w:rsidRDefault="00C0079E" w:rsidP="00E75BA6">
      <w:pPr>
        <w:spacing w:after="172" w:line="259" w:lineRule="auto"/>
        <w:ind w:left="0" w:firstLine="0"/>
      </w:pPr>
    </w:p>
    <w:sectPr w:rsidR="00C0079E">
      <w:pgSz w:w="11906" w:h="16838"/>
      <w:pgMar w:top="1495" w:right="1461" w:bottom="157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7905"/>
    <w:multiLevelType w:val="multilevel"/>
    <w:tmpl w:val="F8D22F82"/>
    <w:lvl w:ilvl="0">
      <w:start w:val="1"/>
      <w:numFmt w:val="decimal"/>
      <w:pStyle w:val="Heading1"/>
      <w:lvlText w:val="%1."/>
      <w:lvlJc w:val="left"/>
      <w:pPr>
        <w:ind w:left="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1">
      <w:start w:val="2"/>
      <w:numFmt w:val="decimal"/>
      <w:pStyle w:val="Heading2"/>
      <w:lvlText w:val="%1.%2"/>
      <w:lvlJc w:val="left"/>
      <w:pPr>
        <w:ind w:left="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0300FB"/>
    <w:multiLevelType w:val="hybridMultilevel"/>
    <w:tmpl w:val="9C444CF6"/>
    <w:lvl w:ilvl="0" w:tplc="0F5A347E">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2D1AC3CE">
      <w:start w:val="1"/>
      <w:numFmt w:val="bullet"/>
      <w:lvlText w:val="o"/>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6568A5C2">
      <w:start w:val="1"/>
      <w:numFmt w:val="bullet"/>
      <w:lvlText w:val="▪"/>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80026268">
      <w:start w:val="1"/>
      <w:numFmt w:val="bullet"/>
      <w:lvlText w:val="•"/>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CE961120">
      <w:start w:val="1"/>
      <w:numFmt w:val="bullet"/>
      <w:lvlText w:val="o"/>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3EA00556">
      <w:start w:val="1"/>
      <w:numFmt w:val="bullet"/>
      <w:lvlText w:val="▪"/>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1EB8F288">
      <w:start w:val="1"/>
      <w:numFmt w:val="bullet"/>
      <w:lvlText w:val="•"/>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FBE2D7A">
      <w:start w:val="1"/>
      <w:numFmt w:val="bullet"/>
      <w:lvlText w:val="o"/>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319CA5AE">
      <w:start w:val="1"/>
      <w:numFmt w:val="bullet"/>
      <w:lvlText w:val="▪"/>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DD0AA3"/>
    <w:multiLevelType w:val="hybridMultilevel"/>
    <w:tmpl w:val="67081510"/>
    <w:lvl w:ilvl="0" w:tplc="62B2A508">
      <w:start w:val="1"/>
      <w:numFmt w:val="bullet"/>
      <w:lvlText w:val="•"/>
      <w:lvlJc w:val="left"/>
      <w:pPr>
        <w:ind w:left="57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AA12F036">
      <w:start w:val="1"/>
      <w:numFmt w:val="bullet"/>
      <w:lvlText w:val="o"/>
      <w:lvlJc w:val="left"/>
      <w:pPr>
        <w:ind w:left="154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CE181366">
      <w:start w:val="1"/>
      <w:numFmt w:val="bullet"/>
      <w:lvlText w:val="▪"/>
      <w:lvlJc w:val="left"/>
      <w:pPr>
        <w:ind w:left="226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A64635E8">
      <w:start w:val="1"/>
      <w:numFmt w:val="bullet"/>
      <w:lvlText w:val="•"/>
      <w:lvlJc w:val="left"/>
      <w:pPr>
        <w:ind w:left="298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8D2AF018">
      <w:start w:val="1"/>
      <w:numFmt w:val="bullet"/>
      <w:lvlText w:val="o"/>
      <w:lvlJc w:val="left"/>
      <w:pPr>
        <w:ind w:left="370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6352AD10">
      <w:start w:val="1"/>
      <w:numFmt w:val="bullet"/>
      <w:lvlText w:val="▪"/>
      <w:lvlJc w:val="left"/>
      <w:pPr>
        <w:ind w:left="442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ED00B76C">
      <w:start w:val="1"/>
      <w:numFmt w:val="bullet"/>
      <w:lvlText w:val="•"/>
      <w:lvlJc w:val="left"/>
      <w:pPr>
        <w:ind w:left="514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36083E3C">
      <w:start w:val="1"/>
      <w:numFmt w:val="bullet"/>
      <w:lvlText w:val="o"/>
      <w:lvlJc w:val="left"/>
      <w:pPr>
        <w:ind w:left="586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EDE400BE">
      <w:start w:val="1"/>
      <w:numFmt w:val="bullet"/>
      <w:lvlText w:val="▪"/>
      <w:lvlJc w:val="left"/>
      <w:pPr>
        <w:ind w:left="658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281C6C"/>
    <w:multiLevelType w:val="hybridMultilevel"/>
    <w:tmpl w:val="FF1EBC78"/>
    <w:lvl w:ilvl="0" w:tplc="014045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2245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6BF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2856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C43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7EBE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62A6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0D4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40E2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0E7DD6"/>
    <w:multiLevelType w:val="hybridMultilevel"/>
    <w:tmpl w:val="9C9E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F1469"/>
    <w:multiLevelType w:val="hybridMultilevel"/>
    <w:tmpl w:val="6FD24884"/>
    <w:lvl w:ilvl="0" w:tplc="7090BB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CA79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BE3B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6CF09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6C86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80C73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1896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A4C3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CE2B9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F41237"/>
    <w:multiLevelType w:val="hybridMultilevel"/>
    <w:tmpl w:val="0AFCA030"/>
    <w:lvl w:ilvl="0" w:tplc="C360C3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C284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F06E8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8AC7E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CF29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921D8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B8001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3097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70604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86437B"/>
    <w:multiLevelType w:val="hybridMultilevel"/>
    <w:tmpl w:val="121C3940"/>
    <w:lvl w:ilvl="0" w:tplc="C8BC5FB6">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2B7A307A">
      <w:start w:val="1"/>
      <w:numFmt w:val="bullet"/>
      <w:lvlText w:val="o"/>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184A15BE">
      <w:start w:val="1"/>
      <w:numFmt w:val="bullet"/>
      <w:lvlText w:val="▪"/>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76A28048">
      <w:start w:val="1"/>
      <w:numFmt w:val="bullet"/>
      <w:lvlText w:val="•"/>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CA743E60">
      <w:start w:val="1"/>
      <w:numFmt w:val="bullet"/>
      <w:lvlText w:val="o"/>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52F606C4">
      <w:start w:val="1"/>
      <w:numFmt w:val="bullet"/>
      <w:lvlText w:val="▪"/>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C610E52A">
      <w:start w:val="1"/>
      <w:numFmt w:val="bullet"/>
      <w:lvlText w:val="•"/>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0B401824">
      <w:start w:val="1"/>
      <w:numFmt w:val="bullet"/>
      <w:lvlText w:val="o"/>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5F5CCC08">
      <w:start w:val="1"/>
      <w:numFmt w:val="bullet"/>
      <w:lvlText w:val="▪"/>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1C1E48"/>
    <w:multiLevelType w:val="hybridMultilevel"/>
    <w:tmpl w:val="F1ACD940"/>
    <w:lvl w:ilvl="0" w:tplc="264211FC">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70B688E0">
      <w:start w:val="1"/>
      <w:numFmt w:val="bullet"/>
      <w:lvlText w:val="o"/>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8CE6F968">
      <w:start w:val="1"/>
      <w:numFmt w:val="bullet"/>
      <w:lvlText w:val="▪"/>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B5A2A578">
      <w:start w:val="1"/>
      <w:numFmt w:val="bullet"/>
      <w:lvlText w:val="•"/>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A02E7C2C">
      <w:start w:val="1"/>
      <w:numFmt w:val="bullet"/>
      <w:lvlText w:val="o"/>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402C5254">
      <w:start w:val="1"/>
      <w:numFmt w:val="bullet"/>
      <w:lvlText w:val="▪"/>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B3240DBE">
      <w:start w:val="1"/>
      <w:numFmt w:val="bullet"/>
      <w:lvlText w:val="•"/>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782ED906">
      <w:start w:val="1"/>
      <w:numFmt w:val="bullet"/>
      <w:lvlText w:val="o"/>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4DF08138">
      <w:start w:val="1"/>
      <w:numFmt w:val="bullet"/>
      <w:lvlText w:val="▪"/>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7742F7"/>
    <w:multiLevelType w:val="hybridMultilevel"/>
    <w:tmpl w:val="98AEBADA"/>
    <w:lvl w:ilvl="0" w:tplc="DF2C39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E10F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B07A6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B2F9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67F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3A6F0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FCD21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006A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A044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E61F18"/>
    <w:multiLevelType w:val="hybridMultilevel"/>
    <w:tmpl w:val="206A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71EF4"/>
    <w:multiLevelType w:val="hybridMultilevel"/>
    <w:tmpl w:val="56F8F856"/>
    <w:lvl w:ilvl="0" w:tplc="BE5694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7E7A8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EE6A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BED0F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EAE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5813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D66AE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5EA86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9CA2A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DC50CC"/>
    <w:multiLevelType w:val="hybridMultilevel"/>
    <w:tmpl w:val="C518DEB6"/>
    <w:lvl w:ilvl="0" w:tplc="6F7C4EC4">
      <w:start w:val="1"/>
      <w:numFmt w:val="bullet"/>
      <w:lvlText w:val="•"/>
      <w:lvlJc w:val="left"/>
      <w:pPr>
        <w:ind w:left="6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325201D6">
      <w:start w:val="1"/>
      <w:numFmt w:val="bullet"/>
      <w:lvlText w:val="o"/>
      <w:lvlJc w:val="left"/>
      <w:pPr>
        <w:ind w:left="154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EEA499B2">
      <w:start w:val="1"/>
      <w:numFmt w:val="bullet"/>
      <w:lvlText w:val="▪"/>
      <w:lvlJc w:val="left"/>
      <w:pPr>
        <w:ind w:left="226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D4AC58D2">
      <w:start w:val="1"/>
      <w:numFmt w:val="bullet"/>
      <w:lvlText w:val="•"/>
      <w:lvlJc w:val="left"/>
      <w:pPr>
        <w:ind w:left="298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E6F4AC86">
      <w:start w:val="1"/>
      <w:numFmt w:val="bullet"/>
      <w:lvlText w:val="o"/>
      <w:lvlJc w:val="left"/>
      <w:pPr>
        <w:ind w:left="370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3AD69A9C">
      <w:start w:val="1"/>
      <w:numFmt w:val="bullet"/>
      <w:lvlText w:val="▪"/>
      <w:lvlJc w:val="left"/>
      <w:pPr>
        <w:ind w:left="442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FB7E9F8E">
      <w:start w:val="1"/>
      <w:numFmt w:val="bullet"/>
      <w:lvlText w:val="•"/>
      <w:lvlJc w:val="left"/>
      <w:pPr>
        <w:ind w:left="514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821A8E94">
      <w:start w:val="1"/>
      <w:numFmt w:val="bullet"/>
      <w:lvlText w:val="o"/>
      <w:lvlJc w:val="left"/>
      <w:pPr>
        <w:ind w:left="586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4C085B36">
      <w:start w:val="1"/>
      <w:numFmt w:val="bullet"/>
      <w:lvlText w:val="▪"/>
      <w:lvlJc w:val="left"/>
      <w:pPr>
        <w:ind w:left="658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5A53F2"/>
    <w:multiLevelType w:val="hybridMultilevel"/>
    <w:tmpl w:val="49B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D3BAB"/>
    <w:multiLevelType w:val="hybridMultilevel"/>
    <w:tmpl w:val="9F667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A75EF"/>
    <w:multiLevelType w:val="hybridMultilevel"/>
    <w:tmpl w:val="454021CE"/>
    <w:lvl w:ilvl="0" w:tplc="43D0052C">
      <w:start w:val="6"/>
      <w:numFmt w:val="decimal"/>
      <w:lvlText w:val="%1."/>
      <w:lvlJc w:val="left"/>
      <w:pPr>
        <w:ind w:left="24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6683142">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3CD89F16">
      <w:start w:val="1"/>
      <w:numFmt w:val="bullet"/>
      <w:lvlText w:val="▪"/>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7D163CB2">
      <w:start w:val="1"/>
      <w:numFmt w:val="bullet"/>
      <w:lvlText w:val="•"/>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ED9280FE">
      <w:start w:val="1"/>
      <w:numFmt w:val="bullet"/>
      <w:lvlText w:val="o"/>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EE16464E">
      <w:start w:val="1"/>
      <w:numFmt w:val="bullet"/>
      <w:lvlText w:val="▪"/>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AA4C9E48">
      <w:start w:val="1"/>
      <w:numFmt w:val="bullet"/>
      <w:lvlText w:val="•"/>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3B44EE8">
      <w:start w:val="1"/>
      <w:numFmt w:val="bullet"/>
      <w:lvlText w:val="o"/>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AB56928E">
      <w:start w:val="1"/>
      <w:numFmt w:val="bullet"/>
      <w:lvlText w:val="▪"/>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2BC7680"/>
    <w:multiLevelType w:val="hybridMultilevel"/>
    <w:tmpl w:val="C31E0F0C"/>
    <w:lvl w:ilvl="0" w:tplc="7FCC143E">
      <w:start w:val="1"/>
      <w:numFmt w:val="bullet"/>
      <w:lvlText w:val="•"/>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03C4AD74">
      <w:start w:val="1"/>
      <w:numFmt w:val="bullet"/>
      <w:lvlText w:val="o"/>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E1D6936C">
      <w:start w:val="1"/>
      <w:numFmt w:val="bullet"/>
      <w:lvlText w:val="▪"/>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453A1350">
      <w:start w:val="1"/>
      <w:numFmt w:val="bullet"/>
      <w:lvlText w:val="•"/>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631A3816">
      <w:start w:val="1"/>
      <w:numFmt w:val="bullet"/>
      <w:lvlText w:val="o"/>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0A20CA12">
      <w:start w:val="1"/>
      <w:numFmt w:val="bullet"/>
      <w:lvlText w:val="▪"/>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8A64AA40">
      <w:start w:val="1"/>
      <w:numFmt w:val="bullet"/>
      <w:lvlText w:val="•"/>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D8612DA">
      <w:start w:val="1"/>
      <w:numFmt w:val="bullet"/>
      <w:lvlText w:val="o"/>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872C1764">
      <w:start w:val="1"/>
      <w:numFmt w:val="bullet"/>
      <w:lvlText w:val="▪"/>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8573A2"/>
    <w:multiLevelType w:val="hybridMultilevel"/>
    <w:tmpl w:val="DBDAEAC8"/>
    <w:lvl w:ilvl="0" w:tplc="7F0C5AF6">
      <w:start w:val="1"/>
      <w:numFmt w:val="bullet"/>
      <w:lvlText w:val="•"/>
      <w:lvlJc w:val="left"/>
      <w:pPr>
        <w:ind w:left="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8170C">
      <w:start w:val="1"/>
      <w:numFmt w:val="bullet"/>
      <w:lvlText w:val="o"/>
      <w:lvlJc w:val="left"/>
      <w:pPr>
        <w:ind w:left="1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70DC0A">
      <w:start w:val="1"/>
      <w:numFmt w:val="bullet"/>
      <w:lvlText w:val="▪"/>
      <w:lvlJc w:val="left"/>
      <w:pPr>
        <w:ind w:left="2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1679F8">
      <w:start w:val="1"/>
      <w:numFmt w:val="bullet"/>
      <w:lvlText w:val="•"/>
      <w:lvlJc w:val="left"/>
      <w:pPr>
        <w:ind w:left="2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90EF42">
      <w:start w:val="1"/>
      <w:numFmt w:val="bullet"/>
      <w:lvlText w:val="o"/>
      <w:lvlJc w:val="left"/>
      <w:pPr>
        <w:ind w:left="3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6CA75E">
      <w:start w:val="1"/>
      <w:numFmt w:val="bullet"/>
      <w:lvlText w:val="▪"/>
      <w:lvlJc w:val="left"/>
      <w:pPr>
        <w:ind w:left="4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908D50">
      <w:start w:val="1"/>
      <w:numFmt w:val="bullet"/>
      <w:lvlText w:val="•"/>
      <w:lvlJc w:val="left"/>
      <w:pPr>
        <w:ind w:left="4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5EB5B0">
      <w:start w:val="1"/>
      <w:numFmt w:val="bullet"/>
      <w:lvlText w:val="o"/>
      <w:lvlJc w:val="left"/>
      <w:pPr>
        <w:ind w:left="5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1A8D26">
      <w:start w:val="1"/>
      <w:numFmt w:val="bullet"/>
      <w:lvlText w:val="▪"/>
      <w:lvlJc w:val="left"/>
      <w:pPr>
        <w:ind w:left="6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12465992">
    <w:abstractNumId w:val="17"/>
  </w:num>
  <w:num w:numId="2" w16cid:durableId="1887179817">
    <w:abstractNumId w:val="3"/>
  </w:num>
  <w:num w:numId="3" w16cid:durableId="1905263442">
    <w:abstractNumId w:val="1"/>
  </w:num>
  <w:num w:numId="4" w16cid:durableId="421338923">
    <w:abstractNumId w:val="7"/>
  </w:num>
  <w:num w:numId="5" w16cid:durableId="1103769381">
    <w:abstractNumId w:val="16"/>
  </w:num>
  <w:num w:numId="6" w16cid:durableId="1440678727">
    <w:abstractNumId w:val="8"/>
  </w:num>
  <w:num w:numId="7" w16cid:durableId="1132402156">
    <w:abstractNumId w:val="15"/>
  </w:num>
  <w:num w:numId="8" w16cid:durableId="2087877339">
    <w:abstractNumId w:val="11"/>
  </w:num>
  <w:num w:numId="9" w16cid:durableId="634796269">
    <w:abstractNumId w:val="2"/>
  </w:num>
  <w:num w:numId="10" w16cid:durableId="1516652944">
    <w:abstractNumId w:val="12"/>
  </w:num>
  <w:num w:numId="11" w16cid:durableId="2113235622">
    <w:abstractNumId w:val="5"/>
  </w:num>
  <w:num w:numId="12" w16cid:durableId="160319793">
    <w:abstractNumId w:val="6"/>
  </w:num>
  <w:num w:numId="13" w16cid:durableId="54009927">
    <w:abstractNumId w:val="9"/>
  </w:num>
  <w:num w:numId="14" w16cid:durableId="1537616037">
    <w:abstractNumId w:val="0"/>
  </w:num>
  <w:num w:numId="15" w16cid:durableId="700278680">
    <w:abstractNumId w:val="14"/>
  </w:num>
  <w:num w:numId="16" w16cid:durableId="1087768107">
    <w:abstractNumId w:val="10"/>
  </w:num>
  <w:num w:numId="17" w16cid:durableId="2049211884">
    <w:abstractNumId w:val="4"/>
  </w:num>
  <w:num w:numId="18" w16cid:durableId="1881353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9E"/>
    <w:rsid w:val="000524B5"/>
    <w:rsid w:val="0026236B"/>
    <w:rsid w:val="00347F88"/>
    <w:rsid w:val="00485A3C"/>
    <w:rsid w:val="00532A65"/>
    <w:rsid w:val="00593C95"/>
    <w:rsid w:val="007A7216"/>
    <w:rsid w:val="007D2A80"/>
    <w:rsid w:val="0080205E"/>
    <w:rsid w:val="00950BA4"/>
    <w:rsid w:val="00A80571"/>
    <w:rsid w:val="00B74948"/>
    <w:rsid w:val="00BE5671"/>
    <w:rsid w:val="00C0079E"/>
    <w:rsid w:val="00C25B5F"/>
    <w:rsid w:val="00E75BA6"/>
    <w:rsid w:val="00EB3849"/>
    <w:rsid w:val="00FF0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0A12"/>
  <w15:docId w15:val="{B4E56FC8-167D-4796-807F-76616229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numPr>
        <w:numId w:val="14"/>
      </w:numPr>
      <w:spacing w:after="9" w:line="250" w:lineRule="auto"/>
      <w:ind w:left="10" w:hanging="10"/>
      <w:outlineLvl w:val="0"/>
    </w:pPr>
    <w:rPr>
      <w:rFonts w:ascii="Century Gothic" w:eastAsia="Century Gothic" w:hAnsi="Century Gothic" w:cs="Century Gothic"/>
      <w:b/>
      <w:color w:val="000000"/>
    </w:rPr>
  </w:style>
  <w:style w:type="paragraph" w:styleId="Heading2">
    <w:name w:val="heading 2"/>
    <w:next w:val="Normal"/>
    <w:link w:val="Heading2Char"/>
    <w:uiPriority w:val="9"/>
    <w:unhideWhenUsed/>
    <w:qFormat/>
    <w:pPr>
      <w:keepNext/>
      <w:keepLines/>
      <w:numPr>
        <w:ilvl w:val="1"/>
        <w:numId w:val="14"/>
      </w:numPr>
      <w:spacing w:after="9" w:line="250" w:lineRule="auto"/>
      <w:ind w:left="10" w:hanging="10"/>
      <w:outlineLvl w:val="1"/>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character" w:customStyle="1" w:styleId="Heading2Char">
    <w:name w:val="Heading 2 Char"/>
    <w:link w:val="Heading2"/>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B3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8" ma:contentTypeDescription="Create a new document." ma:contentTypeScope="" ma:versionID="ced09aeeba73ddcf8e88e12f304549e1">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25fc3afc2eae1528bbe241755fb5e230"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4FD72-3F90-40F0-A22D-0D02A1BF9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964F38-ACAE-4647-89D6-6316AAFCCB36}">
  <ds:schemaRefs>
    <ds:schemaRef ds:uri="http://schemas.microsoft.com/sharepoint/v3/contenttype/forms"/>
  </ds:schemaRefs>
</ds:datastoreItem>
</file>

<file path=customXml/itemProps3.xml><?xml version="1.0" encoding="utf-8"?>
<ds:datastoreItem xmlns:ds="http://schemas.openxmlformats.org/officeDocument/2006/customXml" ds:itemID="{AADA5ECE-175C-46C0-A07E-EC7D0DFA5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bf1d6-2ce5-40df-9cc9-9bb34b01c2e0"/>
    <ds:schemaRef ds:uri="9ad13610-ae9a-4e71-a8d9-9480d9997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COLES</dc:creator>
  <cp:keywords/>
  <dc:description/>
  <cp:lastModifiedBy>Claire PLUMB</cp:lastModifiedBy>
  <cp:revision>2</cp:revision>
  <dcterms:created xsi:type="dcterms:W3CDTF">2026-01-06T16:44:00Z</dcterms:created>
  <dcterms:modified xsi:type="dcterms:W3CDTF">2026-01-06T16:44:00Z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