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FB551" w14:textId="737F1328" w:rsidR="00610C5D" w:rsidRPr="005F3D70" w:rsidRDefault="00610C5D" w:rsidP="00610C5D">
      <w:pPr>
        <w:rPr>
          <w:b/>
          <w:sz w:val="36"/>
          <w:szCs w:val="36"/>
        </w:rPr>
      </w:pPr>
      <w:r w:rsidRPr="005F3D70">
        <w:rPr>
          <w:b/>
          <w:sz w:val="36"/>
          <w:szCs w:val="36"/>
        </w:rPr>
        <w:t>The Graduated Response at The Coppice:</w:t>
      </w:r>
    </w:p>
    <w:p w14:paraId="2777E63B" w14:textId="1F04B81F" w:rsidR="00C95E4D" w:rsidRDefault="005F3D70" w:rsidP="00610C5D">
      <w:bookmarkStart w:id="0" w:name="_GoBack"/>
      <w:bookmarkEnd w:id="0"/>
      <w:r w:rsidRPr="00D61E36">
        <w:rPr>
          <w:b/>
          <w:noProof/>
        </w:rPr>
        <mc:AlternateContent>
          <mc:Choice Requires="wps">
            <w:drawing>
              <wp:anchor distT="45720" distB="45720" distL="114300" distR="114300" simplePos="0" relativeHeight="251680768" behindDoc="0" locked="0" layoutInCell="1" allowOverlap="1" wp14:anchorId="4E95F01E" wp14:editId="57D5300D">
                <wp:simplePos x="0" y="0"/>
                <wp:positionH relativeFrom="column">
                  <wp:posOffset>-111760</wp:posOffset>
                </wp:positionH>
                <wp:positionV relativeFrom="paragraph">
                  <wp:posOffset>4789170</wp:posOffset>
                </wp:positionV>
                <wp:extent cx="2255520" cy="934720"/>
                <wp:effectExtent l="0" t="0" r="11430" b="1778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934720"/>
                        </a:xfrm>
                        <a:prstGeom prst="rect">
                          <a:avLst/>
                        </a:prstGeom>
                        <a:solidFill>
                          <a:srgbClr val="FFFFFF"/>
                        </a:solidFill>
                        <a:ln w="9525">
                          <a:solidFill>
                            <a:srgbClr val="000000"/>
                          </a:solidFill>
                          <a:miter lim="800000"/>
                          <a:headEnd/>
                          <a:tailEnd/>
                        </a:ln>
                      </wps:spPr>
                      <wps:txbx>
                        <w:txbxContent>
                          <w:p w14:paraId="27D2D3D0" w14:textId="4545F7CA" w:rsidR="00B215FD" w:rsidRPr="00610C5D" w:rsidRDefault="00B215FD" w:rsidP="00B215FD">
                            <w:pPr>
                              <w:shd w:val="clear" w:color="auto" w:fill="002060"/>
                              <w:jc w:val="center"/>
                              <w:rPr>
                                <w:sz w:val="96"/>
                                <w:szCs w:val="96"/>
                              </w:rPr>
                            </w:pPr>
                            <w:r w:rsidRPr="00610C5D">
                              <w:rPr>
                                <w:sz w:val="96"/>
                                <w:szCs w:val="96"/>
                              </w:rPr>
                              <w:t xml:space="preserve">Stage </w:t>
                            </w:r>
                            <w:r>
                              <w:rPr>
                                <w:sz w:val="96"/>
                                <w:szCs w:val="9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5F01E" id="_x0000_t202" coordsize="21600,21600" o:spt="202" path="m,l,21600r21600,l21600,xe">
                <v:stroke joinstyle="miter"/>
                <v:path gradientshapeok="t" o:connecttype="rect"/>
              </v:shapetype>
              <v:shape id="Text Box 2" o:spid="_x0000_s1026" type="#_x0000_t202" style="position:absolute;margin-left:-8.8pt;margin-top:377.1pt;width:177.6pt;height:73.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">
                <v:textbox>
                  <w:txbxContent>
                    <w:p w14:paraId="27D2D3D0" w14:textId="4545F7CA" w:rsidR="00B215FD" w:rsidRPr="00610C5D" w:rsidRDefault="00B215FD" w:rsidP="00B215FD">
                      <w:pPr>
                        <w:shd w:val="clear" w:color="auto" w:fill="002060"/>
                        <w:jc w:val="center"/>
                        <w:rPr>
                          <w:sz w:val="96"/>
                          <w:szCs w:val="96"/>
                        </w:rPr>
                      </w:pPr>
                      <w:r w:rsidRPr="00610C5D">
                        <w:rPr>
                          <w:sz w:val="96"/>
                          <w:szCs w:val="96"/>
                        </w:rPr>
                        <w:t xml:space="preserve">Stage </w:t>
                      </w:r>
                      <w:r>
                        <w:rPr>
                          <w:sz w:val="96"/>
                          <w:szCs w:val="96"/>
                        </w:rPr>
                        <w:t>5</w:t>
                      </w:r>
                    </w:p>
                  </w:txbxContent>
                </v:textbox>
                <w10:wrap type="square"/>
              </v:shape>
            </w:pict>
          </mc:Fallback>
        </mc:AlternateContent>
      </w:r>
      <w:r w:rsidRPr="00D61E36">
        <w:rPr>
          <w:b/>
          <w:noProof/>
        </w:rPr>
        <mc:AlternateContent>
          <mc:Choice Requires="wps">
            <w:drawing>
              <wp:anchor distT="45720" distB="45720" distL="114300" distR="114300" simplePos="0" relativeHeight="251674624" behindDoc="0" locked="0" layoutInCell="1" allowOverlap="1" wp14:anchorId="4F539D6D" wp14:editId="1B65163D">
                <wp:simplePos x="0" y="0"/>
                <wp:positionH relativeFrom="column">
                  <wp:posOffset>-101600</wp:posOffset>
                </wp:positionH>
                <wp:positionV relativeFrom="paragraph">
                  <wp:posOffset>3641090</wp:posOffset>
                </wp:positionV>
                <wp:extent cx="2225040" cy="944880"/>
                <wp:effectExtent l="0" t="0" r="2286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944880"/>
                        </a:xfrm>
                        <a:prstGeom prst="rect">
                          <a:avLst/>
                        </a:prstGeom>
                        <a:solidFill>
                          <a:srgbClr val="FFFFFF"/>
                        </a:solidFill>
                        <a:ln w="9525">
                          <a:solidFill>
                            <a:srgbClr val="000000"/>
                          </a:solidFill>
                          <a:miter lim="800000"/>
                          <a:headEnd/>
                          <a:tailEnd/>
                        </a:ln>
                      </wps:spPr>
                      <wps:txbx>
                        <w:txbxContent>
                          <w:p w14:paraId="56986863" w14:textId="201BDF10" w:rsidR="002C2AD5" w:rsidRPr="00610C5D" w:rsidRDefault="002C2AD5" w:rsidP="002C2AD5">
                            <w:pPr>
                              <w:shd w:val="clear" w:color="auto" w:fill="002060"/>
                              <w:jc w:val="center"/>
                              <w:rPr>
                                <w:sz w:val="96"/>
                                <w:szCs w:val="96"/>
                              </w:rPr>
                            </w:pPr>
                            <w:r w:rsidRPr="00610C5D">
                              <w:rPr>
                                <w:sz w:val="96"/>
                                <w:szCs w:val="96"/>
                              </w:rPr>
                              <w:t xml:space="preserve">Stage </w:t>
                            </w:r>
                            <w:r>
                              <w:rPr>
                                <w:sz w:val="96"/>
                                <w:szCs w:val="9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39D6D" id="_x0000_s1027" type="#_x0000_t202" style="position:absolute;margin-left:-8pt;margin-top:286.7pt;width:175.2pt;height:74.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">
                <v:textbox>
                  <w:txbxContent>
                    <w:p w14:paraId="56986863" w14:textId="201BDF10" w:rsidR="002C2AD5" w:rsidRPr="00610C5D" w:rsidRDefault="002C2AD5" w:rsidP="002C2AD5">
                      <w:pPr>
                        <w:shd w:val="clear" w:color="auto" w:fill="002060"/>
                        <w:jc w:val="center"/>
                        <w:rPr>
                          <w:sz w:val="96"/>
                          <w:szCs w:val="96"/>
                        </w:rPr>
                      </w:pPr>
                      <w:r w:rsidRPr="00610C5D">
                        <w:rPr>
                          <w:sz w:val="96"/>
                          <w:szCs w:val="96"/>
                        </w:rPr>
                        <w:t xml:space="preserve">Stage </w:t>
                      </w:r>
                      <w:r>
                        <w:rPr>
                          <w:sz w:val="96"/>
                          <w:szCs w:val="96"/>
                        </w:rPr>
                        <w:t>4</w:t>
                      </w:r>
                    </w:p>
                  </w:txbxContent>
                </v:textbox>
                <w10:wrap type="square"/>
              </v:shape>
            </w:pict>
          </mc:Fallback>
        </mc:AlternateContent>
      </w:r>
      <w:r w:rsidR="00BE3DE6" w:rsidRPr="00FB7AD1">
        <w:rPr>
          <w:b/>
          <w:noProof/>
          <w:sz w:val="28"/>
          <w:szCs w:val="28"/>
        </w:rPr>
        <mc:AlternateContent>
          <mc:Choice Requires="wps">
            <w:drawing>
              <wp:anchor distT="45720" distB="45720" distL="114300" distR="114300" simplePos="0" relativeHeight="251663360" behindDoc="0" locked="0" layoutInCell="1" allowOverlap="1" wp14:anchorId="4216684E" wp14:editId="210EB55B">
                <wp:simplePos x="0" y="0"/>
                <wp:positionH relativeFrom="column">
                  <wp:posOffset>2255520</wp:posOffset>
                </wp:positionH>
                <wp:positionV relativeFrom="paragraph">
                  <wp:posOffset>172085</wp:posOffset>
                </wp:positionV>
                <wp:extent cx="7101840" cy="995680"/>
                <wp:effectExtent l="0" t="0" r="2286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995680"/>
                        </a:xfrm>
                        <a:prstGeom prst="rect">
                          <a:avLst/>
                        </a:prstGeom>
                        <a:solidFill>
                          <a:srgbClr val="FFFFFF"/>
                        </a:solidFill>
                        <a:ln w="9525">
                          <a:solidFill>
                            <a:srgbClr val="000000"/>
                          </a:solidFill>
                          <a:miter lim="800000"/>
                          <a:headEnd/>
                          <a:tailEnd/>
                        </a:ln>
                      </wps:spPr>
                      <wps:txbx>
                        <w:txbxContent>
                          <w:p w14:paraId="7A04BF2B" w14:textId="31EDB454" w:rsidR="006B2B7C" w:rsidRDefault="00610C5D" w:rsidP="006B2B7C">
                            <w:pPr>
                              <w:jc w:val="both"/>
                            </w:pPr>
                            <w:r>
                              <w:t>Prospective Parents and Carers are initially invited to Paren</w:t>
                            </w:r>
                            <w:r w:rsidR="006B2B7C">
                              <w:t xml:space="preserve">t and Carer Open Mornings and individual tours of the school. The Headteacher shares the vision and ethos of the school’s approach to SEND. When places have been confirmed, Parents and Carers attend an information session and are invited to ‘Stay and Play sessions where they have the opportunity to speak to the </w:t>
                            </w:r>
                            <w:proofErr w:type="spellStart"/>
                            <w:r w:rsidR="006B2B7C">
                              <w:t>SENCo</w:t>
                            </w:r>
                            <w:proofErr w:type="spellEnd"/>
                            <w:r w:rsidR="00D61E36">
                              <w:t>, SEN Inclusion teacher</w:t>
                            </w:r>
                            <w:r w:rsidR="006B2B7C">
                              <w:t xml:space="preserve"> and </w:t>
                            </w:r>
                            <w:r w:rsidR="00D61E36">
                              <w:t>wider staff team.</w:t>
                            </w:r>
                          </w:p>
                          <w:p w14:paraId="0AA34657" w14:textId="37169FFF" w:rsidR="00610C5D" w:rsidRDefault="006B2B7C" w:rsidP="006B2B7C">
                            <w:pPr>
                              <w:jc w:val="both"/>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6684E" id="_x0000_s1028" type="#_x0000_t202" style="position:absolute;margin-left:177.6pt;margin-top:13.55pt;width:559.2pt;height:7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">
                <v:textbox>
                  <w:txbxContent>
                    <w:p w14:paraId="7A04BF2B" w14:textId="31EDB454" w:rsidR="006B2B7C" w:rsidRDefault="00610C5D" w:rsidP="006B2B7C">
                      <w:pPr>
                        <w:jc w:val="both"/>
                      </w:pPr>
                      <w:r>
                        <w:t>Prospective Parents and Carers are initially invited to Paren</w:t>
                      </w:r>
                      <w:r w:rsidR="006B2B7C">
                        <w:t xml:space="preserve">t and Carer Open Mornings and individual tours of the school. The Headteacher shares the vision and ethos of the school’s approach to SEND. When places have been confirmed, Parents and Carers attend an information session and are invited to ‘Stay and Play sessions where they have the opportunity to speak to the </w:t>
                      </w:r>
                      <w:proofErr w:type="spellStart"/>
                      <w:r w:rsidR="006B2B7C">
                        <w:t>SENCo</w:t>
                      </w:r>
                      <w:proofErr w:type="spellEnd"/>
                      <w:r w:rsidR="00D61E36">
                        <w:t>, SEN Inclusion teacher</w:t>
                      </w:r>
                      <w:r w:rsidR="006B2B7C">
                        <w:t xml:space="preserve"> and </w:t>
                      </w:r>
                      <w:r w:rsidR="00D61E36">
                        <w:t>wider staff team.</w:t>
                      </w:r>
                    </w:p>
                    <w:p w14:paraId="0AA34657" w14:textId="37169FFF" w:rsidR="00610C5D" w:rsidRDefault="006B2B7C" w:rsidP="006B2B7C">
                      <w:pPr>
                        <w:jc w:val="both"/>
                      </w:pPr>
                      <w:r>
                        <w:t xml:space="preserve"> </w:t>
                      </w:r>
                    </w:p>
                  </w:txbxContent>
                </v:textbox>
                <w10:wrap type="square"/>
              </v:shape>
            </w:pict>
          </mc:Fallback>
        </mc:AlternateContent>
      </w:r>
      <w:r w:rsidR="00BE3DE6">
        <w:rPr>
          <w:noProof/>
        </w:rPr>
        <mc:AlternateContent>
          <mc:Choice Requires="wps">
            <w:drawing>
              <wp:anchor distT="45720" distB="45720" distL="114300" distR="114300" simplePos="0" relativeHeight="251682816" behindDoc="0" locked="0" layoutInCell="1" allowOverlap="1" wp14:anchorId="21CEFF79" wp14:editId="0A4F63DF">
                <wp:simplePos x="0" y="0"/>
                <wp:positionH relativeFrom="column">
                  <wp:posOffset>2286000</wp:posOffset>
                </wp:positionH>
                <wp:positionV relativeFrom="paragraph">
                  <wp:posOffset>4794885</wp:posOffset>
                </wp:positionV>
                <wp:extent cx="7081520" cy="904240"/>
                <wp:effectExtent l="0" t="0" r="24130" b="101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904240"/>
                        </a:xfrm>
                        <a:prstGeom prst="rect">
                          <a:avLst/>
                        </a:prstGeom>
                        <a:solidFill>
                          <a:srgbClr val="FFFFFF"/>
                        </a:solidFill>
                        <a:ln w="9525">
                          <a:solidFill>
                            <a:srgbClr val="000000"/>
                          </a:solidFill>
                          <a:miter lim="800000"/>
                          <a:headEnd/>
                          <a:tailEnd/>
                        </a:ln>
                      </wps:spPr>
                      <wps:txbx>
                        <w:txbxContent>
                          <w:p w14:paraId="283FE949" w14:textId="6F138482" w:rsidR="00B215FD" w:rsidRDefault="00B215FD">
                            <w:r>
                              <w:t xml:space="preserve">For pupils with the highest level of need, who despite on-going support over a period </w:t>
                            </w:r>
                            <w:proofErr w:type="spellStart"/>
                            <w:r>
                              <w:t>if</w:t>
                            </w:r>
                            <w:proofErr w:type="spellEnd"/>
                            <w:r>
                              <w:t xml:space="preserve"> time, do not make progress in an identified area, school will request an Education and Health Care Needs Assessment, with a view to further increasing levels of support through an Education and Health Care Plan (EHCP).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F79" id="_x0000_s1029" type="#_x0000_t202" style="position:absolute;margin-left:180pt;margin-top:377.55pt;width:557.6pt;height:71.2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">
                <v:textbox>
                  <w:txbxContent>
                    <w:p w14:paraId="283FE949" w14:textId="6F138482" w:rsidR="00B215FD" w:rsidRDefault="00B215FD">
                      <w:r>
                        <w:t xml:space="preserve">For pupils with the highest level of need, who despite on-going support over a period </w:t>
                      </w:r>
                      <w:proofErr w:type="spellStart"/>
                      <w:r>
                        <w:t>if</w:t>
                      </w:r>
                      <w:proofErr w:type="spellEnd"/>
                      <w:r>
                        <w:t xml:space="preserve"> time, do not make progress in an identified area, school will request an Education and Health Care Needs Assessment, with a view to further increasing levels of support through an Education and Health Care Plan (EHCP).</w:t>
                      </w:r>
                    </w:p>
                  </w:txbxContent>
                </v:textbox>
                <w10:wrap type="square"/>
              </v:shape>
            </w:pict>
          </mc:Fallback>
        </mc:AlternateContent>
      </w:r>
      <w:r w:rsidR="00BE3DE6">
        <w:rPr>
          <w:noProof/>
        </w:rPr>
        <mc:AlternateContent>
          <mc:Choice Requires="wps">
            <w:drawing>
              <wp:anchor distT="45720" distB="45720" distL="114300" distR="114300" simplePos="0" relativeHeight="251676672" behindDoc="0" locked="0" layoutInCell="1" allowOverlap="1" wp14:anchorId="31E35916" wp14:editId="1ACBC56C">
                <wp:simplePos x="0" y="0"/>
                <wp:positionH relativeFrom="column">
                  <wp:posOffset>2275840</wp:posOffset>
                </wp:positionH>
                <wp:positionV relativeFrom="paragraph">
                  <wp:posOffset>3646805</wp:posOffset>
                </wp:positionV>
                <wp:extent cx="7091680" cy="894080"/>
                <wp:effectExtent l="0" t="0" r="13970" b="2032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894080"/>
                        </a:xfrm>
                        <a:prstGeom prst="rect">
                          <a:avLst/>
                        </a:prstGeom>
                        <a:solidFill>
                          <a:srgbClr val="FFFFFF"/>
                        </a:solidFill>
                        <a:ln w="9525">
                          <a:solidFill>
                            <a:srgbClr val="000000"/>
                          </a:solidFill>
                          <a:miter lim="800000"/>
                          <a:headEnd/>
                          <a:tailEnd/>
                        </a:ln>
                      </wps:spPr>
                      <wps:txbx>
                        <w:txbxContent>
                          <w:p w14:paraId="773FE369" w14:textId="4512606F" w:rsidR="002C2AD5" w:rsidRDefault="002C2AD5" w:rsidP="002C2AD5">
                            <w:pPr>
                              <w:jc w:val="both"/>
                            </w:pPr>
                            <w:r>
                              <w:t>Where pupils continue to make less than expected progress or display continued difficulties, school will seek external advice in order to provide additional support. Depending on the difficulties displayed by the pupils, support may be provided through the use of Educational Psychologists, Learning Support Team, Complex Communication Needs Team and Speech and Language Therapists.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35916" id="_x0000_s1030" type="#_x0000_t202" style="position:absolute;margin-left:179.2pt;margin-top:287.15pt;width:558.4pt;height:70.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">
                <v:textbox>
                  <w:txbxContent>
                    <w:p w14:paraId="773FE369" w14:textId="4512606F" w:rsidR="002C2AD5" w:rsidRDefault="002C2AD5" w:rsidP="002C2AD5">
                      <w:pPr>
                        <w:jc w:val="both"/>
                      </w:pPr>
                      <w:r>
                        <w:t>Where pupils continue to make less than expected progress or display continued difficulties, school will seek external advice in order to provide additional support. Depending on the difficulties displayed by the pupils, support may be provided through the use of Educational Psychologists, Learning Support Team, Complex Communication Needs Team and Speech and Language Therapists.</w:t>
                      </w:r>
                    </w:p>
                  </w:txbxContent>
                </v:textbox>
                <w10:wrap type="square"/>
              </v:shape>
            </w:pict>
          </mc:Fallback>
        </mc:AlternateContent>
      </w:r>
      <w:r w:rsidR="00BE3DE6" w:rsidRPr="00FB7AD1">
        <w:rPr>
          <w:noProof/>
          <w:sz w:val="28"/>
          <w:szCs w:val="28"/>
        </w:rPr>
        <mc:AlternateContent>
          <mc:Choice Requires="wps">
            <w:drawing>
              <wp:anchor distT="45720" distB="45720" distL="114300" distR="114300" simplePos="0" relativeHeight="251666432" behindDoc="0" locked="0" layoutInCell="1" allowOverlap="1" wp14:anchorId="07E609E6" wp14:editId="54232E61">
                <wp:simplePos x="0" y="0"/>
                <wp:positionH relativeFrom="margin">
                  <wp:posOffset>2265680</wp:posOffset>
                </wp:positionH>
                <wp:positionV relativeFrom="paragraph">
                  <wp:posOffset>1350645</wp:posOffset>
                </wp:positionV>
                <wp:extent cx="7081520" cy="924560"/>
                <wp:effectExtent l="0" t="0" r="24130"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1520" cy="924560"/>
                        </a:xfrm>
                        <a:prstGeom prst="rect">
                          <a:avLst/>
                        </a:prstGeom>
                        <a:solidFill>
                          <a:srgbClr val="FFFFFF"/>
                        </a:solidFill>
                        <a:ln w="9525">
                          <a:solidFill>
                            <a:srgbClr val="000000"/>
                          </a:solidFill>
                          <a:miter lim="800000"/>
                          <a:headEnd/>
                          <a:tailEnd/>
                        </a:ln>
                      </wps:spPr>
                      <wps:txbx>
                        <w:txbxContent>
                          <w:p w14:paraId="0DA2B910" w14:textId="563ABEF7" w:rsidR="00D61E36" w:rsidRDefault="00D61E36" w:rsidP="00B7493E">
                            <w:pPr>
                              <w:jc w:val="both"/>
                            </w:pPr>
                            <w:r>
                              <w:t xml:space="preserve">The Early Years Leader will contact settings and Parents and Carers of new starters to The Coppice. Where potential SEND needs are identified, </w:t>
                            </w:r>
                            <w:r w:rsidR="00DB30B7">
                              <w:t xml:space="preserve">the EYFS Lead and </w:t>
                            </w:r>
                            <w:proofErr w:type="spellStart"/>
                            <w:r w:rsidR="00DB30B7">
                              <w:t>SENCo</w:t>
                            </w:r>
                            <w:proofErr w:type="spellEnd"/>
                            <w:r w:rsidR="00DB30B7">
                              <w:t xml:space="preserve"> will visit settings and meet with Parents and Carers. For both Nursery and Reception starters, home visits are conducted. An enhanced transition and induction programme for children with SEND will be discussed with Parents and Carers and arranged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609E6" id="_x0000_s1031" type="#_x0000_t202" style="position:absolute;margin-left:178.4pt;margin-top:106.35pt;width:557.6pt;height:72.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">
                <v:textbox>
                  <w:txbxContent>
                    <w:p w14:paraId="0DA2B910" w14:textId="563ABEF7" w:rsidR="00D61E36" w:rsidRDefault="00D61E36" w:rsidP="00B7493E">
                      <w:pPr>
                        <w:jc w:val="both"/>
                      </w:pPr>
                      <w:r>
                        <w:t xml:space="preserve">The Early Years Leader will contact settings and Parents and Carers of new starters to The Coppice. Where potential SEND needs are identified, </w:t>
                      </w:r>
                      <w:r w:rsidR="00DB30B7">
                        <w:t xml:space="preserve">the EYFS Lead and </w:t>
                      </w:r>
                      <w:proofErr w:type="spellStart"/>
                      <w:r w:rsidR="00DB30B7">
                        <w:t>SENCo</w:t>
                      </w:r>
                      <w:proofErr w:type="spellEnd"/>
                      <w:r w:rsidR="00DB30B7">
                        <w:t xml:space="preserve"> will visit settings and meet with Parents and Carers. For both Nursery and Reception starters, home visits are conducted. An enhanced transition and induction programme for children with SEND will be discussed with Parents and Carers and arranged as appropriate.</w:t>
                      </w:r>
                    </w:p>
                  </w:txbxContent>
                </v:textbox>
                <w10:wrap type="square" anchorx="margin"/>
              </v:shape>
            </w:pict>
          </mc:Fallback>
        </mc:AlternateContent>
      </w:r>
      <w:r w:rsidR="00BE3DE6" w:rsidRPr="00FB7AD1">
        <w:rPr>
          <w:noProof/>
          <w:sz w:val="28"/>
          <w:szCs w:val="28"/>
        </w:rPr>
        <mc:AlternateContent>
          <mc:Choice Requires="wps">
            <w:drawing>
              <wp:anchor distT="45720" distB="45720" distL="114300" distR="114300" simplePos="0" relativeHeight="251672576" behindDoc="0" locked="0" layoutInCell="1" allowOverlap="1" wp14:anchorId="26E06AAD" wp14:editId="44F4E862">
                <wp:simplePos x="0" y="0"/>
                <wp:positionH relativeFrom="column">
                  <wp:posOffset>2265680</wp:posOffset>
                </wp:positionH>
                <wp:positionV relativeFrom="paragraph">
                  <wp:posOffset>2498725</wp:posOffset>
                </wp:positionV>
                <wp:extent cx="7091680" cy="985520"/>
                <wp:effectExtent l="0" t="0" r="1397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985520"/>
                        </a:xfrm>
                        <a:prstGeom prst="rect">
                          <a:avLst/>
                        </a:prstGeom>
                        <a:solidFill>
                          <a:srgbClr val="FFFFFF"/>
                        </a:solidFill>
                        <a:ln w="9525">
                          <a:solidFill>
                            <a:srgbClr val="000000"/>
                          </a:solidFill>
                          <a:miter lim="800000"/>
                          <a:headEnd/>
                          <a:tailEnd/>
                        </a:ln>
                      </wps:spPr>
                      <wps:txbx>
                        <w:txbxContent>
                          <w:p w14:paraId="41D57023" w14:textId="01FBB04C" w:rsidR="00D505C0" w:rsidRDefault="00AC3707" w:rsidP="00AC3707">
                            <w:pPr>
                              <w:jc w:val="both"/>
                            </w:pPr>
                            <w:r>
                              <w:t>Children at The Coppice are supported through high Quality First Teaching. For most pupils, evidence-informed adaptations</w:t>
                            </w:r>
                            <w:r w:rsidR="002C2AD5">
                              <w:t xml:space="preserve"> made</w:t>
                            </w:r>
                            <w:r>
                              <w:t xml:space="preserve"> to teaching and learning activities </w:t>
                            </w:r>
                            <w:r w:rsidR="002C2AD5">
                              <w:t xml:space="preserve">will support pupils effectively. Where pupils’ needs exceed what is ‘ordinarily available’, children may need to be added to the SEN register. This happens following discussions with teaching staff and Parents and Carers, alongside assessment of pupil data and observations. A termly </w:t>
                            </w:r>
                            <w:r w:rsidR="00B344EF">
                              <w:t>I</w:t>
                            </w:r>
                            <w:r w:rsidR="002C2AD5">
                              <w:t>P</w:t>
                            </w:r>
                            <w:r w:rsidR="00B344EF">
                              <w:t>M (Individual Provision Map)</w:t>
                            </w:r>
                            <w:r w:rsidR="002C2AD5">
                              <w:t xml:space="preserve"> is created, targets set and provision adapted further. This is monitored and reviewed termly.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06AAD" id="_x0000_s1032" type="#_x0000_t202" style="position:absolute;margin-left:178.4pt;margin-top:196.75pt;width:558.4pt;height:77.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">
                <v:textbox>
                  <w:txbxContent>
                    <w:p w14:paraId="41D57023" w14:textId="01FBB04C" w:rsidR="00D505C0" w:rsidRDefault="00AC3707" w:rsidP="00AC3707">
                      <w:pPr>
                        <w:jc w:val="both"/>
                      </w:pPr>
                      <w:r>
                        <w:t>Children at The Coppice are supported through high Quality First Teaching. For most pupils, evidence-informed adaptations</w:t>
                      </w:r>
                      <w:r w:rsidR="002C2AD5">
                        <w:t xml:space="preserve"> made</w:t>
                      </w:r>
                      <w:r>
                        <w:t xml:space="preserve"> to teaching and learning activities </w:t>
                      </w:r>
                      <w:r w:rsidR="002C2AD5">
                        <w:t xml:space="preserve">will support pupils effectively. Where pupils’ needs exceed what is ‘ordinarily available’, children may need to be added to the SEN register. This happens following discussions with teaching staff and Parents and Carers, alongside assessment of pupil data and observations. A termly </w:t>
                      </w:r>
                      <w:r w:rsidR="00B344EF">
                        <w:t>I</w:t>
                      </w:r>
                      <w:r w:rsidR="002C2AD5">
                        <w:t>P</w:t>
                      </w:r>
                      <w:r w:rsidR="00B344EF">
                        <w:t>M (Individual Provision Map)</w:t>
                      </w:r>
                      <w:r w:rsidR="002C2AD5">
                        <w:t xml:space="preserve"> is created, targets set and provision adapted further. This is monitored and reviewed termly. </w:t>
                      </w:r>
                    </w:p>
                  </w:txbxContent>
                </v:textbox>
                <w10:wrap type="square"/>
              </v:shape>
            </w:pict>
          </mc:Fallback>
        </mc:AlternateContent>
      </w:r>
      <w:r w:rsidR="00BE3DE6" w:rsidRPr="00D61E36">
        <w:rPr>
          <w:b/>
          <w:noProof/>
        </w:rPr>
        <mc:AlternateContent>
          <mc:Choice Requires="wps">
            <w:drawing>
              <wp:anchor distT="45720" distB="45720" distL="114300" distR="114300" simplePos="0" relativeHeight="251670528" behindDoc="0" locked="0" layoutInCell="1" allowOverlap="1" wp14:anchorId="51BA68C0" wp14:editId="11EFA4E9">
                <wp:simplePos x="0" y="0"/>
                <wp:positionH relativeFrom="column">
                  <wp:posOffset>-81280</wp:posOffset>
                </wp:positionH>
                <wp:positionV relativeFrom="paragraph">
                  <wp:posOffset>2488565</wp:posOffset>
                </wp:positionV>
                <wp:extent cx="2184400" cy="975360"/>
                <wp:effectExtent l="0" t="0" r="2540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975360"/>
                        </a:xfrm>
                        <a:prstGeom prst="rect">
                          <a:avLst/>
                        </a:prstGeom>
                        <a:solidFill>
                          <a:srgbClr val="FFFFFF"/>
                        </a:solidFill>
                        <a:ln w="9525">
                          <a:solidFill>
                            <a:srgbClr val="000000"/>
                          </a:solidFill>
                          <a:miter lim="800000"/>
                          <a:headEnd/>
                          <a:tailEnd/>
                        </a:ln>
                      </wps:spPr>
                      <wps:txbx>
                        <w:txbxContent>
                          <w:p w14:paraId="7713008B" w14:textId="1D4EDA20" w:rsidR="00D505C0" w:rsidRPr="00610C5D" w:rsidRDefault="00D505C0" w:rsidP="00D505C0">
                            <w:pPr>
                              <w:shd w:val="clear" w:color="auto" w:fill="002060"/>
                              <w:jc w:val="center"/>
                              <w:rPr>
                                <w:sz w:val="96"/>
                                <w:szCs w:val="96"/>
                              </w:rPr>
                            </w:pPr>
                            <w:r w:rsidRPr="00610C5D">
                              <w:rPr>
                                <w:sz w:val="96"/>
                                <w:szCs w:val="96"/>
                              </w:rPr>
                              <w:t xml:space="preserve">Stage </w:t>
                            </w:r>
                            <w:r>
                              <w:rPr>
                                <w:sz w:val="96"/>
                                <w:szCs w:val="9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A68C0" id="_x0000_s1033" type="#_x0000_t202" style="position:absolute;margin-left:-6.4pt;margin-top:195.95pt;width:172pt;height:76.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hfcJgIAAEs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">
                <v:textbox>
                  <w:txbxContent>
                    <w:p w14:paraId="7713008B" w14:textId="1D4EDA20" w:rsidR="00D505C0" w:rsidRPr="00610C5D" w:rsidRDefault="00D505C0" w:rsidP="00D505C0">
                      <w:pPr>
                        <w:shd w:val="clear" w:color="auto" w:fill="002060"/>
                        <w:jc w:val="center"/>
                        <w:rPr>
                          <w:sz w:val="96"/>
                          <w:szCs w:val="96"/>
                        </w:rPr>
                      </w:pPr>
                      <w:r w:rsidRPr="00610C5D">
                        <w:rPr>
                          <w:sz w:val="96"/>
                          <w:szCs w:val="96"/>
                        </w:rPr>
                        <w:t xml:space="preserve">Stage </w:t>
                      </w:r>
                      <w:r>
                        <w:rPr>
                          <w:sz w:val="96"/>
                          <w:szCs w:val="96"/>
                        </w:rPr>
                        <w:t>3</w:t>
                      </w:r>
                    </w:p>
                  </w:txbxContent>
                </v:textbox>
                <w10:wrap type="square"/>
              </v:shape>
            </w:pict>
          </mc:Fallback>
        </mc:AlternateContent>
      </w:r>
      <w:r w:rsidR="00BE3DE6" w:rsidRPr="00FB7AD1">
        <w:rPr>
          <w:b/>
          <w:noProof/>
          <w:sz w:val="28"/>
          <w:szCs w:val="28"/>
        </w:rPr>
        <mc:AlternateContent>
          <mc:Choice Requires="wps">
            <w:drawing>
              <wp:anchor distT="45720" distB="45720" distL="114300" distR="114300" simplePos="0" relativeHeight="251668480" behindDoc="0" locked="0" layoutInCell="1" allowOverlap="1" wp14:anchorId="7EEF9E95" wp14:editId="19626573">
                <wp:simplePos x="0" y="0"/>
                <wp:positionH relativeFrom="column">
                  <wp:posOffset>-88900</wp:posOffset>
                </wp:positionH>
                <wp:positionV relativeFrom="paragraph">
                  <wp:posOffset>1310005</wp:posOffset>
                </wp:positionV>
                <wp:extent cx="2194560" cy="944880"/>
                <wp:effectExtent l="0" t="0" r="1524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944880"/>
                        </a:xfrm>
                        <a:prstGeom prst="rect">
                          <a:avLst/>
                        </a:prstGeom>
                        <a:solidFill>
                          <a:srgbClr val="FFFFFF"/>
                        </a:solidFill>
                        <a:ln w="9525">
                          <a:solidFill>
                            <a:srgbClr val="000000"/>
                          </a:solidFill>
                          <a:miter lim="800000"/>
                          <a:headEnd/>
                          <a:tailEnd/>
                        </a:ln>
                      </wps:spPr>
                      <wps:txbx>
                        <w:txbxContent>
                          <w:p w14:paraId="26436845" w14:textId="1DA8260E" w:rsidR="00D61E36" w:rsidRPr="00610C5D" w:rsidRDefault="00D61E36" w:rsidP="00D61E36">
                            <w:pPr>
                              <w:shd w:val="clear" w:color="auto" w:fill="002060"/>
                              <w:jc w:val="center"/>
                              <w:rPr>
                                <w:sz w:val="96"/>
                                <w:szCs w:val="96"/>
                              </w:rPr>
                            </w:pPr>
                            <w:r w:rsidRPr="00610C5D">
                              <w:rPr>
                                <w:sz w:val="96"/>
                                <w:szCs w:val="96"/>
                              </w:rPr>
                              <w:t xml:space="preserve">Stage </w:t>
                            </w:r>
                            <w:r>
                              <w:rPr>
                                <w:sz w:val="96"/>
                                <w:szCs w:val="9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F9E95" id="_x0000_s1034" type="#_x0000_t202" style="position:absolute;margin-left:-7pt;margin-top:103.15pt;width:172.8pt;height:74.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">
                <v:textbox>
                  <w:txbxContent>
                    <w:p w14:paraId="26436845" w14:textId="1DA8260E" w:rsidR="00D61E36" w:rsidRPr="00610C5D" w:rsidRDefault="00D61E36" w:rsidP="00D61E36">
                      <w:pPr>
                        <w:shd w:val="clear" w:color="auto" w:fill="002060"/>
                        <w:jc w:val="center"/>
                        <w:rPr>
                          <w:sz w:val="96"/>
                          <w:szCs w:val="96"/>
                        </w:rPr>
                      </w:pPr>
                      <w:r w:rsidRPr="00610C5D">
                        <w:rPr>
                          <w:sz w:val="96"/>
                          <w:szCs w:val="96"/>
                        </w:rPr>
                        <w:t xml:space="preserve">Stage </w:t>
                      </w:r>
                      <w:r>
                        <w:rPr>
                          <w:sz w:val="96"/>
                          <w:szCs w:val="96"/>
                        </w:rPr>
                        <w:t>2</w:t>
                      </w:r>
                    </w:p>
                  </w:txbxContent>
                </v:textbox>
                <w10:wrap type="square"/>
              </v:shape>
            </w:pict>
          </mc:Fallback>
        </mc:AlternateContent>
      </w:r>
      <w:r w:rsidR="00BE3DE6" w:rsidRPr="00FB7AD1">
        <w:rPr>
          <w:b/>
          <w:noProof/>
          <w:sz w:val="28"/>
          <w:szCs w:val="28"/>
        </w:rPr>
        <mc:AlternateContent>
          <mc:Choice Requires="wps">
            <w:drawing>
              <wp:anchor distT="45720" distB="45720" distL="114300" distR="114300" simplePos="0" relativeHeight="251661312" behindDoc="0" locked="0" layoutInCell="1" allowOverlap="1" wp14:anchorId="4BA1C364" wp14:editId="38A7F885">
                <wp:simplePos x="0" y="0"/>
                <wp:positionH relativeFrom="column">
                  <wp:posOffset>-111760</wp:posOffset>
                </wp:positionH>
                <wp:positionV relativeFrom="paragraph">
                  <wp:posOffset>90805</wp:posOffset>
                </wp:positionV>
                <wp:extent cx="2217420" cy="1016000"/>
                <wp:effectExtent l="0" t="0" r="1143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016000"/>
                        </a:xfrm>
                        <a:prstGeom prst="rect">
                          <a:avLst/>
                        </a:prstGeom>
                        <a:solidFill>
                          <a:srgbClr val="FFFFFF"/>
                        </a:solidFill>
                        <a:ln w="9525">
                          <a:solidFill>
                            <a:srgbClr val="000000"/>
                          </a:solidFill>
                          <a:miter lim="800000"/>
                          <a:headEnd/>
                          <a:tailEnd/>
                        </a:ln>
                      </wps:spPr>
                      <wps:txbx>
                        <w:txbxContent>
                          <w:p w14:paraId="29100134" w14:textId="75EC27DF" w:rsidR="00610C5D" w:rsidRPr="00610C5D" w:rsidRDefault="00610C5D" w:rsidP="00D61E36">
                            <w:pPr>
                              <w:shd w:val="clear" w:color="auto" w:fill="002060"/>
                              <w:jc w:val="center"/>
                              <w:rPr>
                                <w:sz w:val="96"/>
                                <w:szCs w:val="96"/>
                              </w:rPr>
                            </w:pPr>
                            <w:r w:rsidRPr="00610C5D">
                              <w:rPr>
                                <w:sz w:val="96"/>
                                <w:szCs w:val="96"/>
                              </w:rPr>
                              <w:t>Stage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1C364" id="_x0000_s1035" type="#_x0000_t202" style="position:absolute;margin-left:-8.8pt;margin-top:7.15pt;width:174.6pt;height:8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">
                <v:textbox>
                  <w:txbxContent>
                    <w:p w14:paraId="29100134" w14:textId="75EC27DF" w:rsidR="00610C5D" w:rsidRPr="00610C5D" w:rsidRDefault="00610C5D" w:rsidP="00D61E36">
                      <w:pPr>
                        <w:shd w:val="clear" w:color="auto" w:fill="002060"/>
                        <w:jc w:val="center"/>
                        <w:rPr>
                          <w:sz w:val="96"/>
                          <w:szCs w:val="96"/>
                        </w:rPr>
                      </w:pPr>
                      <w:r w:rsidRPr="00610C5D">
                        <w:rPr>
                          <w:sz w:val="96"/>
                          <w:szCs w:val="96"/>
                        </w:rPr>
                        <w:t>Stage 1</w:t>
                      </w:r>
                    </w:p>
                  </w:txbxContent>
                </v:textbox>
                <w10:wrap type="square"/>
              </v:shape>
            </w:pict>
          </mc:Fallback>
        </mc:AlternateContent>
      </w:r>
    </w:p>
    <w:sectPr w:rsidR="00C95E4D" w:rsidSect="00B344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1E"/>
    <w:rsid w:val="002C2AD5"/>
    <w:rsid w:val="005F3D70"/>
    <w:rsid w:val="00610C5D"/>
    <w:rsid w:val="006B2B7C"/>
    <w:rsid w:val="00876EFF"/>
    <w:rsid w:val="00AC3707"/>
    <w:rsid w:val="00B215FD"/>
    <w:rsid w:val="00B344EF"/>
    <w:rsid w:val="00B7493E"/>
    <w:rsid w:val="00BE3DE6"/>
    <w:rsid w:val="00C7441E"/>
    <w:rsid w:val="00C95E4D"/>
    <w:rsid w:val="00D505C0"/>
    <w:rsid w:val="00D61E36"/>
    <w:rsid w:val="00DB30B7"/>
    <w:rsid w:val="00FB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6A54F3"/>
  <w15:chartTrackingRefBased/>
  <w15:docId w15:val="{60035582-3C70-41EB-A845-FFDA89F8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03714-559E-4D6D-9FF8-A67F3000DBD2}"/>
</file>

<file path=customXml/itemProps2.xml><?xml version="1.0" encoding="utf-8"?>
<ds:datastoreItem xmlns:ds="http://schemas.openxmlformats.org/officeDocument/2006/customXml" ds:itemID="{65689F9C-DD2E-4E56-953D-C7DC30958620}"/>
</file>

<file path=customXml/itemProps3.xml><?xml version="1.0" encoding="utf-8"?>
<ds:datastoreItem xmlns:ds="http://schemas.openxmlformats.org/officeDocument/2006/customXml" ds:itemID="{6FE5AAA9-1B45-4368-9456-6B31CBC83BD8}"/>
</file>

<file path=docProps/app.xml><?xml version="1.0" encoding="utf-8"?>
<Properties xmlns="http://schemas.openxmlformats.org/officeDocument/2006/extended-properties" xmlns:vt="http://schemas.openxmlformats.org/officeDocument/2006/docPropsVTypes">
  <Template>Normal</Template>
  <TotalTime>67</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Hutt</dc:creator>
  <cp:keywords/>
  <dc:description/>
  <cp:lastModifiedBy>Billy Hutt</cp:lastModifiedBy>
  <cp:revision>11</cp:revision>
  <dcterms:created xsi:type="dcterms:W3CDTF">2026-03-20T05:16:00Z</dcterms:created>
  <dcterms:modified xsi:type="dcterms:W3CDTF">2026-03-20T06:24:00Z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