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A6FE" w14:textId="5950C1AF" w:rsidR="00E42FD7" w:rsidRPr="00C175E8" w:rsidRDefault="00C175E8">
      <w:pPr>
        <w:tabs>
          <w:tab w:val="center" w:pos="3600"/>
          <w:tab w:val="center" w:pos="4320"/>
          <w:tab w:val="center" w:pos="7213"/>
        </w:tabs>
        <w:spacing w:after="6" w:line="259" w:lineRule="auto"/>
        <w:ind w:left="0" w:firstLine="0"/>
        <w:rPr>
          <w:b/>
          <w:szCs w:val="24"/>
        </w:rPr>
      </w:pPr>
      <w:r w:rsidRPr="00C175E8">
        <w:rPr>
          <w:noProof/>
          <w:szCs w:val="24"/>
        </w:rPr>
        <w:drawing>
          <wp:inline distT="0" distB="0" distL="0" distR="0" wp14:anchorId="39730C0C" wp14:editId="0DA1FAC9">
            <wp:extent cx="1979803" cy="652145"/>
            <wp:effectExtent l="0" t="0" r="0" b="0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9803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75E8">
        <w:rPr>
          <w:szCs w:val="24"/>
        </w:rPr>
        <w:t xml:space="preserve"> </w:t>
      </w:r>
      <w:r w:rsidRPr="00C175E8">
        <w:rPr>
          <w:szCs w:val="24"/>
        </w:rPr>
        <w:tab/>
      </w:r>
      <w:r w:rsidRPr="00C175E8">
        <w:rPr>
          <w:szCs w:val="24"/>
          <w:vertAlign w:val="subscript"/>
        </w:rPr>
        <w:t xml:space="preserve"> </w:t>
      </w:r>
      <w:r w:rsidRPr="00C175E8">
        <w:rPr>
          <w:szCs w:val="24"/>
          <w:vertAlign w:val="subscript"/>
        </w:rPr>
        <w:tab/>
        <w:t xml:space="preserve"> </w:t>
      </w:r>
      <w:r w:rsidRPr="00C175E8">
        <w:rPr>
          <w:szCs w:val="24"/>
          <w:vertAlign w:val="subscript"/>
        </w:rPr>
        <w:tab/>
      </w:r>
      <w:r w:rsidRPr="00C175E8">
        <w:rPr>
          <w:b/>
          <w:szCs w:val="24"/>
        </w:rPr>
        <w:t xml:space="preserve">Homework Policy </w:t>
      </w:r>
      <w:r w:rsidR="0024533C" w:rsidRPr="00C175E8">
        <w:rPr>
          <w:b/>
          <w:szCs w:val="24"/>
        </w:rPr>
        <w:t>2024-25</w:t>
      </w:r>
      <w:r w:rsidRPr="00C175E8">
        <w:rPr>
          <w:b/>
          <w:szCs w:val="24"/>
        </w:rPr>
        <w:t xml:space="preserve"> </w:t>
      </w:r>
    </w:p>
    <w:p w14:paraId="0A2332AA" w14:textId="77777777" w:rsidR="0024533C" w:rsidRPr="00C175E8" w:rsidRDefault="0024533C">
      <w:pPr>
        <w:tabs>
          <w:tab w:val="center" w:pos="3600"/>
          <w:tab w:val="center" w:pos="4320"/>
          <w:tab w:val="center" w:pos="7213"/>
        </w:tabs>
        <w:spacing w:after="6" w:line="259" w:lineRule="auto"/>
        <w:ind w:left="0" w:firstLine="0"/>
        <w:rPr>
          <w:szCs w:val="24"/>
        </w:rPr>
      </w:pPr>
    </w:p>
    <w:p w14:paraId="432933BC" w14:textId="480ECEDA" w:rsidR="0024533C" w:rsidRPr="00C175E8" w:rsidRDefault="00C175E8" w:rsidP="00C96AAA">
      <w:pPr>
        <w:rPr>
          <w:rFonts w:eastAsiaTheme="minorHAnsi"/>
          <w:color w:val="auto"/>
          <w:szCs w:val="24"/>
        </w:rPr>
      </w:pPr>
      <w:r w:rsidRPr="00C175E8">
        <w:rPr>
          <w:szCs w:val="24"/>
        </w:rPr>
        <w:t>As a coll</w:t>
      </w:r>
      <w:r w:rsidRPr="00C175E8">
        <w:rPr>
          <w:szCs w:val="24"/>
        </w:rPr>
        <w:t>ege that holds Employability Skills at the heart of our vision, Homework promotes initiative, self-motivation and organisational skills that coupled with the learning that takes place within the college day, will allow our students to present themselves to</w:t>
      </w:r>
      <w:r w:rsidRPr="00C175E8">
        <w:rPr>
          <w:szCs w:val="24"/>
        </w:rPr>
        <w:t xml:space="preserve"> the workforce as resilient students who are competent, technically capable and innovative contributors. </w:t>
      </w:r>
      <w:r w:rsidR="0024533C" w:rsidRPr="00C175E8">
        <w:rPr>
          <w:szCs w:val="24"/>
        </w:rPr>
        <w:t xml:space="preserve">Homework tasks are designed to support students' learning through </w:t>
      </w:r>
      <w:r w:rsidR="0024533C" w:rsidRPr="00C175E8">
        <w:rPr>
          <w:rStyle w:val="Strong"/>
          <w:szCs w:val="24"/>
        </w:rPr>
        <w:t>retrieval practice</w:t>
      </w:r>
      <w:r w:rsidR="0024533C" w:rsidRPr="00C175E8">
        <w:rPr>
          <w:szCs w:val="24"/>
        </w:rPr>
        <w:t>, which boosts memory retention, recall, and understanding. This method helps identify knowledge gaps and strengthens long-term learning.</w:t>
      </w:r>
    </w:p>
    <w:p w14:paraId="357797FF" w14:textId="2C0E14A0" w:rsidR="0024533C" w:rsidRPr="00C175E8" w:rsidRDefault="0024533C" w:rsidP="00C96AAA">
      <w:pPr>
        <w:rPr>
          <w:b/>
          <w:bCs/>
          <w:szCs w:val="24"/>
        </w:rPr>
      </w:pPr>
      <w:r w:rsidRPr="00C175E8">
        <w:rPr>
          <w:b/>
          <w:bCs/>
          <w:szCs w:val="24"/>
        </w:rPr>
        <w:t>Core Homework</w:t>
      </w:r>
    </w:p>
    <w:p w14:paraId="1EB28845" w14:textId="07BE9570" w:rsidR="0024533C" w:rsidRPr="00C175E8" w:rsidRDefault="0024533C" w:rsidP="00C96AAA">
      <w:pPr>
        <w:rPr>
          <w:szCs w:val="24"/>
        </w:rPr>
      </w:pPr>
      <w:r w:rsidRPr="00C175E8">
        <w:rPr>
          <w:szCs w:val="24"/>
        </w:rPr>
        <w:t xml:space="preserve">Science and Maths homework is set on </w:t>
      </w:r>
      <w:r w:rsidRPr="00C175E8">
        <w:rPr>
          <w:rStyle w:val="Strong"/>
          <w:szCs w:val="24"/>
        </w:rPr>
        <w:t>Sparx</w:t>
      </w:r>
      <w:r w:rsidRPr="00C175E8">
        <w:rPr>
          <w:szCs w:val="24"/>
        </w:rPr>
        <w:t xml:space="preserve">, and English work on </w:t>
      </w:r>
      <w:r w:rsidRPr="00C175E8">
        <w:rPr>
          <w:rStyle w:val="Strong"/>
          <w:szCs w:val="24"/>
        </w:rPr>
        <w:t>Seneca</w:t>
      </w:r>
      <w:r w:rsidRPr="00C175E8">
        <w:rPr>
          <w:szCs w:val="24"/>
        </w:rPr>
        <w:t xml:space="preserve">—both online platforms. </w:t>
      </w:r>
    </w:p>
    <w:p w14:paraId="422271CB" w14:textId="77777777" w:rsidR="0024533C" w:rsidRPr="00C175E8" w:rsidRDefault="0024533C" w:rsidP="00C96AAA">
      <w:pPr>
        <w:rPr>
          <w:szCs w:val="24"/>
        </w:rPr>
      </w:pPr>
      <w:r w:rsidRPr="00C175E8">
        <w:rPr>
          <w:szCs w:val="24"/>
        </w:rPr>
        <w:t>To encourage completion, we hold a weekly raffle for students who complete their homework, with prizes from the cafeteria. Computer room access is also provided during two tutor times each week.</w:t>
      </w:r>
    </w:p>
    <w:p w14:paraId="7046921E" w14:textId="55E0C576" w:rsidR="0024533C" w:rsidRPr="00C175E8" w:rsidRDefault="0024533C" w:rsidP="00C96AAA">
      <w:pPr>
        <w:rPr>
          <w:b/>
          <w:bCs/>
          <w:szCs w:val="24"/>
        </w:rPr>
      </w:pPr>
      <w:r w:rsidRPr="00C175E8">
        <w:rPr>
          <w:b/>
          <w:bCs/>
          <w:szCs w:val="24"/>
        </w:rPr>
        <w:t>Pathway Homework</w:t>
      </w:r>
    </w:p>
    <w:p w14:paraId="4BB1F154" w14:textId="5F8672E4" w:rsidR="00C96AAA" w:rsidRPr="00C175E8" w:rsidRDefault="00C96AAA" w:rsidP="00C96AAA">
      <w:pPr>
        <w:rPr>
          <w:szCs w:val="24"/>
        </w:rPr>
      </w:pPr>
      <w:r w:rsidRPr="00C175E8">
        <w:rPr>
          <w:szCs w:val="24"/>
        </w:rPr>
        <w:t xml:space="preserve">Pathway Homework is set on a Thursday-to-Thursday basis. </w:t>
      </w:r>
      <w:r w:rsidR="00FE08A2" w:rsidRPr="00C175E8">
        <w:rPr>
          <w:szCs w:val="24"/>
        </w:rPr>
        <w:t>Due to the task/</w:t>
      </w:r>
      <w:r w:rsidRPr="00C175E8">
        <w:rPr>
          <w:szCs w:val="24"/>
        </w:rPr>
        <w:t>project-based</w:t>
      </w:r>
      <w:r w:rsidR="00FE08A2" w:rsidRPr="00C175E8">
        <w:rPr>
          <w:szCs w:val="24"/>
        </w:rPr>
        <w:t xml:space="preserve"> nature of pathway courses, homework will be sent according to the assessment criteria of each project.</w:t>
      </w:r>
      <w:r w:rsidRPr="00C175E8">
        <w:rPr>
          <w:szCs w:val="24"/>
        </w:rPr>
        <w:t xml:space="preserve"> This allows pathway teachers to ensure students are able to keep up with the assessment </w:t>
      </w:r>
      <w:proofErr w:type="gramStart"/>
      <w:r w:rsidRPr="00C175E8">
        <w:rPr>
          <w:szCs w:val="24"/>
        </w:rPr>
        <w:t>schedule..</w:t>
      </w:r>
      <w:proofErr w:type="gramEnd"/>
    </w:p>
    <w:p w14:paraId="5BA85B1A" w14:textId="3F500A5E" w:rsidR="00C96AAA" w:rsidRPr="00C175E8" w:rsidRDefault="00C96AAA" w:rsidP="00C96AAA">
      <w:pPr>
        <w:rPr>
          <w:b/>
          <w:bCs/>
          <w:szCs w:val="24"/>
        </w:rPr>
      </w:pPr>
      <w:r w:rsidRPr="00C175E8">
        <w:rPr>
          <w:b/>
          <w:bCs/>
          <w:szCs w:val="24"/>
        </w:rPr>
        <w:t>Rewards and Sanctions</w:t>
      </w:r>
    </w:p>
    <w:p w14:paraId="569443B3" w14:textId="07D324E6" w:rsidR="00C96AAA" w:rsidRPr="00C175E8" w:rsidRDefault="00C96AAA" w:rsidP="00C96AAA">
      <w:pPr>
        <w:rPr>
          <w:rFonts w:eastAsiaTheme="minorHAnsi"/>
          <w:color w:val="auto"/>
          <w:szCs w:val="24"/>
        </w:rPr>
      </w:pPr>
      <w:r w:rsidRPr="00C175E8">
        <w:rPr>
          <w:szCs w:val="24"/>
        </w:rPr>
        <w:t>To encourage completion, we hold a weekly raffle for students who complete their homework, with prizes from the cafeteria. Computer room access is also provided during two tutor times each week</w:t>
      </w:r>
      <w:r w:rsidRPr="00C175E8">
        <w:rPr>
          <w:szCs w:val="24"/>
        </w:rPr>
        <w:t xml:space="preserve"> to support homework completion</w:t>
      </w:r>
    </w:p>
    <w:p w14:paraId="10F612EE" w14:textId="55E122BE" w:rsidR="00C96AAA" w:rsidRPr="00C175E8" w:rsidRDefault="00C96AAA" w:rsidP="00C96AAA">
      <w:pPr>
        <w:rPr>
          <w:szCs w:val="24"/>
        </w:rPr>
      </w:pPr>
      <w:r w:rsidRPr="00C175E8">
        <w:rPr>
          <w:szCs w:val="24"/>
        </w:rPr>
        <w:t xml:space="preserve">If a student misses </w:t>
      </w:r>
      <w:r w:rsidRPr="00C175E8">
        <w:rPr>
          <w:szCs w:val="24"/>
        </w:rPr>
        <w:t xml:space="preserve">a </w:t>
      </w:r>
      <w:r w:rsidRPr="00C175E8">
        <w:rPr>
          <w:szCs w:val="24"/>
        </w:rPr>
        <w:t xml:space="preserve">deadline, they can catch up from </w:t>
      </w:r>
      <w:r w:rsidRPr="00C175E8">
        <w:rPr>
          <w:rStyle w:val="Strong"/>
          <w:szCs w:val="24"/>
        </w:rPr>
        <w:t>3:10 to 3:40 PM</w:t>
      </w:r>
      <w:r w:rsidRPr="00C175E8">
        <w:rPr>
          <w:szCs w:val="24"/>
        </w:rPr>
        <w:t xml:space="preserve"> that same day. Failure to attend the catch-up session results in an </w:t>
      </w:r>
      <w:r w:rsidRPr="00C175E8">
        <w:rPr>
          <w:rStyle w:val="Strong"/>
          <w:szCs w:val="24"/>
        </w:rPr>
        <w:t>SLT detention</w:t>
      </w:r>
      <w:r w:rsidRPr="00C175E8">
        <w:rPr>
          <w:szCs w:val="24"/>
        </w:rPr>
        <w:t xml:space="preserve"> on Friday.</w:t>
      </w:r>
    </w:p>
    <w:p w14:paraId="1390B4B6" w14:textId="38FEA392" w:rsidR="00C96AAA" w:rsidRPr="00C175E8" w:rsidRDefault="00C96AAA">
      <w:pPr>
        <w:spacing w:after="160" w:line="259" w:lineRule="auto"/>
        <w:ind w:left="0" w:firstLine="0"/>
        <w:rPr>
          <w:szCs w:val="24"/>
        </w:rPr>
      </w:pPr>
      <w:r w:rsidRPr="00C175E8">
        <w:rPr>
          <w:szCs w:val="24"/>
        </w:rPr>
        <w:br w:type="page"/>
      </w:r>
    </w:p>
    <w:p w14:paraId="1BD5FBFF" w14:textId="77777777" w:rsidR="00C96AAA" w:rsidRPr="00C175E8" w:rsidRDefault="00C96AAA" w:rsidP="0024533C">
      <w:pPr>
        <w:rPr>
          <w:szCs w:val="24"/>
        </w:rPr>
      </w:pPr>
    </w:p>
    <w:p w14:paraId="1AC02B7B" w14:textId="77777777" w:rsidR="0024533C" w:rsidRPr="00C175E8" w:rsidRDefault="0024533C" w:rsidP="0024533C">
      <w:pPr>
        <w:rPr>
          <w:b/>
          <w:bCs/>
          <w:szCs w:val="24"/>
        </w:rPr>
      </w:pPr>
    </w:p>
    <w:p w14:paraId="6ACFD0FE" w14:textId="1B10FA9A" w:rsidR="00E42FD7" w:rsidRPr="00C175E8" w:rsidRDefault="00C175E8">
      <w:pPr>
        <w:spacing w:after="0" w:line="259" w:lineRule="auto"/>
        <w:ind w:left="17" w:firstLine="0"/>
        <w:jc w:val="center"/>
        <w:rPr>
          <w:szCs w:val="24"/>
        </w:rPr>
      </w:pPr>
      <w:r w:rsidRPr="00C175E8">
        <w:rPr>
          <w:b/>
          <w:szCs w:val="24"/>
        </w:rPr>
        <w:t xml:space="preserve">Homework Timetable </w:t>
      </w:r>
      <w:r w:rsidR="0024533C" w:rsidRPr="00C175E8">
        <w:rPr>
          <w:b/>
          <w:szCs w:val="24"/>
        </w:rPr>
        <w:t>2024-25</w:t>
      </w:r>
    </w:p>
    <w:tbl>
      <w:tblPr>
        <w:tblStyle w:val="TableGrid"/>
        <w:tblW w:w="15133" w:type="dxa"/>
        <w:tblInd w:w="4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3545"/>
        <w:gridCol w:w="4395"/>
        <w:gridCol w:w="4395"/>
        <w:gridCol w:w="392"/>
      </w:tblGrid>
      <w:tr w:rsidR="00E42FD7" w:rsidRPr="00C175E8" w14:paraId="252CD360" w14:textId="77777777" w:rsidTr="00FE08A2">
        <w:trPr>
          <w:trHeight w:val="44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8534" w14:textId="77777777" w:rsidR="00E42FD7" w:rsidRPr="00C175E8" w:rsidRDefault="00C175E8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C175E8">
              <w:rPr>
                <w:b/>
                <w:szCs w:val="24"/>
              </w:rPr>
              <w:t xml:space="preserve">Day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E925" w14:textId="77777777" w:rsidR="00E42FD7" w:rsidRPr="00C175E8" w:rsidRDefault="00C175E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C175E8">
              <w:rPr>
                <w:b/>
                <w:szCs w:val="24"/>
              </w:rPr>
              <w:t xml:space="preserve">Year 10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E56" w14:textId="77777777" w:rsidR="00E42FD7" w:rsidRPr="00C175E8" w:rsidRDefault="00C175E8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C175E8">
              <w:rPr>
                <w:b/>
                <w:szCs w:val="24"/>
              </w:rPr>
              <w:t xml:space="preserve">Year 11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0E12" w14:textId="77777777" w:rsidR="00E42FD7" w:rsidRPr="00C175E8" w:rsidRDefault="00C175E8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r w:rsidRPr="00C175E8">
              <w:rPr>
                <w:b/>
                <w:szCs w:val="24"/>
              </w:rPr>
              <w:t xml:space="preserve">Year 12/13* 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A37E31" w14:textId="77777777" w:rsidR="00E42FD7" w:rsidRPr="00C175E8" w:rsidRDefault="00E42FD7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E42FD7" w:rsidRPr="00C175E8" w14:paraId="24A66C6B" w14:textId="77777777">
        <w:trPr>
          <w:trHeight w:val="102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DED8" w14:textId="77777777" w:rsidR="00E42FD7" w:rsidRPr="00C175E8" w:rsidRDefault="00C175E8">
            <w:pPr>
              <w:spacing w:after="0" w:line="259" w:lineRule="auto"/>
              <w:ind w:left="109" w:firstLine="0"/>
              <w:rPr>
                <w:szCs w:val="24"/>
              </w:rPr>
            </w:pPr>
            <w:r w:rsidRPr="00C175E8">
              <w:rPr>
                <w:b/>
                <w:szCs w:val="24"/>
              </w:rPr>
              <w:t xml:space="preserve">Monday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48FF" w14:textId="68254ED7" w:rsidR="00E42FD7" w:rsidRPr="00C175E8" w:rsidRDefault="00E42FD7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291D" w14:textId="32E7228D" w:rsidR="00E42FD7" w:rsidRPr="00C175E8" w:rsidRDefault="00E42FD7">
            <w:pPr>
              <w:spacing w:after="0" w:line="259" w:lineRule="auto"/>
              <w:ind w:left="972" w:right="918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2C80" w14:textId="77777777" w:rsidR="00E42FD7" w:rsidRPr="00C175E8" w:rsidRDefault="00C175E8">
            <w:pPr>
              <w:spacing w:after="0" w:line="259" w:lineRule="auto"/>
              <w:ind w:left="52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692B13" w14:textId="77777777" w:rsidR="00E42FD7" w:rsidRPr="00C175E8" w:rsidRDefault="00E42FD7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E42FD7" w:rsidRPr="00C175E8" w14:paraId="5BFC0D0C" w14:textId="77777777">
        <w:trPr>
          <w:trHeight w:val="68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09BC" w14:textId="77777777" w:rsidR="00E42FD7" w:rsidRPr="00C175E8" w:rsidRDefault="00C175E8">
            <w:pPr>
              <w:spacing w:after="0" w:line="259" w:lineRule="auto"/>
              <w:ind w:left="109" w:firstLine="0"/>
              <w:rPr>
                <w:szCs w:val="24"/>
              </w:rPr>
            </w:pPr>
            <w:r w:rsidRPr="00C175E8">
              <w:rPr>
                <w:b/>
                <w:szCs w:val="24"/>
              </w:rPr>
              <w:t xml:space="preserve">Tuesday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3663" w14:textId="310CD183" w:rsidR="00E42FD7" w:rsidRPr="00C175E8" w:rsidRDefault="00E42FD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4C75" w14:textId="7A4E8337" w:rsidR="00E42FD7" w:rsidRPr="00C175E8" w:rsidRDefault="00E42FD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EBD5" w14:textId="70BA3EF7" w:rsidR="00E42FD7" w:rsidRPr="00C175E8" w:rsidRDefault="00E42FD7">
            <w:pPr>
              <w:spacing w:after="0" w:line="259" w:lineRule="auto"/>
              <w:ind w:left="52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B94796" w14:textId="77777777" w:rsidR="00E42FD7" w:rsidRPr="00C175E8" w:rsidRDefault="00E42FD7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E42FD7" w:rsidRPr="00C175E8" w14:paraId="37955210" w14:textId="77777777">
        <w:trPr>
          <w:trHeight w:val="68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711B" w14:textId="77777777" w:rsidR="00E42FD7" w:rsidRPr="00C175E8" w:rsidRDefault="00C175E8">
            <w:pPr>
              <w:spacing w:after="0" w:line="259" w:lineRule="auto"/>
              <w:ind w:left="109" w:firstLine="0"/>
              <w:rPr>
                <w:szCs w:val="24"/>
              </w:rPr>
            </w:pPr>
            <w:r w:rsidRPr="00C175E8">
              <w:rPr>
                <w:b/>
                <w:szCs w:val="24"/>
              </w:rPr>
              <w:t xml:space="preserve">Wednesday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7D26" w14:textId="77777777" w:rsidR="00E42FD7" w:rsidRPr="00C175E8" w:rsidRDefault="0009526E">
            <w:pPr>
              <w:spacing w:after="0" w:line="259" w:lineRule="auto"/>
              <w:ind w:left="425" w:right="371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Maths</w:t>
            </w:r>
          </w:p>
          <w:p w14:paraId="7087C3C7" w14:textId="77777777" w:rsidR="0009526E" w:rsidRPr="00C175E8" w:rsidRDefault="0009526E">
            <w:pPr>
              <w:spacing w:after="0" w:line="259" w:lineRule="auto"/>
              <w:ind w:left="425" w:right="371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English</w:t>
            </w:r>
          </w:p>
          <w:p w14:paraId="2038FA4B" w14:textId="46A39040" w:rsidR="0009526E" w:rsidRPr="00C175E8" w:rsidRDefault="0009526E">
            <w:pPr>
              <w:spacing w:after="0" w:line="259" w:lineRule="auto"/>
              <w:ind w:left="425" w:right="371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Science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3F4F" w14:textId="77777777" w:rsidR="0009526E" w:rsidRPr="00C175E8" w:rsidRDefault="0009526E" w:rsidP="0009526E">
            <w:pPr>
              <w:spacing w:after="0" w:line="259" w:lineRule="auto"/>
              <w:ind w:left="425" w:right="371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Maths</w:t>
            </w:r>
          </w:p>
          <w:p w14:paraId="19817AAA" w14:textId="77777777" w:rsidR="0009526E" w:rsidRPr="00C175E8" w:rsidRDefault="0009526E" w:rsidP="0009526E">
            <w:pPr>
              <w:spacing w:after="0" w:line="259" w:lineRule="auto"/>
              <w:ind w:left="425" w:right="371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English</w:t>
            </w:r>
          </w:p>
          <w:p w14:paraId="44E6CEDC" w14:textId="174B91BE" w:rsidR="00E42FD7" w:rsidRPr="00C175E8" w:rsidRDefault="0009526E" w:rsidP="0009526E">
            <w:pPr>
              <w:spacing w:after="0" w:line="259" w:lineRule="auto"/>
              <w:ind w:left="742" w:right="688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Science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F286" w14:textId="77777777" w:rsidR="0009526E" w:rsidRPr="00C175E8" w:rsidRDefault="0009526E" w:rsidP="0009526E">
            <w:pPr>
              <w:spacing w:after="0" w:line="259" w:lineRule="auto"/>
              <w:ind w:left="425" w:right="371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Maths</w:t>
            </w:r>
          </w:p>
          <w:p w14:paraId="5CBEE9FA" w14:textId="77777777" w:rsidR="0009526E" w:rsidRPr="00C175E8" w:rsidRDefault="0009526E" w:rsidP="0009526E">
            <w:pPr>
              <w:spacing w:after="0" w:line="259" w:lineRule="auto"/>
              <w:ind w:left="425" w:right="371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English</w:t>
            </w:r>
          </w:p>
          <w:p w14:paraId="659AAFED" w14:textId="0FD81ED4" w:rsidR="00E42FD7" w:rsidRPr="00C175E8" w:rsidRDefault="00E42FD7" w:rsidP="0009526E">
            <w:pPr>
              <w:spacing w:after="0" w:line="259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5C0769" w14:textId="77777777" w:rsidR="00E42FD7" w:rsidRPr="00C175E8" w:rsidRDefault="00E42FD7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E42FD7" w:rsidRPr="00C175E8" w14:paraId="58E045C2" w14:textId="77777777">
        <w:trPr>
          <w:trHeight w:val="68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00A8" w14:textId="77777777" w:rsidR="00E42FD7" w:rsidRPr="00C175E8" w:rsidRDefault="00C175E8">
            <w:pPr>
              <w:spacing w:after="0" w:line="259" w:lineRule="auto"/>
              <w:ind w:left="109" w:firstLine="0"/>
              <w:rPr>
                <w:szCs w:val="24"/>
              </w:rPr>
            </w:pPr>
            <w:r w:rsidRPr="00C175E8">
              <w:rPr>
                <w:b/>
                <w:szCs w:val="24"/>
              </w:rPr>
              <w:t xml:space="preserve">Thursday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BF8D" w14:textId="77777777" w:rsidR="00E42FD7" w:rsidRPr="00C175E8" w:rsidRDefault="0084495D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 xml:space="preserve">Engineering </w:t>
            </w:r>
          </w:p>
          <w:p w14:paraId="5CFCAA53" w14:textId="77777777" w:rsidR="0024533C" w:rsidRPr="00C175E8" w:rsidRDefault="0024533C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 xml:space="preserve">Digital </w:t>
            </w:r>
          </w:p>
          <w:p w14:paraId="41782CDC" w14:textId="1526539B" w:rsidR="0024533C" w:rsidRPr="00C175E8" w:rsidRDefault="0024533C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Health Science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7789" w14:textId="77777777" w:rsidR="0024533C" w:rsidRPr="00C175E8" w:rsidRDefault="0024533C" w:rsidP="0024533C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 xml:space="preserve">Engineering </w:t>
            </w:r>
          </w:p>
          <w:p w14:paraId="3D94A2D4" w14:textId="77777777" w:rsidR="0024533C" w:rsidRPr="00C175E8" w:rsidRDefault="0024533C" w:rsidP="0024533C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 xml:space="preserve">Digital </w:t>
            </w:r>
          </w:p>
          <w:p w14:paraId="3AFF0B46" w14:textId="0A37739D" w:rsidR="0024533C" w:rsidRPr="00C175E8" w:rsidRDefault="0024533C" w:rsidP="0024533C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C175E8">
              <w:rPr>
                <w:szCs w:val="24"/>
              </w:rPr>
              <w:t>Health Science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408A" w14:textId="2A560406" w:rsidR="00E42FD7" w:rsidRPr="00C175E8" w:rsidRDefault="00E42FD7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98CC3E" w14:textId="77777777" w:rsidR="00E42FD7" w:rsidRPr="00C175E8" w:rsidRDefault="00E42FD7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  <w:tr w:rsidR="00E42FD7" w:rsidRPr="00C175E8" w14:paraId="382BEC73" w14:textId="77777777">
        <w:trPr>
          <w:trHeight w:val="45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F826" w14:textId="77777777" w:rsidR="00E42FD7" w:rsidRPr="00C175E8" w:rsidRDefault="00C175E8">
            <w:pPr>
              <w:spacing w:after="0" w:line="259" w:lineRule="auto"/>
              <w:ind w:left="109" w:firstLine="0"/>
              <w:rPr>
                <w:szCs w:val="24"/>
              </w:rPr>
            </w:pPr>
            <w:r w:rsidRPr="00C175E8">
              <w:rPr>
                <w:b/>
                <w:szCs w:val="24"/>
              </w:rPr>
              <w:t xml:space="preserve">Friday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8706" w14:textId="1A88C815" w:rsidR="00E42FD7" w:rsidRPr="00C175E8" w:rsidRDefault="00E42FD7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B405" w14:textId="396CB5D7" w:rsidR="00E42FD7" w:rsidRPr="00C175E8" w:rsidRDefault="00E42FD7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D831" w14:textId="40E52C74" w:rsidR="00E42FD7" w:rsidRPr="00C175E8" w:rsidRDefault="00E42FD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34A85F" w14:textId="77777777" w:rsidR="00E42FD7" w:rsidRPr="00C175E8" w:rsidRDefault="00E42FD7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</w:tbl>
    <w:p w14:paraId="0E657C52" w14:textId="3E407B58" w:rsidR="00E42FD7" w:rsidRPr="00C175E8" w:rsidRDefault="00C175E8" w:rsidP="00FE08A2">
      <w:pPr>
        <w:spacing w:line="259" w:lineRule="auto"/>
        <w:ind w:left="0" w:firstLine="0"/>
        <w:rPr>
          <w:b/>
          <w:szCs w:val="24"/>
        </w:rPr>
      </w:pPr>
      <w:r w:rsidRPr="00C175E8">
        <w:rPr>
          <w:b/>
          <w:szCs w:val="24"/>
        </w:rPr>
        <w:t xml:space="preserve"> </w:t>
      </w:r>
    </w:p>
    <w:tbl>
      <w:tblPr>
        <w:tblStyle w:val="TableGrid"/>
        <w:tblW w:w="15133" w:type="dxa"/>
        <w:tblInd w:w="4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133"/>
      </w:tblGrid>
      <w:tr w:rsidR="00FE08A2" w:rsidRPr="00C175E8" w14:paraId="1BC616FC" w14:textId="77777777" w:rsidTr="00886130">
        <w:trPr>
          <w:trHeight w:val="347"/>
        </w:trPr>
        <w:tc>
          <w:tcPr>
            <w:tcW w:w="151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4C885EA" w14:textId="77777777" w:rsidR="00FE08A2" w:rsidRPr="00C175E8" w:rsidRDefault="00FE08A2" w:rsidP="00886130">
            <w:pPr>
              <w:spacing w:after="0" w:line="259" w:lineRule="auto"/>
              <w:ind w:left="-4" w:firstLine="0"/>
              <w:jc w:val="both"/>
              <w:rPr>
                <w:szCs w:val="24"/>
              </w:rPr>
            </w:pPr>
            <w:r w:rsidRPr="00C175E8">
              <w:rPr>
                <w:szCs w:val="24"/>
              </w:rPr>
              <w:t>*</w:t>
            </w:r>
            <w:r w:rsidRPr="00C175E8">
              <w:rPr>
                <w:b/>
                <w:szCs w:val="24"/>
              </w:rPr>
              <w:t xml:space="preserve">Year 12 and 13: Due to the project / </w:t>
            </w:r>
            <w:proofErr w:type="gramStart"/>
            <w:r w:rsidRPr="00C175E8">
              <w:rPr>
                <w:b/>
                <w:szCs w:val="24"/>
              </w:rPr>
              <w:t>assignment based</w:t>
            </w:r>
            <w:proofErr w:type="gramEnd"/>
            <w:r w:rsidRPr="00C175E8">
              <w:rPr>
                <w:b/>
                <w:szCs w:val="24"/>
              </w:rPr>
              <w:t xml:space="preserve"> work set at Sixth Form, homework will be set according to the assessment </w:t>
            </w:r>
          </w:p>
        </w:tc>
      </w:tr>
    </w:tbl>
    <w:p w14:paraId="4AC8B536" w14:textId="733C3D0B" w:rsidR="00FE08A2" w:rsidRPr="00C175E8" w:rsidRDefault="00FE08A2" w:rsidP="00FE08A2">
      <w:pPr>
        <w:spacing w:after="160" w:line="259" w:lineRule="auto"/>
        <w:ind w:left="0" w:firstLine="0"/>
        <w:rPr>
          <w:b/>
          <w:bCs/>
          <w:szCs w:val="24"/>
        </w:rPr>
      </w:pPr>
      <w:r w:rsidRPr="00C175E8">
        <w:rPr>
          <w:b/>
          <w:szCs w:val="24"/>
        </w:rPr>
        <w:t>requirements as appropriate</w:t>
      </w:r>
      <w:r w:rsidRPr="00C175E8">
        <w:rPr>
          <w:szCs w:val="24"/>
        </w:rPr>
        <w:t xml:space="preserve">. </w:t>
      </w:r>
      <w:r w:rsidRPr="00C175E8">
        <w:rPr>
          <w:b/>
          <w:szCs w:val="24"/>
        </w:rPr>
        <w:t>This will be staggered appropriately by subject staff to avoid any clashes across subjects</w:t>
      </w:r>
    </w:p>
    <w:p w14:paraId="7E1B9FA5" w14:textId="77777777" w:rsidR="00FE08A2" w:rsidRPr="00C175E8" w:rsidRDefault="00FE08A2" w:rsidP="00FE08A2">
      <w:pPr>
        <w:spacing w:line="259" w:lineRule="auto"/>
        <w:ind w:left="0" w:firstLine="0"/>
        <w:rPr>
          <w:szCs w:val="24"/>
        </w:rPr>
      </w:pPr>
    </w:p>
    <w:p w14:paraId="665F006C" w14:textId="77777777" w:rsidR="00E42FD7" w:rsidRPr="00C175E8" w:rsidRDefault="00C175E8">
      <w:pPr>
        <w:spacing w:after="141" w:line="259" w:lineRule="auto"/>
        <w:ind w:left="0" w:firstLine="0"/>
        <w:rPr>
          <w:szCs w:val="24"/>
        </w:rPr>
      </w:pPr>
      <w:r w:rsidRPr="00C175E8">
        <w:rPr>
          <w:noProof/>
          <w:szCs w:val="24"/>
        </w:rPr>
        <w:drawing>
          <wp:inline distT="0" distB="0" distL="0" distR="0" wp14:anchorId="1A1EAB64" wp14:editId="25A1E1EA">
            <wp:extent cx="1979803" cy="652145"/>
            <wp:effectExtent l="0" t="0" r="0" b="0"/>
            <wp:docPr id="296" name="Picture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9803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75E8">
        <w:rPr>
          <w:b/>
          <w:szCs w:val="24"/>
        </w:rPr>
        <w:t xml:space="preserve"> </w:t>
      </w:r>
    </w:p>
    <w:p w14:paraId="37DBDEB2" w14:textId="7B3124F3" w:rsidR="00FE08A2" w:rsidRPr="00C175E8" w:rsidRDefault="00C175E8" w:rsidP="00C96AAA">
      <w:pPr>
        <w:spacing w:after="320" w:line="259" w:lineRule="auto"/>
        <w:ind w:left="0" w:firstLine="0"/>
        <w:rPr>
          <w:szCs w:val="24"/>
        </w:rPr>
      </w:pPr>
      <w:r w:rsidRPr="00C175E8">
        <w:rPr>
          <w:b/>
          <w:szCs w:val="24"/>
        </w:rPr>
        <w:t xml:space="preserve"> </w:t>
      </w:r>
      <w:r w:rsidRPr="00C175E8">
        <w:rPr>
          <w:b/>
          <w:szCs w:val="24"/>
        </w:rPr>
        <w:t xml:space="preserve"> </w:t>
      </w:r>
    </w:p>
    <w:sectPr w:rsidR="00FE08A2" w:rsidRPr="00C175E8">
      <w:pgSz w:w="16838" w:h="11906" w:orient="landscape"/>
      <w:pgMar w:top="720" w:right="736" w:bottom="140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D7"/>
    <w:rsid w:val="0009526E"/>
    <w:rsid w:val="0024533C"/>
    <w:rsid w:val="0084495D"/>
    <w:rsid w:val="00C175E8"/>
    <w:rsid w:val="00C96AAA"/>
    <w:rsid w:val="00E42FD7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7CBD"/>
  <w15:docId w15:val="{F949875B-016B-42E8-BC6B-BB265037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7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4533C"/>
    <w:pPr>
      <w:spacing w:before="100" w:beforeAutospacing="1" w:after="100" w:afterAutospacing="1" w:line="240" w:lineRule="auto"/>
      <w:ind w:left="0" w:firstLine="0"/>
    </w:pPr>
    <w:rPr>
      <w:rFonts w:eastAsiaTheme="minorHAnsi"/>
      <w:color w:val="auto"/>
      <w:sz w:val="22"/>
    </w:rPr>
  </w:style>
  <w:style w:type="character" w:styleId="Strong">
    <w:name w:val="Strong"/>
    <w:basedOn w:val="DefaultParagraphFont"/>
    <w:uiPriority w:val="22"/>
    <w:qFormat/>
    <w:rsid w:val="0024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8" ma:contentTypeDescription="Create a new document." ma:contentTypeScope="" ma:versionID="ced09aeeba73ddcf8e88e12f304549e1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25fc3afc2eae1528bbe241755fb5e230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6C2D1-8D87-49BE-A364-D8FF80A1EF54}"/>
</file>

<file path=customXml/itemProps2.xml><?xml version="1.0" encoding="utf-8"?>
<ds:datastoreItem xmlns:ds="http://schemas.openxmlformats.org/officeDocument/2006/customXml" ds:itemID="{FCF0C699-3DA5-4AC7-9BFE-D45E50304B40}"/>
</file>

<file path=customXml/itemProps3.xml><?xml version="1.0" encoding="utf-8"?>
<ds:datastoreItem xmlns:ds="http://schemas.openxmlformats.org/officeDocument/2006/customXml" ds:itemID="{7B5543CC-8CAE-4A41-A145-2AB119A15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PLANT</dc:creator>
  <cp:keywords/>
  <cp:lastModifiedBy>Karl FONSECA</cp:lastModifiedBy>
  <cp:revision>3</cp:revision>
  <dcterms:created xsi:type="dcterms:W3CDTF">2025-03-27T10:10:00Z</dcterms:created>
  <dcterms:modified xsi:type="dcterms:W3CDTF">2025-03-27T10:10:00Z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