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917" w:rsidRDefault="00455FC6">
      <w:r>
        <w:rPr>
          <w:noProof/>
          <w:lang w:eastAsia="en-GB"/>
        </w:rPr>
        <mc:AlternateContent>
          <mc:Choice Requires="wps">
            <w:drawing>
              <wp:anchor distT="0" distB="0" distL="114300" distR="114300" simplePos="0" relativeHeight="251655680" behindDoc="0" locked="0" layoutInCell="1" allowOverlap="1" wp14:anchorId="708A2F94" wp14:editId="00503B94">
                <wp:simplePos x="0" y="0"/>
                <wp:positionH relativeFrom="margin">
                  <wp:align>center</wp:align>
                </wp:positionH>
                <wp:positionV relativeFrom="paragraph">
                  <wp:posOffset>-638175</wp:posOffset>
                </wp:positionV>
                <wp:extent cx="3019425" cy="12763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276350"/>
                        </a:xfrm>
                        <a:prstGeom prst="rect">
                          <a:avLst/>
                        </a:prstGeom>
                        <a:solidFill>
                          <a:srgbClr val="FFFFFF"/>
                        </a:solidFill>
                        <a:ln w="9525">
                          <a:noFill/>
                          <a:miter lim="800000"/>
                          <a:headEnd/>
                          <a:tailEnd/>
                        </a:ln>
                      </wps:spPr>
                      <wps:txbx>
                        <w:txbxContent>
                          <w:p w:rsidR="00455FC6" w:rsidRPr="00945A68" w:rsidRDefault="00455FC6" w:rsidP="00945A68">
                            <w:pPr>
                              <w:shd w:val="clear" w:color="auto" w:fill="FFFFFF"/>
                              <w:spacing w:after="8" w:line="240" w:lineRule="auto"/>
                              <w:jc w:val="center"/>
                              <w:outlineLvl w:val="0"/>
                              <w:rPr>
                                <w:rFonts w:ascii="Helvetica" w:eastAsia="Times New Roman" w:hAnsi="Helvetica" w:cs="Helvetica"/>
                                <w:b/>
                                <w:color w:val="7030A0"/>
                                <w:kern w:val="36"/>
                                <w:sz w:val="40"/>
                                <w:szCs w:val="40"/>
                                <w:lang w:eastAsia="en-GB"/>
                              </w:rPr>
                            </w:pPr>
                            <w:r w:rsidRPr="00945A68">
                              <w:rPr>
                                <w:rFonts w:ascii="Helvetica" w:eastAsia="Times New Roman" w:hAnsi="Helvetica" w:cs="Helvetica"/>
                                <w:b/>
                                <w:color w:val="7030A0"/>
                                <w:kern w:val="36"/>
                                <w:sz w:val="40"/>
                                <w:szCs w:val="40"/>
                                <w:lang w:eastAsia="en-GB"/>
                              </w:rPr>
                              <w:t>AQA Certificate Level 3 Mathematical Studies</w:t>
                            </w:r>
                            <w:r w:rsidR="001C1230" w:rsidRPr="00945A68">
                              <w:rPr>
                                <w:rFonts w:ascii="Helvetica" w:eastAsia="Times New Roman" w:hAnsi="Helvetica" w:cs="Helvetica"/>
                                <w:b/>
                                <w:color w:val="7030A0"/>
                                <w:kern w:val="36"/>
                                <w:sz w:val="40"/>
                                <w:szCs w:val="40"/>
                                <w:lang w:eastAsia="en-GB"/>
                              </w:rPr>
                              <w:t xml:space="preserve"> 2024 - 2025</w:t>
                            </w:r>
                          </w:p>
                          <w:p w:rsidR="009D19F0" w:rsidRPr="00945A68" w:rsidRDefault="00945A68" w:rsidP="00945A68">
                            <w:pPr>
                              <w:pStyle w:val="NoSpacing"/>
                              <w:jc w:val="center"/>
                              <w:rPr>
                                <w:rFonts w:ascii="Arial" w:hAnsi="Arial" w:cs="Arial"/>
                                <w:b/>
                                <w:color w:val="7030A0"/>
                                <w:sz w:val="48"/>
                                <w:szCs w:val="48"/>
                              </w:rPr>
                            </w:pPr>
                            <w:r w:rsidRPr="00945A68">
                              <w:rPr>
                                <w:rFonts w:ascii="Arial" w:hAnsi="Arial" w:cs="Arial"/>
                                <w:b/>
                                <w:color w:val="7030A0"/>
                                <w:sz w:val="40"/>
                                <w:szCs w:val="40"/>
                              </w:rPr>
                              <w:t>Core Math</w:t>
                            </w:r>
                            <w:r w:rsidR="00B15A2E">
                              <w:rPr>
                                <w:rFonts w:ascii="Arial" w:hAnsi="Arial" w:cs="Arial"/>
                                <w:b/>
                                <w:color w:val="7030A0"/>
                                <w:sz w:val="40"/>
                                <w:szCs w:val="40"/>
                              </w:rPr>
                              <w:t>ematics</w:t>
                            </w:r>
                          </w:p>
                          <w:p w:rsidR="00945A68" w:rsidRPr="00C45D9A" w:rsidRDefault="00945A68" w:rsidP="009D19F0">
                            <w:pPr>
                              <w:pStyle w:val="NoSpacing"/>
                              <w:rPr>
                                <w:rFonts w:ascii="Arial" w:hAnsi="Arial" w:cs="Arial"/>
                                <w:b/>
                                <w:color w:val="7030A0"/>
                                <w:sz w:val="48"/>
                                <w:szCs w:val="48"/>
                              </w:rPr>
                            </w:pPr>
                            <w:r>
                              <w:rPr>
                                <w:rFonts w:ascii="Arial" w:hAnsi="Arial" w:cs="Arial"/>
                                <w:b/>
                                <w:color w:val="7030A0"/>
                                <w:sz w:val="48"/>
                                <w:szCs w:val="48"/>
                              </w:rPr>
                              <w:t>Core Math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8A2F94" id="_x0000_t202" coordsize="21600,21600" o:spt="202" path="m,l,21600r21600,l21600,xe">
                <v:stroke joinstyle="miter"/>
                <v:path gradientshapeok="t" o:connecttype="rect"/>
              </v:shapetype>
              <v:shape id="Text Box 2" o:spid="_x0000_s1026" type="#_x0000_t202" style="position:absolute;margin-left:0;margin-top:-50.25pt;width:237.75pt;height:100.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" stroked="f">
                <v:textbox>
                  <w:txbxContent>
                    <w:p w:rsidR="00455FC6" w:rsidRPr="00945A68" w:rsidRDefault="00455FC6" w:rsidP="00945A68">
                      <w:pPr>
                        <w:shd w:val="clear" w:color="auto" w:fill="FFFFFF"/>
                        <w:spacing w:after="8" w:line="240" w:lineRule="auto"/>
                        <w:jc w:val="center"/>
                        <w:outlineLvl w:val="0"/>
                        <w:rPr>
                          <w:rFonts w:ascii="Helvetica" w:eastAsia="Times New Roman" w:hAnsi="Helvetica" w:cs="Helvetica"/>
                          <w:b/>
                          <w:color w:val="7030A0"/>
                          <w:kern w:val="36"/>
                          <w:sz w:val="40"/>
                          <w:szCs w:val="40"/>
                          <w:lang w:eastAsia="en-GB"/>
                        </w:rPr>
                      </w:pPr>
                      <w:r w:rsidRPr="00945A68">
                        <w:rPr>
                          <w:rFonts w:ascii="Helvetica" w:eastAsia="Times New Roman" w:hAnsi="Helvetica" w:cs="Helvetica"/>
                          <w:b/>
                          <w:color w:val="7030A0"/>
                          <w:kern w:val="36"/>
                          <w:sz w:val="40"/>
                          <w:szCs w:val="40"/>
                          <w:lang w:eastAsia="en-GB"/>
                        </w:rPr>
                        <w:t>AQA Certificate Level 3 Mathematical Studies</w:t>
                      </w:r>
                      <w:r w:rsidR="001C1230" w:rsidRPr="00945A68">
                        <w:rPr>
                          <w:rFonts w:ascii="Helvetica" w:eastAsia="Times New Roman" w:hAnsi="Helvetica" w:cs="Helvetica"/>
                          <w:b/>
                          <w:color w:val="7030A0"/>
                          <w:kern w:val="36"/>
                          <w:sz w:val="40"/>
                          <w:szCs w:val="40"/>
                          <w:lang w:eastAsia="en-GB"/>
                        </w:rPr>
                        <w:t xml:space="preserve"> 2024 - 2025</w:t>
                      </w:r>
                    </w:p>
                    <w:p w:rsidR="009D19F0" w:rsidRPr="00945A68" w:rsidRDefault="00945A68" w:rsidP="00945A68">
                      <w:pPr>
                        <w:pStyle w:val="NoSpacing"/>
                        <w:jc w:val="center"/>
                        <w:rPr>
                          <w:rFonts w:ascii="Arial" w:hAnsi="Arial" w:cs="Arial"/>
                          <w:b/>
                          <w:color w:val="7030A0"/>
                          <w:sz w:val="48"/>
                          <w:szCs w:val="48"/>
                        </w:rPr>
                      </w:pPr>
                      <w:r w:rsidRPr="00945A68">
                        <w:rPr>
                          <w:rFonts w:ascii="Arial" w:hAnsi="Arial" w:cs="Arial"/>
                          <w:b/>
                          <w:color w:val="7030A0"/>
                          <w:sz w:val="40"/>
                          <w:szCs w:val="40"/>
                        </w:rPr>
                        <w:t>Core Math</w:t>
                      </w:r>
                      <w:r w:rsidR="00B15A2E">
                        <w:rPr>
                          <w:rFonts w:ascii="Arial" w:hAnsi="Arial" w:cs="Arial"/>
                          <w:b/>
                          <w:color w:val="7030A0"/>
                          <w:sz w:val="40"/>
                          <w:szCs w:val="40"/>
                        </w:rPr>
                        <w:t>ematics</w:t>
                      </w:r>
                    </w:p>
                    <w:p w:rsidR="00945A68" w:rsidRPr="00C45D9A" w:rsidRDefault="00945A68" w:rsidP="009D19F0">
                      <w:pPr>
                        <w:pStyle w:val="NoSpacing"/>
                        <w:rPr>
                          <w:rFonts w:ascii="Arial" w:hAnsi="Arial" w:cs="Arial"/>
                          <w:b/>
                          <w:color w:val="7030A0"/>
                          <w:sz w:val="48"/>
                          <w:szCs w:val="48"/>
                        </w:rPr>
                      </w:pPr>
                      <w:r>
                        <w:rPr>
                          <w:rFonts w:ascii="Arial" w:hAnsi="Arial" w:cs="Arial"/>
                          <w:b/>
                          <w:color w:val="7030A0"/>
                          <w:sz w:val="48"/>
                          <w:szCs w:val="48"/>
                        </w:rPr>
                        <w:t>Core Math</w:t>
                      </w:r>
                    </w:p>
                  </w:txbxContent>
                </v:textbox>
                <w10:wrap anchorx="margin"/>
              </v:shape>
            </w:pict>
          </mc:Fallback>
        </mc:AlternateContent>
      </w:r>
      <w:r w:rsidR="00C45D9A">
        <w:rPr>
          <w:rFonts w:ascii="Times New Roman" w:hAnsi="Times New Roman"/>
          <w:noProof/>
          <w:sz w:val="24"/>
          <w:szCs w:val="24"/>
          <w:lang w:eastAsia="en-GB"/>
        </w:rPr>
        <w:drawing>
          <wp:anchor distT="36576" distB="36576" distL="36576" distR="36576" simplePos="0" relativeHeight="251656704" behindDoc="0" locked="0" layoutInCell="1" allowOverlap="1" wp14:anchorId="4D102D32" wp14:editId="0A7D4056">
            <wp:simplePos x="0" y="0"/>
            <wp:positionH relativeFrom="column">
              <wp:posOffset>4791075</wp:posOffset>
            </wp:positionH>
            <wp:positionV relativeFrom="paragraph">
              <wp:posOffset>-400051</wp:posOffset>
            </wp:positionV>
            <wp:extent cx="1054100" cy="790575"/>
            <wp:effectExtent l="0" t="0" r="0" b="9525"/>
            <wp:wrapNone/>
            <wp:docPr id="2" name="Picture 2" descr="m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h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4100" cy="790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17CED">
        <w:rPr>
          <w:noProof/>
          <w:lang w:eastAsia="en-GB"/>
        </w:rPr>
        <mc:AlternateContent>
          <mc:Choice Requires="wps">
            <w:drawing>
              <wp:anchor distT="0" distB="0" distL="114300" distR="114300" simplePos="0" relativeHeight="251658752" behindDoc="1" locked="0" layoutInCell="1" allowOverlap="1" wp14:anchorId="65682622" wp14:editId="678BC43C">
                <wp:simplePos x="0" y="0"/>
                <wp:positionH relativeFrom="column">
                  <wp:posOffset>-111760</wp:posOffset>
                </wp:positionH>
                <wp:positionV relativeFrom="paragraph">
                  <wp:posOffset>276225</wp:posOffset>
                </wp:positionV>
                <wp:extent cx="1200150" cy="266700"/>
                <wp:effectExtent l="0" t="0" r="0" b="0"/>
                <wp:wrapTight wrapText="bothSides">
                  <wp:wrapPolygon edited="0">
                    <wp:start x="1029" y="0"/>
                    <wp:lineTo x="1029" y="20057"/>
                    <wp:lineTo x="20229" y="20057"/>
                    <wp:lineTo x="20229" y="0"/>
                    <wp:lineTo x="1029"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66700"/>
                        </a:xfrm>
                        <a:prstGeom prst="rect">
                          <a:avLst/>
                        </a:prstGeom>
                        <a:noFill/>
                        <a:ln w="9525">
                          <a:noFill/>
                          <a:miter lim="800000"/>
                          <a:headEnd/>
                          <a:tailEnd/>
                        </a:ln>
                      </wps:spPr>
                      <wps:txb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82622" id="_x0000_s1027" type="#_x0000_t202" style="position:absolute;margin-left:-8.8pt;margin-top:21.75pt;width:94.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" filled="f" stroked="f">
                <v:textbo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v:textbox>
                <w10:wrap type="tight"/>
              </v:shape>
            </w:pict>
          </mc:Fallback>
        </mc:AlternateContent>
      </w:r>
      <w:r w:rsidR="00217CED">
        <w:rPr>
          <w:noProof/>
          <w:sz w:val="24"/>
          <w:szCs w:val="24"/>
          <w:lang w:eastAsia="en-GB"/>
        </w:rPr>
        <w:drawing>
          <wp:anchor distT="36576" distB="36576" distL="36576" distR="36576" simplePos="0" relativeHeight="251657728" behindDoc="0" locked="0" layoutInCell="1" allowOverlap="1" wp14:anchorId="77F4227C" wp14:editId="6BDBF671">
            <wp:simplePos x="0" y="0"/>
            <wp:positionH relativeFrom="column">
              <wp:posOffset>47625</wp:posOffset>
            </wp:positionH>
            <wp:positionV relativeFrom="paragraph">
              <wp:posOffset>-654685</wp:posOffset>
            </wp:positionV>
            <wp:extent cx="895350" cy="950595"/>
            <wp:effectExtent l="0" t="0" r="0" b="1905"/>
            <wp:wrapNone/>
            <wp:docPr id="1" name="Picture 1" descr="WC Logo Large High Res Transpar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C Logo Large High Res Transparent 2"/>
                    <pic:cNvPicPr>
                      <a:picLocks noChangeAspect="1" noChangeArrowheads="1"/>
                    </pic:cNvPicPr>
                  </pic:nvPicPr>
                  <pic:blipFill>
                    <a:blip r:embed="rId7" cstate="print">
                      <a:extLst>
                        <a:ext uri="{28A0092B-C50C-407E-A947-70E740481C1C}">
                          <a14:useLocalDpi xmlns:a14="http://schemas.microsoft.com/office/drawing/2010/main" val="0"/>
                        </a:ext>
                      </a:extLst>
                    </a:blip>
                    <a:srcRect l="2107" r="2107"/>
                    <a:stretch>
                      <a:fillRect/>
                    </a:stretch>
                  </pic:blipFill>
                  <pic:spPr bwMode="auto">
                    <a:xfrm>
                      <a:off x="0" y="0"/>
                      <a:ext cx="895350" cy="950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96092" w:rsidRDefault="00496092" w:rsidP="00182917"/>
    <w:p w:rsidR="00046EAF" w:rsidRDefault="00046EAF" w:rsidP="00182917">
      <w:r>
        <w:rPr>
          <w:noProof/>
          <w:color w:val="7030A0"/>
          <w:lang w:eastAsia="en-GB"/>
        </w:rPr>
        <mc:AlternateContent>
          <mc:Choice Requires="wps">
            <w:drawing>
              <wp:anchor distT="0" distB="0" distL="114300" distR="114300" simplePos="0" relativeHeight="251660800" behindDoc="0" locked="0" layoutInCell="1" allowOverlap="1" wp14:anchorId="121C2905" wp14:editId="5D5E59CA">
                <wp:simplePos x="0" y="0"/>
                <wp:positionH relativeFrom="column">
                  <wp:posOffset>0</wp:posOffset>
                </wp:positionH>
                <wp:positionV relativeFrom="paragraph">
                  <wp:posOffset>-635</wp:posOffset>
                </wp:positionV>
                <wp:extent cx="6057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057900" cy="0"/>
                        </a:xfrm>
                        <a:prstGeom prst="line">
                          <a:avLst/>
                        </a:prstGeom>
                        <a:noFill/>
                        <a:ln w="19050" cap="flat" cmpd="sng" algn="ctr">
                          <a:solidFill>
                            <a:srgbClr val="7030A0"/>
                          </a:solidFill>
                          <a:prstDash val="solid"/>
                          <a:miter lim="800000"/>
                        </a:ln>
                        <a:effectLst/>
                      </wps:spPr>
                      <wps:bodyPr/>
                    </wps:wsp>
                  </a:graphicData>
                </a:graphic>
              </wp:anchor>
            </w:drawing>
          </mc:Choice>
          <mc:Fallback>
            <w:pict>
              <v:line w14:anchorId="4DD088A3" id="Straight Connector 4"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" strokecolor="#7030a0" strokeweight="1.5pt">
                <v:stroke joinstyle="miter"/>
              </v:line>
            </w:pict>
          </mc:Fallback>
        </mc:AlternateContent>
      </w:r>
    </w:p>
    <w:p w:rsidR="00310752" w:rsidRDefault="00310752" w:rsidP="00310752">
      <w:pPr>
        <w:rPr>
          <w:rFonts w:ascii="Arial" w:hAnsi="Arial" w:cs="Arial"/>
          <w:b/>
          <w:color w:val="7030A0"/>
          <w:sz w:val="24"/>
          <w:szCs w:val="24"/>
        </w:rPr>
      </w:pPr>
      <w:r w:rsidRPr="00513D04">
        <w:rPr>
          <w:rFonts w:ascii="Arial" w:hAnsi="Arial" w:cs="Arial"/>
          <w:b/>
          <w:color w:val="7030A0"/>
          <w:sz w:val="24"/>
          <w:szCs w:val="24"/>
        </w:rPr>
        <w:t>Examination Board</w:t>
      </w:r>
    </w:p>
    <w:p w:rsidR="00310752" w:rsidRPr="00513D04" w:rsidRDefault="00A23D21" w:rsidP="00310752">
      <w:pPr>
        <w:rPr>
          <w:rFonts w:ascii="Arial" w:hAnsi="Arial" w:cs="Arial"/>
          <w:color w:val="000000" w:themeColor="text1"/>
          <w:sz w:val="24"/>
          <w:szCs w:val="24"/>
        </w:rPr>
      </w:pPr>
      <w:r>
        <w:rPr>
          <w:rFonts w:ascii="Arial" w:hAnsi="Arial" w:cs="Arial"/>
          <w:color w:val="000000" w:themeColor="text1"/>
          <w:sz w:val="24"/>
          <w:szCs w:val="24"/>
        </w:rPr>
        <w:t>AQA for Level 3 Certificate Mathematical Studies – 1350</w:t>
      </w:r>
    </w:p>
    <w:p w:rsidR="007D3A66" w:rsidRPr="00CC09D4" w:rsidRDefault="007D3A66" w:rsidP="007D3A66">
      <w:pPr>
        <w:jc w:val="both"/>
        <w:rPr>
          <w:rFonts w:ascii="Arial" w:hAnsi="Arial" w:cs="Arial"/>
          <w:b/>
          <w:color w:val="7030A0"/>
          <w:sz w:val="24"/>
          <w:szCs w:val="24"/>
        </w:rPr>
      </w:pPr>
      <w:r w:rsidRPr="00CC09D4">
        <w:rPr>
          <w:rFonts w:ascii="Arial" w:hAnsi="Arial" w:cs="Arial"/>
          <w:b/>
          <w:color w:val="7030A0"/>
          <w:sz w:val="24"/>
          <w:szCs w:val="24"/>
        </w:rPr>
        <w:t>Entry Requirements</w:t>
      </w:r>
      <w:r w:rsidR="00CC09D4" w:rsidRPr="00CC09D4">
        <w:rPr>
          <w:rFonts w:ascii="Arial" w:hAnsi="Arial" w:cs="Arial"/>
          <w:b/>
          <w:color w:val="7030A0"/>
          <w:sz w:val="24"/>
          <w:szCs w:val="24"/>
        </w:rPr>
        <w:t>:</w:t>
      </w:r>
    </w:p>
    <w:p w:rsidR="007C5FE7" w:rsidRPr="007C5FE7" w:rsidRDefault="009E40BB" w:rsidP="00CC09D4">
      <w:pPr>
        <w:spacing w:line="240" w:lineRule="auto"/>
        <w:jc w:val="both"/>
        <w:rPr>
          <w:rFonts w:ascii="Arial" w:hAnsi="Arial" w:cs="Arial"/>
          <w:b/>
          <w:color w:val="000000" w:themeColor="text1"/>
        </w:rPr>
      </w:pPr>
      <w:r>
        <w:rPr>
          <w:rFonts w:ascii="Arial" w:hAnsi="Arial" w:cs="Arial"/>
          <w:color w:val="000000" w:themeColor="text1"/>
          <w:shd w:val="clear" w:color="auto" w:fill="FFFFFF"/>
        </w:rPr>
        <w:t>GCSE </w:t>
      </w:r>
      <w:r w:rsidR="007C5FE7" w:rsidRPr="007C5FE7">
        <w:rPr>
          <w:rFonts w:ascii="Arial" w:hAnsi="Arial" w:cs="Arial"/>
          <w:color w:val="000000" w:themeColor="text1"/>
          <w:shd w:val="clear" w:color="auto" w:fill="FFFFFF"/>
        </w:rPr>
        <w:t>Grade 5 in Maths</w:t>
      </w:r>
    </w:p>
    <w:p w:rsidR="007D3A66" w:rsidRPr="00CC09D4" w:rsidRDefault="007D3A66" w:rsidP="007D3A66">
      <w:pPr>
        <w:jc w:val="both"/>
        <w:rPr>
          <w:rFonts w:ascii="Arial" w:hAnsi="Arial" w:cs="Arial"/>
          <w:b/>
          <w:color w:val="7030A0"/>
          <w:sz w:val="24"/>
          <w:szCs w:val="24"/>
        </w:rPr>
      </w:pPr>
      <w:r w:rsidRPr="00CC09D4">
        <w:rPr>
          <w:rFonts w:ascii="Arial" w:hAnsi="Arial" w:cs="Arial"/>
          <w:b/>
          <w:color w:val="7030A0"/>
          <w:sz w:val="24"/>
          <w:szCs w:val="24"/>
        </w:rPr>
        <w:t>What will I be studying?</w:t>
      </w:r>
    </w:p>
    <w:p w:rsidR="00A23D21" w:rsidRPr="00317851" w:rsidRDefault="00A23D21" w:rsidP="00A23D21">
      <w:pPr>
        <w:spacing w:line="240" w:lineRule="auto"/>
        <w:jc w:val="both"/>
        <w:rPr>
          <w:rFonts w:ascii="Arial" w:hAnsi="Arial" w:cs="Arial"/>
          <w:sz w:val="24"/>
          <w:szCs w:val="24"/>
        </w:rPr>
      </w:pPr>
      <w:r w:rsidRPr="00317851">
        <w:rPr>
          <w:rFonts w:ascii="Arial" w:hAnsi="Arial" w:cs="Arial"/>
          <w:sz w:val="24"/>
          <w:szCs w:val="24"/>
        </w:rPr>
        <w:t xml:space="preserve">Maths is for everyone. It is diverse, engaging and essential in equipping students with the right skills to reach their future destination, whatever that may be. This Level 3 Certificate Mathematical Studies qualification will consolidate students' mathematical understanding, build their confidence and competence in applying mathematical techniques to solve a range of problems and introduce them to new techniques and concepts that will prepare them for further study and future employment within a broad range of academic, professional and technical fields. Mathematical Studies aims to prepare students for the mathematical demands of higher education and work where there is a distinct mathematical or statistical element, but where the mathematical demands do not stretch to a requirement for A-level mathematics. A course of study leading to this qualification should enable students to: </w:t>
      </w:r>
    </w:p>
    <w:p w:rsidR="00A23D21" w:rsidRPr="00317851" w:rsidRDefault="00A23D21" w:rsidP="00A23D21">
      <w:pPr>
        <w:pStyle w:val="ListParagraph"/>
        <w:numPr>
          <w:ilvl w:val="0"/>
          <w:numId w:val="3"/>
        </w:numPr>
        <w:spacing w:line="240" w:lineRule="auto"/>
        <w:jc w:val="both"/>
        <w:rPr>
          <w:rFonts w:ascii="Arial" w:hAnsi="Arial" w:cs="Arial"/>
          <w:sz w:val="24"/>
          <w:szCs w:val="24"/>
          <w:u w:val="single"/>
        </w:rPr>
      </w:pPr>
      <w:r w:rsidRPr="00317851">
        <w:rPr>
          <w:rFonts w:ascii="Arial" w:hAnsi="Arial" w:cs="Arial"/>
          <w:sz w:val="24"/>
          <w:szCs w:val="24"/>
        </w:rPr>
        <w:t>study a mathematics curriculum that is integrated with other areas of their study, work or interest leading to the application of mathematics in these areas</w:t>
      </w:r>
    </w:p>
    <w:p w:rsidR="00A23D21" w:rsidRPr="00317851" w:rsidRDefault="00A23D21" w:rsidP="00A23D21">
      <w:pPr>
        <w:pStyle w:val="ListParagraph"/>
        <w:numPr>
          <w:ilvl w:val="0"/>
          <w:numId w:val="3"/>
        </w:numPr>
        <w:spacing w:line="240" w:lineRule="auto"/>
        <w:jc w:val="both"/>
        <w:rPr>
          <w:rFonts w:ascii="Arial" w:hAnsi="Arial" w:cs="Arial"/>
          <w:sz w:val="24"/>
          <w:szCs w:val="24"/>
          <w:u w:val="single"/>
        </w:rPr>
      </w:pPr>
      <w:r w:rsidRPr="00317851">
        <w:rPr>
          <w:rFonts w:ascii="Arial" w:hAnsi="Arial" w:cs="Arial"/>
          <w:sz w:val="24"/>
          <w:szCs w:val="24"/>
        </w:rPr>
        <w:t>develop mathematical modelling, evaluating and reasoning skills</w:t>
      </w:r>
    </w:p>
    <w:p w:rsidR="00A23D21" w:rsidRPr="00317851" w:rsidRDefault="00A23D21" w:rsidP="00A23D21">
      <w:pPr>
        <w:pStyle w:val="ListParagraph"/>
        <w:numPr>
          <w:ilvl w:val="0"/>
          <w:numId w:val="3"/>
        </w:numPr>
        <w:spacing w:line="240" w:lineRule="auto"/>
        <w:jc w:val="both"/>
        <w:rPr>
          <w:rFonts w:ascii="Arial" w:hAnsi="Arial" w:cs="Arial"/>
          <w:sz w:val="24"/>
          <w:szCs w:val="24"/>
          <w:u w:val="single"/>
        </w:rPr>
      </w:pPr>
      <w:r w:rsidRPr="00317851">
        <w:rPr>
          <w:rFonts w:ascii="Arial" w:hAnsi="Arial" w:cs="Arial"/>
          <w:sz w:val="24"/>
          <w:szCs w:val="24"/>
        </w:rPr>
        <w:t>solve problems some of which will not be well defined and may not have a unique solution</w:t>
      </w:r>
    </w:p>
    <w:p w:rsidR="00A23D21" w:rsidRPr="00317851" w:rsidRDefault="00A23D21" w:rsidP="00A23D21">
      <w:pPr>
        <w:pStyle w:val="ListParagraph"/>
        <w:numPr>
          <w:ilvl w:val="0"/>
          <w:numId w:val="3"/>
        </w:numPr>
        <w:spacing w:line="240" w:lineRule="auto"/>
        <w:jc w:val="both"/>
        <w:rPr>
          <w:rFonts w:ascii="Arial" w:hAnsi="Arial" w:cs="Arial"/>
          <w:sz w:val="24"/>
          <w:szCs w:val="24"/>
          <w:u w:val="single"/>
        </w:rPr>
      </w:pPr>
      <w:r w:rsidRPr="00317851">
        <w:rPr>
          <w:rFonts w:ascii="Arial" w:hAnsi="Arial" w:cs="Arial"/>
          <w:sz w:val="24"/>
          <w:szCs w:val="24"/>
        </w:rPr>
        <w:t>solve substantial and real life problems encountered by adults</w:t>
      </w:r>
    </w:p>
    <w:p w:rsidR="00A23D21" w:rsidRPr="00317851" w:rsidRDefault="00A23D21" w:rsidP="00A23D21">
      <w:pPr>
        <w:pStyle w:val="ListParagraph"/>
        <w:numPr>
          <w:ilvl w:val="0"/>
          <w:numId w:val="3"/>
        </w:numPr>
        <w:spacing w:line="240" w:lineRule="auto"/>
        <w:jc w:val="both"/>
        <w:rPr>
          <w:rFonts w:ascii="Arial" w:hAnsi="Arial" w:cs="Arial"/>
          <w:sz w:val="24"/>
          <w:szCs w:val="24"/>
          <w:u w:val="single"/>
        </w:rPr>
      </w:pPr>
      <w:r w:rsidRPr="00317851">
        <w:rPr>
          <w:rFonts w:ascii="Arial" w:hAnsi="Arial" w:cs="Arial"/>
          <w:sz w:val="24"/>
          <w:szCs w:val="24"/>
        </w:rPr>
        <w:t>use ICT as an exploratory tool for developing mathematical understanding and when solving problems</w:t>
      </w:r>
    </w:p>
    <w:p w:rsidR="00A23D21" w:rsidRPr="00317851" w:rsidRDefault="00A23D21" w:rsidP="00A23D21">
      <w:pPr>
        <w:pStyle w:val="ListParagraph"/>
        <w:numPr>
          <w:ilvl w:val="0"/>
          <w:numId w:val="3"/>
        </w:numPr>
        <w:spacing w:line="240" w:lineRule="auto"/>
        <w:jc w:val="both"/>
        <w:rPr>
          <w:rFonts w:ascii="Arial" w:hAnsi="Arial" w:cs="Arial"/>
          <w:sz w:val="24"/>
          <w:szCs w:val="24"/>
          <w:u w:val="single"/>
        </w:rPr>
      </w:pPr>
      <w:r w:rsidRPr="00317851">
        <w:rPr>
          <w:rFonts w:ascii="Arial" w:hAnsi="Arial" w:cs="Arial"/>
          <w:sz w:val="24"/>
          <w:szCs w:val="24"/>
        </w:rPr>
        <w:t>develop skills in the communication, selection, use and interpretation of their mathematics</w:t>
      </w:r>
    </w:p>
    <w:p w:rsidR="007D3A66" w:rsidRPr="00317851" w:rsidRDefault="00A23D21" w:rsidP="00A23D21">
      <w:pPr>
        <w:pStyle w:val="ListParagraph"/>
        <w:numPr>
          <w:ilvl w:val="0"/>
          <w:numId w:val="3"/>
        </w:numPr>
        <w:spacing w:line="240" w:lineRule="auto"/>
        <w:jc w:val="both"/>
        <w:rPr>
          <w:rFonts w:ascii="Arial" w:hAnsi="Arial" w:cs="Arial"/>
          <w:sz w:val="24"/>
          <w:szCs w:val="24"/>
          <w:u w:val="single"/>
        </w:rPr>
      </w:pPr>
      <w:r w:rsidRPr="00317851">
        <w:rPr>
          <w:rFonts w:ascii="Arial" w:hAnsi="Arial" w:cs="Arial"/>
          <w:sz w:val="24"/>
          <w:szCs w:val="24"/>
        </w:rPr>
        <w:t>enjoy mathematics and develop confidence in using mathematics</w:t>
      </w:r>
    </w:p>
    <w:p w:rsidR="007D3A66" w:rsidRPr="00317851" w:rsidRDefault="007D3A66" w:rsidP="007D3A66">
      <w:pPr>
        <w:jc w:val="both"/>
        <w:rPr>
          <w:rFonts w:ascii="Arial" w:hAnsi="Arial" w:cs="Arial"/>
          <w:b/>
          <w:color w:val="7030A0"/>
          <w:sz w:val="24"/>
          <w:szCs w:val="24"/>
        </w:rPr>
      </w:pPr>
      <w:r w:rsidRPr="00317851">
        <w:rPr>
          <w:rFonts w:ascii="Arial" w:hAnsi="Arial" w:cs="Arial"/>
          <w:b/>
          <w:color w:val="7030A0"/>
          <w:sz w:val="24"/>
          <w:szCs w:val="24"/>
        </w:rPr>
        <w:t>How will I be studying?</w:t>
      </w:r>
    </w:p>
    <w:p w:rsidR="007D3A66" w:rsidRPr="00317851" w:rsidRDefault="007D3A66" w:rsidP="00CC09D4">
      <w:pPr>
        <w:spacing w:line="240" w:lineRule="auto"/>
        <w:jc w:val="both"/>
        <w:rPr>
          <w:rFonts w:ascii="Arial" w:hAnsi="Arial" w:cs="Arial"/>
          <w:sz w:val="24"/>
          <w:szCs w:val="24"/>
        </w:rPr>
      </w:pPr>
      <w:r w:rsidRPr="00317851">
        <w:rPr>
          <w:rFonts w:ascii="Arial" w:hAnsi="Arial" w:cs="Arial"/>
          <w:sz w:val="24"/>
          <w:szCs w:val="24"/>
        </w:rPr>
        <w:t xml:space="preserve">This course will be taught in a group with two teachers. You will be expected to make an active contribution to whatever you are working on, whether it be a group-based or solo based piece of work: assignments will include both written work and research. Students will be expected to participate in class discussions and share their research with the group. </w:t>
      </w:r>
    </w:p>
    <w:p w:rsidR="00E71959" w:rsidRDefault="00E71959" w:rsidP="00E71959">
      <w:pPr>
        <w:jc w:val="both"/>
        <w:rPr>
          <w:rFonts w:ascii="Arial" w:hAnsi="Arial" w:cs="Arial"/>
          <w:b/>
          <w:color w:val="7030A0"/>
          <w:sz w:val="24"/>
          <w:szCs w:val="24"/>
        </w:rPr>
      </w:pPr>
    </w:p>
    <w:p w:rsidR="00E71959" w:rsidRDefault="00E71959" w:rsidP="00E71959">
      <w:pPr>
        <w:jc w:val="both"/>
        <w:rPr>
          <w:rFonts w:ascii="Arial" w:hAnsi="Arial" w:cs="Arial"/>
          <w:b/>
          <w:color w:val="7030A0"/>
          <w:sz w:val="24"/>
          <w:szCs w:val="24"/>
        </w:rPr>
      </w:pPr>
    </w:p>
    <w:p w:rsidR="00E71959" w:rsidRPr="00E71959" w:rsidRDefault="00E71959" w:rsidP="00E71959">
      <w:pPr>
        <w:jc w:val="both"/>
        <w:rPr>
          <w:rFonts w:ascii="Arial" w:hAnsi="Arial" w:cs="Arial"/>
          <w:b/>
          <w:color w:val="7030A0"/>
          <w:sz w:val="24"/>
          <w:szCs w:val="24"/>
        </w:rPr>
      </w:pPr>
      <w:bookmarkStart w:id="0" w:name="_GoBack"/>
      <w:bookmarkEnd w:id="0"/>
      <w:r w:rsidRPr="00317851">
        <w:rPr>
          <w:rFonts w:ascii="Arial" w:hAnsi="Arial" w:cs="Arial"/>
          <w:b/>
          <w:color w:val="7030A0"/>
          <w:sz w:val="24"/>
          <w:szCs w:val="24"/>
        </w:rPr>
        <w:lastRenderedPageBreak/>
        <w:t>How will I be assessed?</w:t>
      </w:r>
    </w:p>
    <w:p w:rsidR="007D3A66" w:rsidRPr="00317851" w:rsidRDefault="007D3A66" w:rsidP="00CC09D4">
      <w:pPr>
        <w:spacing w:line="240" w:lineRule="auto"/>
        <w:jc w:val="both"/>
        <w:rPr>
          <w:rFonts w:ascii="Arial" w:hAnsi="Arial" w:cs="Arial"/>
          <w:sz w:val="24"/>
          <w:szCs w:val="24"/>
        </w:rPr>
      </w:pPr>
      <w:r w:rsidRPr="00317851">
        <w:rPr>
          <w:rFonts w:ascii="Arial" w:hAnsi="Arial" w:cs="Arial"/>
          <w:sz w:val="24"/>
          <w:szCs w:val="24"/>
        </w:rPr>
        <w:t xml:space="preserve">This is a </w:t>
      </w:r>
      <w:r w:rsidR="00891A4E">
        <w:rPr>
          <w:rFonts w:ascii="Arial" w:hAnsi="Arial" w:cs="Arial"/>
          <w:sz w:val="24"/>
          <w:szCs w:val="24"/>
        </w:rPr>
        <w:t>one</w:t>
      </w:r>
      <w:r w:rsidR="00891A4E" w:rsidRPr="00317851">
        <w:rPr>
          <w:rFonts w:ascii="Arial" w:hAnsi="Arial" w:cs="Arial"/>
          <w:sz w:val="24"/>
          <w:szCs w:val="24"/>
        </w:rPr>
        <w:t>-year</w:t>
      </w:r>
      <w:r w:rsidRPr="00317851">
        <w:rPr>
          <w:rFonts w:ascii="Arial" w:hAnsi="Arial" w:cs="Arial"/>
          <w:sz w:val="24"/>
          <w:szCs w:val="24"/>
        </w:rPr>
        <w:t xml:space="preserve"> course and will be assessed at the end of the </w:t>
      </w:r>
      <w:r w:rsidR="00891A4E">
        <w:rPr>
          <w:rFonts w:ascii="Arial" w:hAnsi="Arial" w:cs="Arial"/>
          <w:sz w:val="24"/>
          <w:szCs w:val="24"/>
        </w:rPr>
        <w:t>academic year</w:t>
      </w:r>
      <w:r w:rsidR="00317851" w:rsidRPr="00317851">
        <w:rPr>
          <w:rFonts w:ascii="Arial" w:hAnsi="Arial" w:cs="Arial"/>
          <w:sz w:val="24"/>
          <w:szCs w:val="24"/>
        </w:rPr>
        <w:t xml:space="preserve"> through two examinations of equal weighting</w:t>
      </w:r>
      <w:r w:rsidRPr="00317851">
        <w:rPr>
          <w:rFonts w:ascii="Arial" w:hAnsi="Arial" w:cs="Arial"/>
          <w:sz w:val="24"/>
          <w:szCs w:val="24"/>
        </w:rPr>
        <w:t>.</w:t>
      </w:r>
      <w:r w:rsidR="00891A4E">
        <w:rPr>
          <w:rFonts w:ascii="Arial" w:hAnsi="Arial" w:cs="Arial"/>
          <w:sz w:val="24"/>
          <w:szCs w:val="24"/>
        </w:rPr>
        <w:t xml:space="preserve"> This means that the qualification is banked before the terminal examinations of a student’s other A level subjects.</w:t>
      </w:r>
    </w:p>
    <w:p w:rsidR="00A23D21" w:rsidRPr="00317851" w:rsidRDefault="00317851" w:rsidP="00CC09D4">
      <w:pPr>
        <w:spacing w:line="240" w:lineRule="auto"/>
        <w:jc w:val="both"/>
        <w:rPr>
          <w:rFonts w:ascii="Arial" w:hAnsi="Arial" w:cs="Arial"/>
          <w:sz w:val="24"/>
          <w:szCs w:val="24"/>
        </w:rPr>
      </w:pPr>
      <w:r w:rsidRPr="00317851">
        <w:rPr>
          <w:rFonts w:ascii="Arial" w:hAnsi="Arial" w:cs="Arial"/>
          <w:sz w:val="24"/>
          <w:szCs w:val="24"/>
        </w:rPr>
        <w:t>Paper one will only be on the c</w:t>
      </w:r>
      <w:r w:rsidR="00A23D21" w:rsidRPr="00317851">
        <w:rPr>
          <w:rFonts w:ascii="Arial" w:hAnsi="Arial" w:cs="Arial"/>
          <w:sz w:val="24"/>
          <w:szCs w:val="24"/>
        </w:rPr>
        <w:t xml:space="preserve">ompulsory content: </w:t>
      </w:r>
    </w:p>
    <w:p w:rsidR="00A23D21" w:rsidRPr="00317851" w:rsidRDefault="00A23D21" w:rsidP="00317851">
      <w:pPr>
        <w:spacing w:after="0" w:line="240" w:lineRule="auto"/>
        <w:jc w:val="both"/>
        <w:rPr>
          <w:rFonts w:ascii="Arial" w:hAnsi="Arial" w:cs="Arial"/>
          <w:sz w:val="24"/>
          <w:szCs w:val="24"/>
        </w:rPr>
      </w:pPr>
      <w:r w:rsidRPr="00317851">
        <w:rPr>
          <w:rFonts w:ascii="Arial" w:hAnsi="Arial" w:cs="Arial"/>
          <w:sz w:val="24"/>
          <w:szCs w:val="24"/>
        </w:rPr>
        <w:t>3.1 Analysis of data</w:t>
      </w:r>
    </w:p>
    <w:p w:rsidR="00A23D21" w:rsidRPr="00317851" w:rsidRDefault="00A23D21" w:rsidP="00317851">
      <w:pPr>
        <w:spacing w:after="0" w:line="240" w:lineRule="auto"/>
        <w:jc w:val="both"/>
        <w:rPr>
          <w:rFonts w:ascii="Arial" w:hAnsi="Arial" w:cs="Arial"/>
          <w:sz w:val="24"/>
          <w:szCs w:val="24"/>
        </w:rPr>
      </w:pPr>
      <w:r w:rsidRPr="00317851">
        <w:rPr>
          <w:rFonts w:ascii="Arial" w:hAnsi="Arial" w:cs="Arial"/>
          <w:sz w:val="24"/>
          <w:szCs w:val="24"/>
        </w:rPr>
        <w:t>3.2 Maths for personal finance</w:t>
      </w:r>
    </w:p>
    <w:p w:rsidR="00317851" w:rsidRPr="00317851" w:rsidRDefault="00A23D21" w:rsidP="00317851">
      <w:pPr>
        <w:spacing w:after="0" w:line="240" w:lineRule="auto"/>
        <w:jc w:val="both"/>
        <w:rPr>
          <w:rFonts w:ascii="Arial" w:hAnsi="Arial" w:cs="Arial"/>
          <w:sz w:val="24"/>
          <w:szCs w:val="24"/>
        </w:rPr>
      </w:pPr>
      <w:r w:rsidRPr="00317851">
        <w:rPr>
          <w:rFonts w:ascii="Arial" w:hAnsi="Arial" w:cs="Arial"/>
          <w:sz w:val="24"/>
          <w:szCs w:val="24"/>
        </w:rPr>
        <w:t>3.3 Estimatio</w:t>
      </w:r>
      <w:r w:rsidR="00317851" w:rsidRPr="00317851">
        <w:rPr>
          <w:rFonts w:ascii="Arial" w:hAnsi="Arial" w:cs="Arial"/>
          <w:sz w:val="24"/>
          <w:szCs w:val="24"/>
        </w:rPr>
        <w:t>n</w:t>
      </w:r>
    </w:p>
    <w:p w:rsidR="00317851" w:rsidRPr="00317851" w:rsidRDefault="00317851" w:rsidP="00317851">
      <w:pPr>
        <w:spacing w:after="0" w:line="240" w:lineRule="auto"/>
        <w:jc w:val="both"/>
        <w:rPr>
          <w:rFonts w:ascii="Arial" w:hAnsi="Arial" w:cs="Arial"/>
          <w:sz w:val="24"/>
          <w:szCs w:val="24"/>
        </w:rPr>
      </w:pPr>
    </w:p>
    <w:p w:rsidR="00317851" w:rsidRPr="00317851" w:rsidRDefault="00317851" w:rsidP="00317851">
      <w:pPr>
        <w:spacing w:after="0" w:line="240" w:lineRule="auto"/>
        <w:jc w:val="both"/>
        <w:rPr>
          <w:rFonts w:ascii="Arial" w:hAnsi="Arial" w:cs="Arial"/>
          <w:sz w:val="24"/>
          <w:szCs w:val="24"/>
        </w:rPr>
      </w:pPr>
      <w:r w:rsidRPr="00317851">
        <w:rPr>
          <w:rFonts w:ascii="Arial" w:hAnsi="Arial" w:cs="Arial"/>
          <w:sz w:val="24"/>
          <w:szCs w:val="24"/>
        </w:rPr>
        <w:t>There are three options for Paper 2:</w:t>
      </w:r>
    </w:p>
    <w:p w:rsidR="00317851" w:rsidRPr="00317851" w:rsidRDefault="00317851" w:rsidP="00317851">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3006"/>
        <w:gridCol w:w="3005"/>
        <w:gridCol w:w="3005"/>
      </w:tblGrid>
      <w:tr w:rsidR="00317851" w:rsidRPr="00317851" w:rsidTr="00317851">
        <w:tc>
          <w:tcPr>
            <w:tcW w:w="3080" w:type="dxa"/>
          </w:tcPr>
          <w:p w:rsidR="00317851" w:rsidRPr="00317851" w:rsidRDefault="00317851" w:rsidP="00317851">
            <w:pPr>
              <w:jc w:val="center"/>
              <w:rPr>
                <w:rFonts w:ascii="Arial" w:hAnsi="Arial" w:cs="Arial"/>
                <w:sz w:val="24"/>
                <w:szCs w:val="24"/>
              </w:rPr>
            </w:pPr>
            <w:r w:rsidRPr="00317851">
              <w:rPr>
                <w:rFonts w:ascii="Arial" w:hAnsi="Arial" w:cs="Arial"/>
                <w:sz w:val="24"/>
                <w:szCs w:val="24"/>
              </w:rPr>
              <w:t>2A</w:t>
            </w:r>
          </w:p>
        </w:tc>
        <w:tc>
          <w:tcPr>
            <w:tcW w:w="3081" w:type="dxa"/>
          </w:tcPr>
          <w:p w:rsidR="00317851" w:rsidRPr="00317851" w:rsidRDefault="00317851" w:rsidP="00317851">
            <w:pPr>
              <w:jc w:val="center"/>
              <w:rPr>
                <w:rFonts w:ascii="Arial" w:hAnsi="Arial" w:cs="Arial"/>
                <w:sz w:val="24"/>
                <w:szCs w:val="24"/>
              </w:rPr>
            </w:pPr>
            <w:r w:rsidRPr="00317851">
              <w:rPr>
                <w:rFonts w:ascii="Arial" w:hAnsi="Arial" w:cs="Arial"/>
                <w:sz w:val="24"/>
                <w:szCs w:val="24"/>
              </w:rPr>
              <w:t>2B</w:t>
            </w:r>
          </w:p>
        </w:tc>
        <w:tc>
          <w:tcPr>
            <w:tcW w:w="3081" w:type="dxa"/>
          </w:tcPr>
          <w:p w:rsidR="00317851" w:rsidRPr="00317851" w:rsidRDefault="00317851" w:rsidP="00317851">
            <w:pPr>
              <w:jc w:val="center"/>
              <w:rPr>
                <w:rFonts w:ascii="Arial" w:hAnsi="Arial" w:cs="Arial"/>
                <w:sz w:val="24"/>
                <w:szCs w:val="24"/>
              </w:rPr>
            </w:pPr>
            <w:r w:rsidRPr="00317851">
              <w:rPr>
                <w:rFonts w:ascii="Arial" w:hAnsi="Arial" w:cs="Arial"/>
                <w:sz w:val="24"/>
                <w:szCs w:val="24"/>
              </w:rPr>
              <w:t>2C</w:t>
            </w:r>
          </w:p>
        </w:tc>
      </w:tr>
      <w:tr w:rsidR="00317851" w:rsidRPr="00317851" w:rsidTr="00F210BB">
        <w:tc>
          <w:tcPr>
            <w:tcW w:w="9242" w:type="dxa"/>
            <w:gridSpan w:val="3"/>
          </w:tcPr>
          <w:p w:rsidR="00317851" w:rsidRPr="00317851" w:rsidRDefault="00317851" w:rsidP="00317851">
            <w:pPr>
              <w:rPr>
                <w:rFonts w:ascii="Arial" w:hAnsi="Arial" w:cs="Arial"/>
                <w:sz w:val="24"/>
                <w:szCs w:val="24"/>
              </w:rPr>
            </w:pPr>
            <w:r w:rsidRPr="00317851">
              <w:rPr>
                <w:rFonts w:ascii="Arial" w:hAnsi="Arial" w:cs="Arial"/>
                <w:sz w:val="24"/>
                <w:szCs w:val="24"/>
              </w:rPr>
              <w:t>3.4 Critical analysis of given data and models (Compulsory content)</w:t>
            </w:r>
          </w:p>
          <w:p w:rsidR="00317851" w:rsidRPr="00317851" w:rsidRDefault="00317851" w:rsidP="00317851">
            <w:pPr>
              <w:rPr>
                <w:rFonts w:ascii="Arial" w:hAnsi="Arial" w:cs="Arial"/>
                <w:sz w:val="24"/>
                <w:szCs w:val="24"/>
              </w:rPr>
            </w:pPr>
          </w:p>
        </w:tc>
      </w:tr>
      <w:tr w:rsidR="00317851" w:rsidRPr="00317851" w:rsidTr="00317851">
        <w:tc>
          <w:tcPr>
            <w:tcW w:w="3080" w:type="dxa"/>
          </w:tcPr>
          <w:p w:rsidR="00317851" w:rsidRPr="00317851" w:rsidRDefault="00317851" w:rsidP="00317851">
            <w:pPr>
              <w:rPr>
                <w:rFonts w:ascii="Arial" w:hAnsi="Arial" w:cs="Arial"/>
                <w:sz w:val="24"/>
                <w:szCs w:val="24"/>
              </w:rPr>
            </w:pPr>
            <w:r w:rsidRPr="00317851">
              <w:rPr>
                <w:rFonts w:ascii="Arial" w:hAnsi="Arial" w:cs="Arial"/>
                <w:sz w:val="24"/>
                <w:szCs w:val="24"/>
              </w:rPr>
              <w:t>3.5 The normal distribution</w:t>
            </w:r>
          </w:p>
        </w:tc>
        <w:tc>
          <w:tcPr>
            <w:tcW w:w="3081" w:type="dxa"/>
          </w:tcPr>
          <w:p w:rsidR="00317851" w:rsidRPr="00317851" w:rsidRDefault="00317851" w:rsidP="00317851">
            <w:pPr>
              <w:rPr>
                <w:rFonts w:ascii="Arial" w:hAnsi="Arial" w:cs="Arial"/>
                <w:sz w:val="24"/>
                <w:szCs w:val="24"/>
              </w:rPr>
            </w:pPr>
            <w:r w:rsidRPr="00317851">
              <w:rPr>
                <w:rFonts w:ascii="Arial" w:hAnsi="Arial" w:cs="Arial"/>
                <w:sz w:val="24"/>
                <w:szCs w:val="24"/>
              </w:rPr>
              <w:t>3.8 Critical path and risk analysis</w:t>
            </w:r>
          </w:p>
        </w:tc>
        <w:tc>
          <w:tcPr>
            <w:tcW w:w="3081" w:type="dxa"/>
          </w:tcPr>
          <w:p w:rsidR="00317851" w:rsidRPr="00317851" w:rsidRDefault="00317851" w:rsidP="00317851">
            <w:pPr>
              <w:rPr>
                <w:rFonts w:ascii="Arial" w:hAnsi="Arial" w:cs="Arial"/>
                <w:sz w:val="24"/>
                <w:szCs w:val="24"/>
              </w:rPr>
            </w:pPr>
            <w:r w:rsidRPr="00317851">
              <w:rPr>
                <w:rFonts w:ascii="Arial" w:hAnsi="Arial" w:cs="Arial"/>
                <w:sz w:val="24"/>
                <w:szCs w:val="24"/>
              </w:rPr>
              <w:t>3.11 Graphical methods</w:t>
            </w:r>
          </w:p>
        </w:tc>
      </w:tr>
      <w:tr w:rsidR="00317851" w:rsidRPr="00317851" w:rsidTr="00317851">
        <w:tc>
          <w:tcPr>
            <w:tcW w:w="3080" w:type="dxa"/>
          </w:tcPr>
          <w:p w:rsidR="00317851" w:rsidRPr="00317851" w:rsidRDefault="00317851" w:rsidP="00317851">
            <w:pPr>
              <w:rPr>
                <w:rFonts w:ascii="Arial" w:hAnsi="Arial" w:cs="Arial"/>
                <w:sz w:val="24"/>
                <w:szCs w:val="24"/>
              </w:rPr>
            </w:pPr>
            <w:r w:rsidRPr="00317851">
              <w:rPr>
                <w:rFonts w:ascii="Arial" w:hAnsi="Arial" w:cs="Arial"/>
                <w:sz w:val="24"/>
                <w:szCs w:val="24"/>
              </w:rPr>
              <w:t>3.6 Probabilities</w:t>
            </w:r>
            <w:r>
              <w:rPr>
                <w:rFonts w:ascii="Arial" w:hAnsi="Arial" w:cs="Arial"/>
                <w:sz w:val="24"/>
                <w:szCs w:val="24"/>
              </w:rPr>
              <w:t xml:space="preserve"> </w:t>
            </w:r>
            <w:r w:rsidRPr="00317851">
              <w:rPr>
                <w:rFonts w:ascii="Arial" w:hAnsi="Arial" w:cs="Arial"/>
                <w:sz w:val="24"/>
                <w:szCs w:val="24"/>
              </w:rPr>
              <w:t>and estimation</w:t>
            </w:r>
          </w:p>
        </w:tc>
        <w:tc>
          <w:tcPr>
            <w:tcW w:w="3081" w:type="dxa"/>
          </w:tcPr>
          <w:p w:rsidR="00317851" w:rsidRPr="00317851" w:rsidRDefault="00317851" w:rsidP="00317851">
            <w:pPr>
              <w:rPr>
                <w:rFonts w:ascii="Arial" w:hAnsi="Arial" w:cs="Arial"/>
                <w:sz w:val="24"/>
                <w:szCs w:val="24"/>
              </w:rPr>
            </w:pPr>
            <w:r w:rsidRPr="00317851">
              <w:rPr>
                <w:rFonts w:ascii="Arial" w:hAnsi="Arial" w:cs="Arial"/>
                <w:sz w:val="24"/>
                <w:szCs w:val="24"/>
              </w:rPr>
              <w:t>3.9 Expectation</w:t>
            </w:r>
          </w:p>
        </w:tc>
        <w:tc>
          <w:tcPr>
            <w:tcW w:w="3081" w:type="dxa"/>
          </w:tcPr>
          <w:p w:rsidR="00317851" w:rsidRPr="00317851" w:rsidRDefault="00317851" w:rsidP="00317851">
            <w:pPr>
              <w:rPr>
                <w:rFonts w:ascii="Arial" w:hAnsi="Arial" w:cs="Arial"/>
                <w:sz w:val="24"/>
                <w:szCs w:val="24"/>
              </w:rPr>
            </w:pPr>
            <w:r w:rsidRPr="00317851">
              <w:rPr>
                <w:rFonts w:ascii="Arial" w:hAnsi="Arial" w:cs="Arial"/>
                <w:sz w:val="24"/>
                <w:szCs w:val="24"/>
              </w:rPr>
              <w:t>3.12 Rates of change</w:t>
            </w:r>
          </w:p>
        </w:tc>
      </w:tr>
      <w:tr w:rsidR="00317851" w:rsidRPr="00317851" w:rsidTr="00317851">
        <w:tc>
          <w:tcPr>
            <w:tcW w:w="3080" w:type="dxa"/>
          </w:tcPr>
          <w:p w:rsidR="00317851" w:rsidRPr="00317851" w:rsidRDefault="00317851" w:rsidP="00317851">
            <w:pPr>
              <w:rPr>
                <w:rFonts w:ascii="Arial" w:hAnsi="Arial" w:cs="Arial"/>
                <w:sz w:val="24"/>
                <w:szCs w:val="24"/>
              </w:rPr>
            </w:pPr>
            <w:r w:rsidRPr="00317851">
              <w:rPr>
                <w:rFonts w:ascii="Arial" w:hAnsi="Arial" w:cs="Arial"/>
                <w:sz w:val="24"/>
                <w:szCs w:val="24"/>
              </w:rPr>
              <w:t>3.7 Correlation and regression</w:t>
            </w:r>
          </w:p>
        </w:tc>
        <w:tc>
          <w:tcPr>
            <w:tcW w:w="3081" w:type="dxa"/>
          </w:tcPr>
          <w:p w:rsidR="00317851" w:rsidRPr="00317851" w:rsidRDefault="00317851" w:rsidP="00317851">
            <w:pPr>
              <w:rPr>
                <w:rFonts w:ascii="Arial" w:hAnsi="Arial" w:cs="Arial"/>
                <w:sz w:val="24"/>
                <w:szCs w:val="24"/>
              </w:rPr>
            </w:pPr>
            <w:r w:rsidRPr="00317851">
              <w:rPr>
                <w:rFonts w:ascii="Arial" w:hAnsi="Arial" w:cs="Arial"/>
                <w:sz w:val="24"/>
                <w:szCs w:val="24"/>
              </w:rPr>
              <w:t>3.10 Cost benefit analysis</w:t>
            </w:r>
          </w:p>
        </w:tc>
        <w:tc>
          <w:tcPr>
            <w:tcW w:w="3081" w:type="dxa"/>
          </w:tcPr>
          <w:p w:rsidR="00317851" w:rsidRPr="00317851" w:rsidRDefault="00317851" w:rsidP="00317851">
            <w:pPr>
              <w:rPr>
                <w:rFonts w:ascii="Arial" w:hAnsi="Arial" w:cs="Arial"/>
                <w:sz w:val="24"/>
                <w:szCs w:val="24"/>
              </w:rPr>
            </w:pPr>
            <w:r w:rsidRPr="00317851">
              <w:rPr>
                <w:rFonts w:ascii="Arial" w:hAnsi="Arial" w:cs="Arial"/>
                <w:sz w:val="24"/>
                <w:szCs w:val="24"/>
              </w:rPr>
              <w:t>3.13 Exponential functions</w:t>
            </w:r>
          </w:p>
        </w:tc>
      </w:tr>
    </w:tbl>
    <w:p w:rsidR="00317851" w:rsidRPr="00317851" w:rsidRDefault="00317851" w:rsidP="00317851">
      <w:pPr>
        <w:spacing w:after="0" w:line="240" w:lineRule="auto"/>
        <w:jc w:val="both"/>
        <w:rPr>
          <w:rFonts w:ascii="Arial" w:hAnsi="Arial" w:cs="Arial"/>
          <w:sz w:val="24"/>
          <w:szCs w:val="24"/>
        </w:rPr>
      </w:pPr>
    </w:p>
    <w:p w:rsidR="00A23D21" w:rsidRPr="00317851" w:rsidRDefault="00317851" w:rsidP="00CC09D4">
      <w:pPr>
        <w:spacing w:line="240" w:lineRule="auto"/>
        <w:jc w:val="both"/>
        <w:rPr>
          <w:rFonts w:ascii="Arial" w:hAnsi="Arial" w:cs="Arial"/>
          <w:sz w:val="24"/>
          <w:szCs w:val="24"/>
        </w:rPr>
      </w:pPr>
      <w:r w:rsidRPr="00317851">
        <w:rPr>
          <w:rFonts w:ascii="Arial" w:hAnsi="Arial" w:cs="Arial"/>
          <w:sz w:val="24"/>
          <w:szCs w:val="24"/>
        </w:rPr>
        <w:t>Students will study a variety of A level subjects, they will be taught all optional content that is relevant to the qualifications studied within the class. Which specific paper students’ study will depend on their strengths and needs for future qualifications and aspirations.</w:t>
      </w:r>
    </w:p>
    <w:p w:rsidR="00317851" w:rsidRPr="00317851" w:rsidRDefault="00317851" w:rsidP="00CC09D4">
      <w:pPr>
        <w:spacing w:line="240" w:lineRule="auto"/>
        <w:jc w:val="both"/>
        <w:rPr>
          <w:rFonts w:ascii="Arial" w:hAnsi="Arial" w:cs="Arial"/>
          <w:sz w:val="24"/>
          <w:szCs w:val="24"/>
        </w:rPr>
      </w:pPr>
    </w:p>
    <w:p w:rsidR="007D3A66" w:rsidRPr="00317851" w:rsidRDefault="007D3A66" w:rsidP="007D3A66">
      <w:pPr>
        <w:jc w:val="both"/>
        <w:rPr>
          <w:rFonts w:ascii="Arial" w:hAnsi="Arial" w:cs="Arial"/>
          <w:b/>
          <w:color w:val="7030A0"/>
          <w:sz w:val="24"/>
          <w:szCs w:val="24"/>
        </w:rPr>
      </w:pPr>
      <w:r w:rsidRPr="00317851">
        <w:rPr>
          <w:rFonts w:ascii="Arial" w:hAnsi="Arial" w:cs="Arial"/>
          <w:b/>
          <w:color w:val="7030A0"/>
          <w:sz w:val="24"/>
          <w:szCs w:val="24"/>
        </w:rPr>
        <w:t>Where Next?</w:t>
      </w:r>
    </w:p>
    <w:p w:rsidR="00DD3FE5" w:rsidRPr="00DD3FE5" w:rsidRDefault="00DD3FE5" w:rsidP="00DD3FE5">
      <w:pPr>
        <w:shd w:val="clear" w:color="auto" w:fill="FFFFFF"/>
        <w:spacing w:after="100" w:afterAutospacing="1" w:line="240" w:lineRule="auto"/>
        <w:rPr>
          <w:rFonts w:ascii="Arial" w:eastAsia="Times New Roman" w:hAnsi="Arial" w:cs="Arial"/>
          <w:color w:val="000000" w:themeColor="text1"/>
          <w:sz w:val="24"/>
          <w:szCs w:val="24"/>
          <w:lang w:eastAsia="en-GB"/>
        </w:rPr>
      </w:pPr>
      <w:r w:rsidRPr="00DD3FE5">
        <w:rPr>
          <w:rFonts w:ascii="Arial" w:eastAsia="Times New Roman" w:hAnsi="Arial" w:cs="Arial"/>
          <w:color w:val="000000" w:themeColor="text1"/>
          <w:sz w:val="24"/>
          <w:szCs w:val="24"/>
          <w:lang w:eastAsia="en-GB"/>
        </w:rPr>
        <w:t>Studying Core Maths helps students to develop important skills through using and applying maths to solve meaningful and real-life problems. Students develop data handling and critical analysis skills. Courses cover financial maths, including working with exchange rates, interest rates and taxation, and the use of spreadsheets for optimisation and cost-benefit analysis.</w:t>
      </w:r>
    </w:p>
    <w:p w:rsidR="007D3A66" w:rsidRPr="00A10036" w:rsidRDefault="00DD3FE5" w:rsidP="00DD3FE5">
      <w:pPr>
        <w:spacing w:line="240" w:lineRule="auto"/>
        <w:ind w:right="60"/>
        <w:jc w:val="both"/>
        <w:rPr>
          <w:rFonts w:ascii="Arial" w:eastAsia="Arial" w:hAnsi="Arial" w:cs="Arial"/>
          <w:color w:val="000000" w:themeColor="text1"/>
          <w:sz w:val="24"/>
          <w:szCs w:val="24"/>
        </w:rPr>
      </w:pPr>
      <w:r w:rsidRPr="00A10036">
        <w:rPr>
          <w:rFonts w:ascii="Arial" w:hAnsi="Arial" w:cs="Arial"/>
          <w:color w:val="000000" w:themeColor="text1"/>
          <w:sz w:val="24"/>
          <w:szCs w:val="24"/>
          <w:shd w:val="clear" w:color="auto" w:fill="FFFFFF"/>
        </w:rPr>
        <w:t>Many employers use numeracy tests as part of the application process. Studying maths beyond GCSE helps keep mathematical skills fresh, which can help students to perform better in such tests.</w:t>
      </w:r>
    </w:p>
    <w:sectPr w:rsidR="007D3A66" w:rsidRPr="00A10036" w:rsidSect="00585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749EF"/>
    <w:multiLevelType w:val="hybridMultilevel"/>
    <w:tmpl w:val="2C504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A70D27"/>
    <w:multiLevelType w:val="multilevel"/>
    <w:tmpl w:val="69B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B761C6"/>
    <w:multiLevelType w:val="hybridMultilevel"/>
    <w:tmpl w:val="88F8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917"/>
    <w:rsid w:val="0001055C"/>
    <w:rsid w:val="00046EAF"/>
    <w:rsid w:val="00083979"/>
    <w:rsid w:val="000C3040"/>
    <w:rsid w:val="0014142F"/>
    <w:rsid w:val="00182917"/>
    <w:rsid w:val="001C1230"/>
    <w:rsid w:val="002077A3"/>
    <w:rsid w:val="00217CED"/>
    <w:rsid w:val="002202CE"/>
    <w:rsid w:val="00241C84"/>
    <w:rsid w:val="002466B0"/>
    <w:rsid w:val="00246F52"/>
    <w:rsid w:val="00286523"/>
    <w:rsid w:val="002B2DF2"/>
    <w:rsid w:val="00310752"/>
    <w:rsid w:val="00317851"/>
    <w:rsid w:val="003E5C7C"/>
    <w:rsid w:val="00410609"/>
    <w:rsid w:val="00455FC6"/>
    <w:rsid w:val="00496092"/>
    <w:rsid w:val="004B22D4"/>
    <w:rsid w:val="004C4ABC"/>
    <w:rsid w:val="005026EA"/>
    <w:rsid w:val="00565D42"/>
    <w:rsid w:val="00585BF5"/>
    <w:rsid w:val="005901AC"/>
    <w:rsid w:val="005E02DD"/>
    <w:rsid w:val="00606B07"/>
    <w:rsid w:val="006153BE"/>
    <w:rsid w:val="00692269"/>
    <w:rsid w:val="006F7319"/>
    <w:rsid w:val="007138B0"/>
    <w:rsid w:val="00731422"/>
    <w:rsid w:val="00764FA2"/>
    <w:rsid w:val="007C5FE7"/>
    <w:rsid w:val="007D3A66"/>
    <w:rsid w:val="007F7894"/>
    <w:rsid w:val="008873C7"/>
    <w:rsid w:val="00891A4E"/>
    <w:rsid w:val="00896AF5"/>
    <w:rsid w:val="008A781B"/>
    <w:rsid w:val="008E46A8"/>
    <w:rsid w:val="008F3679"/>
    <w:rsid w:val="00930E1C"/>
    <w:rsid w:val="00945A68"/>
    <w:rsid w:val="00950BC0"/>
    <w:rsid w:val="00987D02"/>
    <w:rsid w:val="009D19F0"/>
    <w:rsid w:val="009E40BB"/>
    <w:rsid w:val="00A10036"/>
    <w:rsid w:val="00A23D21"/>
    <w:rsid w:val="00AA4658"/>
    <w:rsid w:val="00AB10BA"/>
    <w:rsid w:val="00AF16DC"/>
    <w:rsid w:val="00B15A2E"/>
    <w:rsid w:val="00B27795"/>
    <w:rsid w:val="00B373CE"/>
    <w:rsid w:val="00BB1B21"/>
    <w:rsid w:val="00BF608A"/>
    <w:rsid w:val="00C217A4"/>
    <w:rsid w:val="00C354D7"/>
    <w:rsid w:val="00C45D9A"/>
    <w:rsid w:val="00CA2EB1"/>
    <w:rsid w:val="00CC09D4"/>
    <w:rsid w:val="00D206B7"/>
    <w:rsid w:val="00D914A2"/>
    <w:rsid w:val="00DB556C"/>
    <w:rsid w:val="00DD2ADF"/>
    <w:rsid w:val="00DD3FE5"/>
    <w:rsid w:val="00E3524E"/>
    <w:rsid w:val="00E561FE"/>
    <w:rsid w:val="00E71959"/>
    <w:rsid w:val="00EC4054"/>
    <w:rsid w:val="00EF2F7A"/>
    <w:rsid w:val="00F16A3F"/>
    <w:rsid w:val="00F348B8"/>
    <w:rsid w:val="00F80D20"/>
    <w:rsid w:val="00FA3C47"/>
    <w:rsid w:val="00FE2B84"/>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FA6C8"/>
  <w15:docId w15:val="{EDFAC283-CF3D-45FA-82A5-C63526D5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5F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D3FE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17"/>
    <w:rPr>
      <w:rFonts w:ascii="Tahoma" w:hAnsi="Tahoma" w:cs="Tahoma"/>
      <w:sz w:val="16"/>
      <w:szCs w:val="16"/>
    </w:rPr>
  </w:style>
  <w:style w:type="paragraph" w:styleId="NoSpacing">
    <w:name w:val="No Spacing"/>
    <w:uiPriority w:val="1"/>
    <w:qFormat/>
    <w:rsid w:val="00182917"/>
    <w:pPr>
      <w:spacing w:after="0" w:line="240" w:lineRule="auto"/>
    </w:pPr>
  </w:style>
  <w:style w:type="table" w:styleId="TableGrid">
    <w:name w:val="Table Grid"/>
    <w:basedOn w:val="TableNormal"/>
    <w:uiPriority w:val="59"/>
    <w:rsid w:val="0095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658"/>
    <w:pPr>
      <w:ind w:left="720"/>
      <w:contextualSpacing/>
    </w:pPr>
  </w:style>
  <w:style w:type="character" w:customStyle="1" w:styleId="Heading2Char">
    <w:name w:val="Heading 2 Char"/>
    <w:basedOn w:val="DefaultParagraphFont"/>
    <w:link w:val="Heading2"/>
    <w:uiPriority w:val="9"/>
    <w:rsid w:val="00DD3FE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D3F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55FC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983624">
      <w:bodyDiv w:val="1"/>
      <w:marLeft w:val="0"/>
      <w:marRight w:val="0"/>
      <w:marTop w:val="0"/>
      <w:marBottom w:val="0"/>
      <w:divBdr>
        <w:top w:val="none" w:sz="0" w:space="0" w:color="auto"/>
        <w:left w:val="none" w:sz="0" w:space="0" w:color="auto"/>
        <w:bottom w:val="none" w:sz="0" w:space="0" w:color="auto"/>
        <w:right w:val="none" w:sz="0" w:space="0" w:color="auto"/>
      </w:divBdr>
    </w:div>
    <w:div w:id="19676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D8164-E8DA-473A-A5F8-145A5E8B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Guthlaxton College</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Loraine Plowright</dc:creator>
  <cp:lastModifiedBy>N Goyns</cp:lastModifiedBy>
  <cp:revision>7</cp:revision>
  <cp:lastPrinted>2020-12-16T13:33:00Z</cp:lastPrinted>
  <dcterms:created xsi:type="dcterms:W3CDTF">2023-09-19T10:40:00Z</dcterms:created>
  <dcterms:modified xsi:type="dcterms:W3CDTF">2023-10-02T08:53:00Z</dcterms:modified>
</cp:coreProperties>
</file>