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10C59" w14:textId="6A8D0F84" w:rsidR="007C685E" w:rsidRDefault="007C685E" w:rsidP="00B368AA">
      <w:pPr>
        <w:rPr>
          <w:rFonts w:eastAsiaTheme="majorEastAsia" w:cs="Arial"/>
          <w:b/>
          <w:color w:val="FFD006"/>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2C43B91B" w14:textId="67C852F6" w:rsidR="00A23725" w:rsidRDefault="00B368AA" w:rsidP="006C12C0">
      <w:pPr>
        <w:jc w:val="center"/>
        <w:rPr>
          <w:rFonts w:eastAsiaTheme="majorEastAsia" w:cs="Arial"/>
          <w:sz w:val="72"/>
          <w:szCs w:val="72"/>
          <w:lang w:eastAsia="ja-JP"/>
        </w:rPr>
      </w:pPr>
      <w:r>
        <w:rPr>
          <w:rFonts w:eastAsiaTheme="majorEastAsia" w:cs="Arial"/>
          <w:sz w:val="72"/>
          <w:szCs w:val="72"/>
          <w:lang w:eastAsia="ja-JP"/>
        </w:rPr>
        <w:t>Perton First School</w:t>
      </w:r>
    </w:p>
    <w:p w14:paraId="0B239A9C" w14:textId="6FEF1415" w:rsidR="001E61DD" w:rsidRDefault="001E61DD" w:rsidP="006C12C0">
      <w:pPr>
        <w:jc w:val="center"/>
        <w:rPr>
          <w:rFonts w:eastAsiaTheme="majorEastAsia" w:cs="Arial"/>
          <w:sz w:val="72"/>
          <w:szCs w:val="72"/>
          <w:lang w:eastAsia="ja-JP"/>
        </w:rPr>
      </w:pPr>
    </w:p>
    <w:p w14:paraId="41E2596C" w14:textId="77777777" w:rsidR="001E61DD" w:rsidRPr="00B368AA" w:rsidRDefault="001E61DD" w:rsidP="006C12C0">
      <w:pPr>
        <w:jc w:val="center"/>
        <w:rPr>
          <w:rFonts w:eastAsiaTheme="majorEastAsia" w:cs="Arial"/>
          <w:sz w:val="72"/>
          <w:szCs w:val="72"/>
          <w:lang w:eastAsia="ja-JP"/>
        </w:rPr>
      </w:pPr>
    </w:p>
    <w:p w14:paraId="3D2113AE" w14:textId="1F738C43" w:rsidR="00A23725" w:rsidRDefault="00B368AA" w:rsidP="006C12C0">
      <w:pPr>
        <w:jc w:val="center"/>
        <w:rPr>
          <w:rFonts w:eastAsiaTheme="majorEastAsia" w:cs="Arial"/>
          <w:color w:val="000000" w:themeColor="text1"/>
          <w:sz w:val="72"/>
          <w:szCs w:val="72"/>
          <w:lang w:eastAsia="ja-JP"/>
        </w:rPr>
      </w:pPr>
      <w:r>
        <w:rPr>
          <w:rFonts w:eastAsiaTheme="majorEastAsia" w:cs="Arial"/>
          <w:noProof/>
          <w:color w:val="000000" w:themeColor="text1"/>
          <w:sz w:val="72"/>
          <w:szCs w:val="72"/>
          <w:lang w:eastAsia="en-GB"/>
        </w:rPr>
        <w:drawing>
          <wp:inline distT="0" distB="0" distL="0" distR="0" wp14:anchorId="2ED8BC6F" wp14:editId="30F18407">
            <wp:extent cx="2637797" cy="23145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A-badge v2.gif"/>
                    <pic:cNvPicPr/>
                  </pic:nvPicPr>
                  <pic:blipFill>
                    <a:blip r:embed="rId8">
                      <a:extLst>
                        <a:ext uri="{28A0092B-C50C-407E-A947-70E740481C1C}">
                          <a14:useLocalDpi xmlns:a14="http://schemas.microsoft.com/office/drawing/2010/main" val="0"/>
                        </a:ext>
                      </a:extLst>
                    </a:blip>
                    <a:stretch>
                      <a:fillRect/>
                    </a:stretch>
                  </pic:blipFill>
                  <pic:spPr>
                    <a:xfrm>
                      <a:off x="0" y="0"/>
                      <a:ext cx="2662817" cy="2336492"/>
                    </a:xfrm>
                    <a:prstGeom prst="rect">
                      <a:avLst/>
                    </a:prstGeom>
                  </pic:spPr>
                </pic:pic>
              </a:graphicData>
            </a:graphic>
          </wp:inline>
        </w:drawing>
      </w:r>
    </w:p>
    <w:p w14:paraId="519F4FE1" w14:textId="77777777" w:rsidR="001E61DD" w:rsidRDefault="001E61DD" w:rsidP="006C12C0">
      <w:pPr>
        <w:jc w:val="center"/>
        <w:rPr>
          <w:rFonts w:eastAsiaTheme="majorEastAsia" w:cs="Arial"/>
          <w:color w:val="000000" w:themeColor="text1"/>
          <w:sz w:val="72"/>
          <w:szCs w:val="80"/>
          <w:lang w:val="en-US" w:eastAsia="ja-JP"/>
        </w:rPr>
      </w:pPr>
    </w:p>
    <w:p w14:paraId="55C48F61" w14:textId="7F2BE28E" w:rsidR="00A23725" w:rsidRDefault="0058265C"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School Uniform </w:t>
      </w:r>
      <w:r w:rsidR="00E348E5">
        <w:rPr>
          <w:rFonts w:eastAsiaTheme="majorEastAsia" w:cs="Arial"/>
          <w:color w:val="000000" w:themeColor="text1"/>
          <w:sz w:val="72"/>
          <w:szCs w:val="80"/>
          <w:lang w:val="en-US" w:eastAsia="ja-JP"/>
        </w:rPr>
        <w:t>Policy</w:t>
      </w:r>
    </w:p>
    <w:tbl>
      <w:tblPr>
        <w:tblStyle w:val="TableGrid"/>
        <w:tblpPr w:leftFromText="180" w:rightFromText="180" w:vertAnchor="text" w:horzAnchor="margin" w:tblpX="142"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4"/>
      </w:tblGrid>
      <w:tr w:rsidR="00824FDF" w14:paraId="4C794E64" w14:textId="77777777" w:rsidTr="00B368AA">
        <w:trPr>
          <w:trHeight w:val="389"/>
        </w:trPr>
        <w:tc>
          <w:tcPr>
            <w:tcW w:w="8884" w:type="dxa"/>
            <w:vAlign w:val="center"/>
          </w:tcPr>
          <w:p w14:paraId="4F6EF567" w14:textId="77777777" w:rsidR="001B44E7" w:rsidRDefault="00DA2764" w:rsidP="00DA2764">
            <w:pPr>
              <w:spacing w:after="200" w:line="276" w:lineRule="auto"/>
            </w:pPr>
            <w:r>
              <w:t xml:space="preserve">Version: </w:t>
            </w:r>
            <w:r w:rsidR="008F76C6">
              <w:t>January 202</w:t>
            </w:r>
            <w:r w:rsidR="001B44E7">
              <w:t>5</w:t>
            </w:r>
          </w:p>
          <w:p w14:paraId="62B4C869" w14:textId="14AA9469" w:rsidR="001B44E7" w:rsidRDefault="001B44E7" w:rsidP="00DA2764">
            <w:pPr>
              <w:spacing w:after="200" w:line="276" w:lineRule="auto"/>
            </w:pPr>
            <w:r>
              <w:t>Review: January 2027</w:t>
            </w:r>
          </w:p>
        </w:tc>
      </w:tr>
    </w:tbl>
    <w:p w14:paraId="43603869" w14:textId="3C62BB10" w:rsidR="00BF3F57" w:rsidRDefault="00A23725" w:rsidP="003F31D0">
      <w:pPr>
        <w:rPr>
          <w:b/>
          <w:bCs/>
          <w:sz w:val="28"/>
          <w:szCs w:val="28"/>
        </w:rPr>
      </w:pPr>
      <w:bookmarkStart w:id="4" w:name="_Statement_of_Intent"/>
      <w:bookmarkStart w:id="5" w:name="_Statement_of_intent_1"/>
      <w:bookmarkEnd w:id="4"/>
      <w:bookmarkEnd w:id="5"/>
      <w:r w:rsidRPr="00BF3F57">
        <w:rPr>
          <w:b/>
          <w:bCs/>
          <w:sz w:val="28"/>
          <w:szCs w:val="28"/>
        </w:rPr>
        <w:lastRenderedPageBreak/>
        <w:t>Statement of intent</w:t>
      </w:r>
    </w:p>
    <w:p w14:paraId="6E4034A6" w14:textId="52618475" w:rsidR="0058265C" w:rsidRDefault="00B368AA" w:rsidP="0058265C">
      <w:r>
        <w:t>Perton First School</w:t>
      </w:r>
      <w:r w:rsidR="0058265C" w:rsidRPr="00B368AA">
        <w:t xml:space="preserve"> </w:t>
      </w:r>
      <w:r w:rsidR="00FE6431" w:rsidRPr="00D512BC">
        <w:t>believe</w:t>
      </w:r>
      <w:r w:rsidR="00FE6431">
        <w:t>s that a consistent school uniform policy is vital to promote the ethos of the school and provide a sense of belonging and identity for all pupils</w:t>
      </w:r>
      <w:r w:rsidR="00F77CEB">
        <w:t xml:space="preserve">, regardless of their protected characteristics or socio-economic circumstances. </w:t>
      </w:r>
    </w:p>
    <w:p w14:paraId="0A2A0F3D" w14:textId="45085F93" w:rsidR="00F77CEB" w:rsidRDefault="00F77CEB" w:rsidP="006C12C0">
      <w:r>
        <w:t xml:space="preserve">This policy lays out the measures the school has taken to ensure a consistent, fair and inclusive uniform policy, and to implement a uniform that reflects the needs of all pupils, and is affordable and the best value for money for the school and pupils’ families. </w:t>
      </w:r>
    </w:p>
    <w:p w14:paraId="783E02FD" w14:textId="0377D83A" w:rsidR="00F77CEB" w:rsidRDefault="00F77CEB" w:rsidP="0058265C">
      <w:r>
        <w:t>We believe that pupils learn most effectively and achieve their best outcomes when they are comfortable, able to be themselves, and dressed in such a way that sets an appropriate tone for education.</w:t>
      </w:r>
    </w:p>
    <w:p w14:paraId="0F1C4E70" w14:textId="77777777" w:rsidR="00A23725" w:rsidRDefault="00A23725" w:rsidP="006C12C0"/>
    <w:p w14:paraId="01ACC570" w14:textId="10FD8DAB" w:rsidR="0058265C" w:rsidRPr="00223A05" w:rsidRDefault="0058265C" w:rsidP="00D512BC">
      <w:pPr>
        <w:pStyle w:val="Heading10"/>
      </w:pPr>
      <w:bookmarkStart w:id="6" w:name="_Legal_framework_1"/>
      <w:bookmarkStart w:id="7" w:name="_[Updated]_Legal_framework"/>
      <w:bookmarkEnd w:id="6"/>
      <w:bookmarkEnd w:id="7"/>
      <w:r w:rsidRPr="00223A05">
        <w:t>Legal framework</w:t>
      </w:r>
    </w:p>
    <w:p w14:paraId="5C1F0A51" w14:textId="38405AA0" w:rsidR="0058265C" w:rsidRDefault="0058265C" w:rsidP="0058265C">
      <w:r>
        <w:t>This policy has due regard to all relevant legislation including, but not limited to the following:</w:t>
      </w:r>
      <w:r w:rsidRPr="00EC7305">
        <w:t xml:space="preserve"> </w:t>
      </w:r>
    </w:p>
    <w:p w14:paraId="2DDB9AD9" w14:textId="77777777" w:rsidR="0058265C" w:rsidRDefault="0058265C" w:rsidP="0058265C">
      <w:pPr>
        <w:pStyle w:val="ListParagraph"/>
        <w:numPr>
          <w:ilvl w:val="0"/>
          <w:numId w:val="14"/>
        </w:numPr>
      </w:pPr>
      <w:r>
        <w:t xml:space="preserve">Education and Inspections Act 2006 </w:t>
      </w:r>
    </w:p>
    <w:p w14:paraId="5CD04402" w14:textId="77777777" w:rsidR="0058265C" w:rsidRDefault="0058265C" w:rsidP="0058265C">
      <w:pPr>
        <w:pStyle w:val="ListParagraph"/>
        <w:numPr>
          <w:ilvl w:val="0"/>
          <w:numId w:val="14"/>
        </w:numPr>
      </w:pPr>
      <w:r>
        <w:t>Education Act 2011</w:t>
      </w:r>
    </w:p>
    <w:p w14:paraId="3CCDDE03" w14:textId="77777777" w:rsidR="0058265C" w:rsidRDefault="0058265C" w:rsidP="0058265C">
      <w:pPr>
        <w:pStyle w:val="ListParagraph"/>
        <w:numPr>
          <w:ilvl w:val="0"/>
          <w:numId w:val="14"/>
        </w:numPr>
      </w:pPr>
      <w:r>
        <w:t>Human Rights Act 1998</w:t>
      </w:r>
    </w:p>
    <w:p w14:paraId="40CAF866" w14:textId="77777777" w:rsidR="0058265C" w:rsidRDefault="0058265C" w:rsidP="0058265C">
      <w:pPr>
        <w:pStyle w:val="ListParagraph"/>
        <w:numPr>
          <w:ilvl w:val="0"/>
          <w:numId w:val="14"/>
        </w:numPr>
      </w:pPr>
      <w:r>
        <w:t>Equality Act 2010</w:t>
      </w:r>
    </w:p>
    <w:p w14:paraId="45A83CB1" w14:textId="0512A9B8" w:rsidR="0058265C" w:rsidRPr="0058265C" w:rsidRDefault="0058265C" w:rsidP="0058265C">
      <w:pPr>
        <w:pStyle w:val="ListParagraph"/>
        <w:numPr>
          <w:ilvl w:val="0"/>
          <w:numId w:val="14"/>
        </w:numPr>
      </w:pPr>
      <w:r w:rsidRPr="0058265C">
        <w:t xml:space="preserve">The </w:t>
      </w:r>
      <w:r>
        <w:t xml:space="preserve">UK </w:t>
      </w:r>
      <w:r w:rsidRPr="0058265C">
        <w:t>General Data Protection Regulation</w:t>
      </w:r>
      <w:r>
        <w:t xml:space="preserve"> (UK GDPR)</w:t>
      </w:r>
    </w:p>
    <w:p w14:paraId="6E7B0446" w14:textId="4F43DBD2" w:rsidR="00DA2764" w:rsidRDefault="0058265C" w:rsidP="0058265C">
      <w:pPr>
        <w:pStyle w:val="ListParagraph"/>
        <w:numPr>
          <w:ilvl w:val="0"/>
          <w:numId w:val="14"/>
        </w:numPr>
      </w:pPr>
      <w:r w:rsidRPr="0058265C">
        <w:t xml:space="preserve">Data Protection Act 2018 </w:t>
      </w:r>
    </w:p>
    <w:p w14:paraId="7954EF96" w14:textId="1B75C040" w:rsidR="008F76C6" w:rsidRDefault="008F76C6" w:rsidP="0058265C">
      <w:pPr>
        <w:pStyle w:val="ListParagraph"/>
        <w:numPr>
          <w:ilvl w:val="0"/>
          <w:numId w:val="14"/>
        </w:numPr>
      </w:pPr>
      <w:r>
        <w:t>DfE (2024) ‘School uniforms: guidance for schools’</w:t>
      </w:r>
    </w:p>
    <w:p w14:paraId="4BD6C811" w14:textId="6F031B14" w:rsidR="00DA2764" w:rsidRPr="0058265C" w:rsidRDefault="00DA2764" w:rsidP="00DA2764">
      <w:pPr>
        <w:pStyle w:val="ListParagraph"/>
        <w:numPr>
          <w:ilvl w:val="0"/>
          <w:numId w:val="14"/>
        </w:numPr>
      </w:pPr>
      <w:r>
        <w:t>Education (Guidance about Costs of School Uniforms) Act 2021</w:t>
      </w:r>
    </w:p>
    <w:p w14:paraId="5B909172" w14:textId="698AABEE" w:rsidR="0058265C" w:rsidRDefault="00EC6589" w:rsidP="00D512BC">
      <w:pPr>
        <w:pStyle w:val="Heading10"/>
      </w:pPr>
      <w:bookmarkStart w:id="8" w:name="_Cost_and_availability_1"/>
      <w:bookmarkStart w:id="9" w:name="_[Updated]_Principles_for"/>
      <w:bookmarkEnd w:id="8"/>
      <w:bookmarkEnd w:id="9"/>
      <w:r>
        <w:t>Cost p</w:t>
      </w:r>
      <w:r w:rsidR="009A7689">
        <w:t xml:space="preserve">rinciples </w:t>
      </w:r>
    </w:p>
    <w:p w14:paraId="48CF8743" w14:textId="77777777" w:rsidR="008F76C6" w:rsidRPr="008F76C6" w:rsidRDefault="008F76C6" w:rsidP="008F76C6">
      <w:pPr>
        <w:pStyle w:val="Heading10"/>
        <w:numPr>
          <w:ilvl w:val="0"/>
          <w:numId w:val="37"/>
        </w:numPr>
        <w:rPr>
          <w:rFonts w:ascii="Arial" w:hAnsi="Arial" w:cs="Times New Roman"/>
          <w:b w:val="0"/>
          <w:sz w:val="22"/>
          <w:szCs w:val="22"/>
        </w:rPr>
      </w:pPr>
      <w:bookmarkStart w:id="10" w:name="_[Updated]_Equality_principles"/>
      <w:bookmarkEnd w:id="10"/>
      <w:r w:rsidRPr="008F76C6">
        <w:rPr>
          <w:rFonts w:ascii="Arial" w:hAnsi="Arial" w:cs="Times New Roman"/>
          <w:b w:val="0"/>
          <w:sz w:val="22"/>
          <w:szCs w:val="22"/>
        </w:rPr>
        <w:t>The school will develop its uniform policy in relation to the following starting principles:</w:t>
      </w:r>
    </w:p>
    <w:p w14:paraId="5C84ECA1" w14:textId="1B8E42AC" w:rsidR="008F76C6" w:rsidRPr="008F76C6" w:rsidRDefault="008F76C6" w:rsidP="008F76C6">
      <w:pPr>
        <w:pStyle w:val="Heading10"/>
        <w:numPr>
          <w:ilvl w:val="0"/>
          <w:numId w:val="37"/>
        </w:numPr>
        <w:rPr>
          <w:rFonts w:ascii="Arial" w:hAnsi="Arial" w:cs="Times New Roman"/>
          <w:b w:val="0"/>
          <w:sz w:val="22"/>
          <w:szCs w:val="22"/>
        </w:rPr>
      </w:pPr>
      <w:r w:rsidRPr="008F76C6">
        <w:rPr>
          <w:rFonts w:ascii="Arial" w:hAnsi="Arial" w:cs="Times New Roman"/>
          <w:b w:val="0"/>
          <w:sz w:val="22"/>
          <w:szCs w:val="22"/>
        </w:rPr>
        <w:t>The school will seek to ensure that the uniform is affordable. In so doing, the school will consider the total cost of school uniforms,</w:t>
      </w:r>
      <w:r>
        <w:rPr>
          <w:rFonts w:ascii="Arial" w:hAnsi="Arial" w:cs="Times New Roman"/>
          <w:b w:val="0"/>
          <w:sz w:val="22"/>
          <w:szCs w:val="22"/>
        </w:rPr>
        <w:t xml:space="preserve"> </w:t>
      </w:r>
      <w:proofErr w:type="gramStart"/>
      <w:r w:rsidRPr="008F76C6">
        <w:rPr>
          <w:rFonts w:ascii="Arial" w:hAnsi="Arial" w:cs="Times New Roman"/>
          <w:b w:val="0"/>
          <w:sz w:val="22"/>
          <w:szCs w:val="22"/>
        </w:rPr>
        <w:t>taking into account</w:t>
      </w:r>
      <w:proofErr w:type="gramEnd"/>
      <w:r w:rsidRPr="008F76C6">
        <w:rPr>
          <w:rFonts w:ascii="Arial" w:hAnsi="Arial" w:cs="Times New Roman"/>
          <w:b w:val="0"/>
          <w:sz w:val="22"/>
          <w:szCs w:val="22"/>
        </w:rPr>
        <w:t xml:space="preserve"> all items of uniform or clothing parents will need to provide while their child is at the school.</w:t>
      </w:r>
    </w:p>
    <w:p w14:paraId="7276CDC7" w14:textId="77777777" w:rsidR="008F76C6" w:rsidRPr="008F76C6" w:rsidRDefault="008F76C6" w:rsidP="008F76C6">
      <w:pPr>
        <w:pStyle w:val="Heading10"/>
        <w:numPr>
          <w:ilvl w:val="0"/>
          <w:numId w:val="37"/>
        </w:numPr>
        <w:rPr>
          <w:rFonts w:ascii="Arial" w:hAnsi="Arial" w:cs="Times New Roman"/>
          <w:b w:val="0"/>
          <w:sz w:val="22"/>
          <w:szCs w:val="22"/>
        </w:rPr>
      </w:pPr>
      <w:r w:rsidRPr="008F76C6">
        <w:rPr>
          <w:rFonts w:ascii="Arial" w:hAnsi="Arial" w:cs="Times New Roman"/>
          <w:b w:val="0"/>
          <w:sz w:val="22"/>
          <w:szCs w:val="22"/>
        </w:rPr>
        <w:t>The school will seek to keep the use of branded items to a minimum.</w:t>
      </w:r>
    </w:p>
    <w:p w14:paraId="52C13DB5" w14:textId="77777777" w:rsidR="008F76C6" w:rsidRPr="008F76C6" w:rsidRDefault="008F76C6" w:rsidP="008F76C6">
      <w:pPr>
        <w:pStyle w:val="Heading10"/>
        <w:numPr>
          <w:ilvl w:val="0"/>
          <w:numId w:val="37"/>
        </w:numPr>
        <w:rPr>
          <w:rFonts w:ascii="Arial" w:hAnsi="Arial" w:cs="Times New Roman"/>
          <w:b w:val="0"/>
          <w:sz w:val="22"/>
          <w:szCs w:val="22"/>
        </w:rPr>
      </w:pPr>
      <w:r w:rsidRPr="008F76C6">
        <w:rPr>
          <w:rFonts w:ascii="Arial" w:hAnsi="Arial" w:cs="Times New Roman"/>
          <w:b w:val="0"/>
          <w:sz w:val="22"/>
          <w:szCs w:val="22"/>
        </w:rPr>
        <w:t>The school will seek to ensure that uniform supplier arrangements give the highest priority to cost and value for money, including the quality and durability of the garment.</w:t>
      </w:r>
    </w:p>
    <w:p w14:paraId="5A6930AE" w14:textId="17B27D57" w:rsidR="008F76C6" w:rsidRPr="008F76C6" w:rsidRDefault="008F76C6" w:rsidP="008F76C6">
      <w:pPr>
        <w:pStyle w:val="Heading10"/>
        <w:numPr>
          <w:ilvl w:val="0"/>
          <w:numId w:val="37"/>
        </w:numPr>
        <w:rPr>
          <w:rFonts w:ascii="Arial" w:hAnsi="Arial" w:cs="Times New Roman"/>
          <w:b w:val="0"/>
          <w:sz w:val="22"/>
          <w:szCs w:val="22"/>
        </w:rPr>
      </w:pPr>
      <w:r w:rsidRPr="008F76C6">
        <w:rPr>
          <w:rFonts w:ascii="Arial" w:hAnsi="Arial" w:cs="Times New Roman"/>
          <w:b w:val="0"/>
          <w:sz w:val="22"/>
          <w:szCs w:val="22"/>
        </w:rPr>
        <w:t>The school will seek to ensure that second-hand uniforms are available for parents to acquire.</w:t>
      </w:r>
    </w:p>
    <w:p w14:paraId="2B011017" w14:textId="05167114" w:rsidR="0058265C" w:rsidRDefault="00EC6589" w:rsidP="00D512BC">
      <w:pPr>
        <w:pStyle w:val="Heading10"/>
      </w:pPr>
      <w:r>
        <w:t>Equality p</w:t>
      </w:r>
      <w:r w:rsidR="009A7689">
        <w:t>rinciples</w:t>
      </w:r>
      <w:bookmarkStart w:id="11" w:name="_Religious_clothing"/>
      <w:bookmarkEnd w:id="11"/>
    </w:p>
    <w:p w14:paraId="0385922D" w14:textId="25EAA2E5" w:rsidR="0058265C" w:rsidRDefault="00B77FF1" w:rsidP="0058265C">
      <w:bookmarkStart w:id="12" w:name="_Equality"/>
      <w:bookmarkEnd w:id="12"/>
      <w:r>
        <w:t xml:space="preserve">The school takes its legal obligation to avoid discriminating against any protected characteristic unlawfully very seriously, and aims to ensure that the uniform policy is as </w:t>
      </w:r>
      <w:r>
        <w:lastRenderedPageBreak/>
        <w:t xml:space="preserve">inclusive as possible so that all pupils </w:t>
      </w:r>
      <w:r w:rsidR="001D2608">
        <w:t xml:space="preserve">are supported to access a school uniform which is comfortable, suitable for their needs, and reflects who they are. </w:t>
      </w:r>
    </w:p>
    <w:p w14:paraId="1997B5C9" w14:textId="5B82F770" w:rsidR="00D3418D" w:rsidRPr="004E69AC" w:rsidRDefault="001D2608" w:rsidP="0058265C">
      <w:r>
        <w:t>The</w:t>
      </w:r>
      <w:r w:rsidR="00D3418D">
        <w:t xml:space="preserve"> school will work to ensure that school uniform’s cost does not disproportionately affect any pupils by ensuring that uniforms for all genders are as equal in price as possible and by adhering to the cost principles laid out in section 3.</w:t>
      </w:r>
    </w:p>
    <w:p w14:paraId="21532ED8" w14:textId="7FA1EF34" w:rsidR="0058265C" w:rsidRPr="00B45953" w:rsidRDefault="009E5088" w:rsidP="0058265C">
      <w:r>
        <w:t>The school implements a gender-neutral uniform, meaning that pupils are not required to wear specific items based on their gender</w:t>
      </w:r>
      <w:r w:rsidR="003C6B0F">
        <w:t xml:space="preserve">, and may wear any of the uniform items listed in the ‘School uniform’ section of this policy regardless of the legal sex recorded on the school’s records. </w:t>
      </w:r>
    </w:p>
    <w:p w14:paraId="7F5D854E" w14:textId="3E920F46" w:rsidR="009A7689" w:rsidRPr="004E69AC" w:rsidRDefault="003C6B0F" w:rsidP="009A7689">
      <w:r>
        <w:t>The</w:t>
      </w:r>
      <w:r w:rsidR="009A7689" w:rsidRPr="004E69AC">
        <w:t xml:space="preserve"> school</w:t>
      </w:r>
      <w:r>
        <w:t xml:space="preserve"> ensures that pupils who are required to follow certain dress requirements</w:t>
      </w:r>
      <w:r w:rsidR="00BA7487">
        <w:t>, e.g.</w:t>
      </w:r>
      <w:r>
        <w:t xml:space="preserve"> by virtue of their membership of a</w:t>
      </w:r>
      <w:r w:rsidR="00BA7487">
        <w:t xml:space="preserve"> particular</w:t>
      </w:r>
      <w:r>
        <w:t xml:space="preserve"> religious or cultural grou</w:t>
      </w:r>
      <w:r w:rsidR="00BA7487">
        <w:t>p,</w:t>
      </w:r>
      <w:r>
        <w:t xml:space="preserve"> are afforded flexibility</w:t>
      </w:r>
      <w:r w:rsidR="00BA7487">
        <w:t xml:space="preserve"> to allow them to wear a uniform that adheres to their requirements as far as possible. The school endeavours to meet all requests for amendments to the uniform for these purposes; however, will ensure that</w:t>
      </w:r>
      <w:r w:rsidR="009A7689">
        <w:t xml:space="preserve"> the needs and rights of individual pupils </w:t>
      </w:r>
      <w:r w:rsidR="00BA7487">
        <w:t xml:space="preserve">are weighed </w:t>
      </w:r>
      <w:r w:rsidR="009A7689">
        <w:t xml:space="preserve">against </w:t>
      </w:r>
      <w:r w:rsidR="00BA7487">
        <w:t xml:space="preserve">any </w:t>
      </w:r>
      <w:r w:rsidR="009A7689">
        <w:t xml:space="preserve">health and safety concerns </w:t>
      </w:r>
      <w:r w:rsidR="00BA7487">
        <w:t>for</w:t>
      </w:r>
      <w:r w:rsidR="009A7689">
        <w:t xml:space="preserve"> the entire school community. </w:t>
      </w:r>
    </w:p>
    <w:p w14:paraId="67C15818" w14:textId="0DEC6562" w:rsidR="009A7689" w:rsidRDefault="009A7689" w:rsidP="0058265C">
      <w:r>
        <w:t xml:space="preserve">Parents’ concerns and requests regarding religious clothing are dealt with on a case-by-case basis by the </w:t>
      </w:r>
      <w:r w:rsidR="00EA604E">
        <w:t>H</w:t>
      </w:r>
      <w:r w:rsidRPr="009F51EE">
        <w:rPr>
          <w:bCs/>
        </w:rPr>
        <w:t>eadteacher</w:t>
      </w:r>
      <w:r w:rsidRPr="00B45953">
        <w:rPr>
          <w:bCs/>
        </w:rPr>
        <w:t xml:space="preserve"> and </w:t>
      </w:r>
      <w:r w:rsidRPr="009F51EE">
        <w:rPr>
          <w:bCs/>
        </w:rPr>
        <w:t>governing board</w:t>
      </w:r>
      <w:r w:rsidRPr="00B45953">
        <w:rPr>
          <w:bCs/>
        </w:rPr>
        <w:t xml:space="preserve">, and always in accordance with the school’s </w:t>
      </w:r>
      <w:r w:rsidRPr="009F51EE">
        <w:rPr>
          <w:bCs/>
        </w:rPr>
        <w:t>Complaints Procedures Policy</w:t>
      </w:r>
      <w:r w:rsidRPr="00B45953">
        <w:rPr>
          <w:bCs/>
        </w:rPr>
        <w:t>.</w:t>
      </w:r>
      <w:r w:rsidRPr="003C6B0F">
        <w:t xml:space="preserve"> </w:t>
      </w:r>
    </w:p>
    <w:p w14:paraId="60F33073" w14:textId="130498F7" w:rsidR="00BA7487" w:rsidRPr="00C36E36" w:rsidRDefault="00BA7487" w:rsidP="0058265C">
      <w:r>
        <w:t xml:space="preserve">The school ensures that the needs of pupils with SEND and/or sensory difficulties are considered in </w:t>
      </w:r>
      <w:r w:rsidR="00431644">
        <w:t>the uniform policy</w:t>
      </w:r>
      <w:r>
        <w:t>, e.g. ensuring soft, stretchy fabrics</w:t>
      </w:r>
      <w:r w:rsidR="003F0483">
        <w:t xml:space="preserve">, </w:t>
      </w:r>
      <w:proofErr w:type="spellStart"/>
      <w:r w:rsidR="003F0483">
        <w:t>velcro</w:t>
      </w:r>
      <w:proofErr w:type="spellEnd"/>
      <w:r w:rsidR="003F0483">
        <w:t xml:space="preserve"> buttons</w:t>
      </w:r>
      <w:r>
        <w:t xml:space="preserve"> and avoiding intricate buttons or hard seams</w:t>
      </w:r>
      <w:r w:rsidR="00EA604E">
        <w:t xml:space="preserve">. </w:t>
      </w:r>
      <w:r>
        <w:t xml:space="preserve"> </w:t>
      </w:r>
      <w:r w:rsidR="003F0483">
        <w:t xml:space="preserve">These can be </w:t>
      </w:r>
      <w:proofErr w:type="gramStart"/>
      <w:r w:rsidR="003F0483">
        <w:t xml:space="preserve">purchased </w:t>
      </w:r>
      <w:r>
        <w:t xml:space="preserve"> </w:t>
      </w:r>
      <w:r w:rsidR="003F0483">
        <w:t>from</w:t>
      </w:r>
      <w:proofErr w:type="gramEnd"/>
      <w:r w:rsidR="003F0483">
        <w:t xml:space="preserve"> Marks &amp; </w:t>
      </w:r>
      <w:proofErr w:type="spellStart"/>
      <w:r w:rsidR="003F0483">
        <w:t>Spencers</w:t>
      </w:r>
      <w:proofErr w:type="spellEnd"/>
      <w:r w:rsidR="003F0483">
        <w:t>, Asda or other retailers.</w:t>
      </w:r>
    </w:p>
    <w:p w14:paraId="1568E664" w14:textId="77777777" w:rsidR="0058265C" w:rsidRDefault="0058265C" w:rsidP="00D512BC">
      <w:pPr>
        <w:pStyle w:val="Heading10"/>
      </w:pPr>
      <w:bookmarkStart w:id="13" w:name="_Complaints_and_challenges"/>
      <w:bookmarkEnd w:id="13"/>
      <w:r w:rsidRPr="00C44C60">
        <w:t xml:space="preserve">Complaints and challenges </w:t>
      </w:r>
    </w:p>
    <w:p w14:paraId="745B56AD" w14:textId="77777777" w:rsidR="0058265C" w:rsidRPr="0076366A" w:rsidRDefault="0058265C" w:rsidP="0058265C">
      <w:pPr>
        <w:rPr>
          <w:bCs/>
        </w:rPr>
      </w:pPr>
      <w:r w:rsidRPr="004E69AC">
        <w:t xml:space="preserve">The school endeavours to resolve all uniform complaints and challenges locally and informally, in accordance with the school’s </w:t>
      </w:r>
      <w:r w:rsidRPr="009F51EE">
        <w:rPr>
          <w:bCs/>
        </w:rPr>
        <w:t>Complaints Procedures Policy</w:t>
      </w:r>
      <w:r w:rsidRPr="00B45953">
        <w:rPr>
          <w:bCs/>
        </w:rPr>
        <w:t xml:space="preserve">. </w:t>
      </w:r>
    </w:p>
    <w:p w14:paraId="6F192E92" w14:textId="77777777" w:rsidR="0058265C" w:rsidRPr="004E69AC" w:rsidRDefault="0058265C" w:rsidP="0058265C">
      <w:r w:rsidRPr="0076366A">
        <w:rPr>
          <w:bCs/>
        </w:rPr>
        <w:t xml:space="preserve">To make a complaint, parents should refer to the </w:t>
      </w:r>
      <w:r w:rsidRPr="009F51EE">
        <w:rPr>
          <w:bCs/>
        </w:rPr>
        <w:t>Complaints Procedures Policy</w:t>
      </w:r>
      <w:r w:rsidRPr="00B45953">
        <w:t xml:space="preserve"> </w:t>
      </w:r>
      <w:r>
        <w:t xml:space="preserve">and follow the stipulations outlined. </w:t>
      </w:r>
    </w:p>
    <w:p w14:paraId="341C7D78" w14:textId="77777777" w:rsidR="0058265C" w:rsidRPr="004E69AC" w:rsidRDefault="0058265C" w:rsidP="0058265C">
      <w:r w:rsidRPr="004E69AC">
        <w:t xml:space="preserve">When a complaint is received, the school works with parents to arrive at a mutually acceptable outcome. </w:t>
      </w:r>
    </w:p>
    <w:p w14:paraId="3A96A809" w14:textId="6291EC21" w:rsidR="0058265C" w:rsidRDefault="0058265C" w:rsidP="00D512BC">
      <w:pPr>
        <w:pStyle w:val="Heading10"/>
      </w:pPr>
      <w:bookmarkStart w:id="14" w:name="_[Updated]_School_uniform"/>
      <w:bookmarkEnd w:id="14"/>
      <w:r>
        <w:t xml:space="preserve">School uniform supplier </w:t>
      </w:r>
    </w:p>
    <w:p w14:paraId="40B943F3" w14:textId="71C6B7C1" w:rsidR="0058265C" w:rsidRDefault="0058265C" w:rsidP="0058265C">
      <w:r>
        <w:t xml:space="preserve">Our </w:t>
      </w:r>
      <w:r w:rsidR="004B0D5C">
        <w:t xml:space="preserve">current </w:t>
      </w:r>
      <w:r>
        <w:t>school uniform supplier is:</w:t>
      </w:r>
    </w:p>
    <w:p w14:paraId="1E70A396" w14:textId="0202D894" w:rsidR="0058265C" w:rsidRPr="00DA2764" w:rsidRDefault="008D7448" w:rsidP="00DA2764">
      <w:pPr>
        <w:rPr>
          <w:bCs/>
        </w:rPr>
      </w:pPr>
      <w:r w:rsidRPr="00DA2764">
        <w:rPr>
          <w:bCs/>
        </w:rPr>
        <w:t xml:space="preserve">Lads and Lasses </w:t>
      </w:r>
      <w:r w:rsidR="00DA2764" w:rsidRPr="00DA2764">
        <w:rPr>
          <w:bCs/>
        </w:rPr>
        <w:t>School Wear Codsall</w:t>
      </w:r>
    </w:p>
    <w:p w14:paraId="7DE273C4" w14:textId="31085960" w:rsidR="00DA2764" w:rsidRDefault="00DA2764" w:rsidP="00DA2764">
      <w:pPr>
        <w:ind w:left="360"/>
        <w:rPr>
          <w:bCs/>
        </w:rPr>
      </w:pPr>
      <w:r w:rsidRPr="00DA2764">
        <w:rPr>
          <w:bCs/>
        </w:rPr>
        <w:t>Address: 4 Bilbrook Road</w:t>
      </w:r>
    </w:p>
    <w:p w14:paraId="26A34954" w14:textId="77777777" w:rsidR="00DA2764" w:rsidRDefault="00DA2764" w:rsidP="00DA2764">
      <w:pPr>
        <w:ind w:left="360"/>
        <w:rPr>
          <w:bCs/>
        </w:rPr>
      </w:pPr>
      <w:r w:rsidRPr="00DA2764">
        <w:rPr>
          <w:bCs/>
        </w:rPr>
        <w:t>Codsall</w:t>
      </w:r>
    </w:p>
    <w:p w14:paraId="1305CCBA" w14:textId="11C37F8C" w:rsidR="00DA2764" w:rsidRDefault="00DA2764" w:rsidP="00DA2764">
      <w:pPr>
        <w:ind w:left="360"/>
        <w:rPr>
          <w:bCs/>
        </w:rPr>
      </w:pPr>
      <w:proofErr w:type="spellStart"/>
      <w:r>
        <w:rPr>
          <w:bCs/>
        </w:rPr>
        <w:t>WV8</w:t>
      </w:r>
      <w:proofErr w:type="spellEnd"/>
      <w:r>
        <w:rPr>
          <w:bCs/>
        </w:rPr>
        <w:t xml:space="preserve"> </w:t>
      </w:r>
      <w:proofErr w:type="spellStart"/>
      <w:r>
        <w:rPr>
          <w:bCs/>
        </w:rPr>
        <w:t>1EZ</w:t>
      </w:r>
      <w:proofErr w:type="spellEnd"/>
    </w:p>
    <w:p w14:paraId="5D3A3B12" w14:textId="40F2DE57" w:rsidR="0058265C" w:rsidRPr="00DA2764" w:rsidRDefault="0058265C" w:rsidP="00EF748D">
      <w:pPr>
        <w:pStyle w:val="ListParagraph"/>
        <w:numPr>
          <w:ilvl w:val="0"/>
          <w:numId w:val="25"/>
        </w:numPr>
        <w:rPr>
          <w:bCs/>
        </w:rPr>
      </w:pPr>
      <w:r w:rsidRPr="00DA2764">
        <w:rPr>
          <w:bCs/>
        </w:rPr>
        <w:lastRenderedPageBreak/>
        <w:t xml:space="preserve">Tel: </w:t>
      </w:r>
      <w:r w:rsidR="00DA2764" w:rsidRPr="00DA2764">
        <w:rPr>
          <w:bCs/>
        </w:rPr>
        <w:t>01902 846262</w:t>
      </w:r>
    </w:p>
    <w:p w14:paraId="1DF91A1A" w14:textId="7B9128C5" w:rsidR="0058265C" w:rsidRPr="00DA2764" w:rsidRDefault="00DA2764" w:rsidP="00DA2764">
      <w:pPr>
        <w:pStyle w:val="ListParagraph"/>
        <w:numPr>
          <w:ilvl w:val="0"/>
          <w:numId w:val="25"/>
        </w:numPr>
        <w:rPr>
          <w:bCs/>
        </w:rPr>
      </w:pPr>
      <w:r w:rsidRPr="00DA2764">
        <w:rPr>
          <w:bCs/>
        </w:rPr>
        <w:t>Website: https://www.ladsandlassesschoolwear.co.uk/schools/</w:t>
      </w:r>
    </w:p>
    <w:p w14:paraId="7AAF4D5B" w14:textId="6A8880CB" w:rsidR="004B0D5C" w:rsidRDefault="005E0821" w:rsidP="0058265C">
      <w:bookmarkStart w:id="15" w:name="_Formative_Assessment_(Assessment"/>
      <w:bookmarkEnd w:id="15"/>
      <w:r>
        <w:t xml:space="preserve"> </w:t>
      </w:r>
    </w:p>
    <w:p w14:paraId="3F0D2035" w14:textId="6FD0B804" w:rsidR="0058265C" w:rsidRDefault="0058265C" w:rsidP="00D512BC">
      <w:pPr>
        <w:pStyle w:val="Heading10"/>
      </w:pPr>
      <w:bookmarkStart w:id="16" w:name="_U__niform"/>
      <w:bookmarkStart w:id="17" w:name="_Uniform_assistance"/>
      <w:bookmarkEnd w:id="16"/>
      <w:bookmarkEnd w:id="17"/>
      <w:r w:rsidRPr="00C44C60">
        <w:t xml:space="preserve">Uniform assistance </w:t>
      </w:r>
    </w:p>
    <w:p w14:paraId="0437FBA3" w14:textId="524C2527" w:rsidR="00C51CAC" w:rsidRPr="00C51CAC" w:rsidRDefault="00C51CAC" w:rsidP="0058265C">
      <w:r>
        <w:t xml:space="preserve">The </w:t>
      </w:r>
      <w:r w:rsidR="00EA604E">
        <w:t xml:space="preserve">PTFA </w:t>
      </w:r>
      <w:r>
        <w:t>holds second-hand school uniform</w:t>
      </w:r>
      <w:r w:rsidR="00EA604E">
        <w:t xml:space="preserve"> items which parents may purchase for a nominal fee. </w:t>
      </w:r>
      <w:r>
        <w:t>Parents are invited to donate their child</w:t>
      </w:r>
      <w:r w:rsidR="0084767F">
        <w:t>’s uniform when they no longer need it.</w:t>
      </w:r>
    </w:p>
    <w:p w14:paraId="6C48E62D" w14:textId="6DDE4AA0" w:rsidR="0058265C" w:rsidRDefault="00BE6115" w:rsidP="00D512BC">
      <w:pPr>
        <w:pStyle w:val="Heading10"/>
      </w:pPr>
      <w:bookmarkStart w:id="18" w:name="_Non-compliance"/>
      <w:bookmarkStart w:id="19" w:name="_School_colours"/>
      <w:bookmarkStart w:id="20" w:name="_The_uniform"/>
      <w:bookmarkEnd w:id="18"/>
      <w:bookmarkEnd w:id="19"/>
      <w:bookmarkEnd w:id="20"/>
      <w:r>
        <w:t>School u</w:t>
      </w:r>
      <w:r w:rsidR="0058265C" w:rsidRPr="00C44C60">
        <w:t xml:space="preserve">niform </w:t>
      </w:r>
    </w:p>
    <w:p w14:paraId="35486F5F" w14:textId="4797F72C" w:rsidR="00BE6115" w:rsidRPr="009F51EE" w:rsidRDefault="00BE6115" w:rsidP="00B45953">
      <w:pPr>
        <w:rPr>
          <w:b/>
          <w:bCs/>
        </w:rPr>
      </w:pPr>
      <w:r>
        <w:rPr>
          <w:b/>
          <w:bCs/>
        </w:rPr>
        <w:t>Clothing</w:t>
      </w:r>
    </w:p>
    <w:p w14:paraId="56B1F3B4" w14:textId="24F4EFDA" w:rsidR="003630A7" w:rsidRPr="009F51EE" w:rsidRDefault="0058265C" w:rsidP="00AD63DD">
      <w:pPr>
        <w:rPr>
          <w:b/>
          <w:bCs/>
        </w:rPr>
      </w:pPr>
      <w:r>
        <w:t xml:space="preserve">The </w:t>
      </w:r>
      <w:r w:rsidR="00D41232">
        <w:t xml:space="preserve">school </w:t>
      </w:r>
      <w:r>
        <w:t xml:space="preserve">uniform is as follows: </w:t>
      </w:r>
    </w:p>
    <w:tbl>
      <w:tblPr>
        <w:tblStyle w:val="TableGrid"/>
        <w:tblW w:w="9924" w:type="dxa"/>
        <w:tblInd w:w="-431" w:type="dxa"/>
        <w:tblLook w:val="04A0" w:firstRow="1" w:lastRow="0" w:firstColumn="1" w:lastColumn="0" w:noHBand="0" w:noVBand="1"/>
      </w:tblPr>
      <w:tblGrid>
        <w:gridCol w:w="1986"/>
        <w:gridCol w:w="1275"/>
        <w:gridCol w:w="1985"/>
        <w:gridCol w:w="4678"/>
      </w:tblGrid>
      <w:tr w:rsidR="008F76C6" w14:paraId="464AE71B" w14:textId="77777777" w:rsidTr="008D77E2">
        <w:trPr>
          <w:trHeight w:val="665"/>
        </w:trPr>
        <w:tc>
          <w:tcPr>
            <w:tcW w:w="1986" w:type="dxa"/>
            <w:shd w:val="clear" w:color="auto" w:fill="041E42" w:themeFill="accent2"/>
            <w:vAlign w:val="center"/>
          </w:tcPr>
          <w:p w14:paraId="722A9C5D" w14:textId="659CA907" w:rsidR="008F76C6" w:rsidRPr="009F51EE" w:rsidRDefault="008F76C6" w:rsidP="009F51EE">
            <w:pPr>
              <w:spacing w:before="0"/>
              <w:jc w:val="center"/>
              <w:rPr>
                <w:b/>
                <w:bCs/>
                <w:color w:val="FFFFFF" w:themeColor="background1"/>
              </w:rPr>
            </w:pPr>
            <w:r>
              <w:rPr>
                <w:b/>
                <w:bCs/>
                <w:color w:val="FFFFFF" w:themeColor="background1"/>
              </w:rPr>
              <w:t>Item</w:t>
            </w:r>
          </w:p>
        </w:tc>
        <w:tc>
          <w:tcPr>
            <w:tcW w:w="1275" w:type="dxa"/>
            <w:shd w:val="clear" w:color="auto" w:fill="041E42" w:themeFill="accent2"/>
            <w:vAlign w:val="center"/>
          </w:tcPr>
          <w:p w14:paraId="67BD8A74" w14:textId="7C2C71C1" w:rsidR="008F76C6" w:rsidRPr="009F51EE" w:rsidRDefault="008F76C6" w:rsidP="009F51EE">
            <w:pPr>
              <w:spacing w:before="0"/>
              <w:jc w:val="center"/>
              <w:rPr>
                <w:b/>
                <w:bCs/>
                <w:color w:val="FFFFFF" w:themeColor="background1"/>
              </w:rPr>
            </w:pPr>
            <w:r>
              <w:rPr>
                <w:b/>
                <w:bCs/>
                <w:color w:val="FFFFFF" w:themeColor="background1"/>
              </w:rPr>
              <w:t>Optional or required</w:t>
            </w:r>
          </w:p>
        </w:tc>
        <w:tc>
          <w:tcPr>
            <w:tcW w:w="1985" w:type="dxa"/>
            <w:shd w:val="clear" w:color="auto" w:fill="041E42" w:themeFill="accent2"/>
            <w:vAlign w:val="center"/>
          </w:tcPr>
          <w:p w14:paraId="6D7568EB" w14:textId="6B2298D0" w:rsidR="008F76C6" w:rsidRPr="009F51EE" w:rsidRDefault="008F76C6" w:rsidP="009F51EE">
            <w:pPr>
              <w:spacing w:before="0"/>
              <w:jc w:val="center"/>
              <w:rPr>
                <w:b/>
                <w:bCs/>
                <w:color w:val="FFFFFF" w:themeColor="background1"/>
              </w:rPr>
            </w:pPr>
            <w:r>
              <w:rPr>
                <w:b/>
                <w:bCs/>
                <w:color w:val="FFFFFF" w:themeColor="background1"/>
              </w:rPr>
              <w:t>Branding</w:t>
            </w:r>
          </w:p>
        </w:tc>
        <w:tc>
          <w:tcPr>
            <w:tcW w:w="4678" w:type="dxa"/>
            <w:shd w:val="clear" w:color="auto" w:fill="041E42" w:themeFill="accent2"/>
            <w:vAlign w:val="center"/>
          </w:tcPr>
          <w:p w14:paraId="56CB09FC" w14:textId="7C5359A5" w:rsidR="008F76C6" w:rsidRPr="009F51EE" w:rsidRDefault="008F76C6" w:rsidP="009F51EE">
            <w:pPr>
              <w:spacing w:before="0"/>
              <w:jc w:val="center"/>
              <w:rPr>
                <w:b/>
                <w:bCs/>
                <w:color w:val="FFFFFF" w:themeColor="background1"/>
              </w:rPr>
            </w:pPr>
            <w:r>
              <w:rPr>
                <w:b/>
                <w:bCs/>
                <w:color w:val="FFFFFF" w:themeColor="background1"/>
              </w:rPr>
              <w:t>How to acquire</w:t>
            </w:r>
          </w:p>
        </w:tc>
      </w:tr>
      <w:tr w:rsidR="000D79AE" w14:paraId="38B65549" w14:textId="77777777" w:rsidTr="009F51EE">
        <w:trPr>
          <w:trHeight w:val="353"/>
        </w:trPr>
        <w:tc>
          <w:tcPr>
            <w:tcW w:w="9924" w:type="dxa"/>
            <w:gridSpan w:val="4"/>
            <w:shd w:val="clear" w:color="auto" w:fill="B1B1B1" w:themeFill="accent1"/>
            <w:vAlign w:val="center"/>
          </w:tcPr>
          <w:p w14:paraId="142A6020" w14:textId="23633909" w:rsidR="000D79AE" w:rsidRPr="009F51EE" w:rsidRDefault="000D79AE" w:rsidP="000D7F1D">
            <w:pPr>
              <w:spacing w:before="0"/>
              <w:jc w:val="center"/>
              <w:rPr>
                <w:b/>
                <w:bCs/>
              </w:rPr>
            </w:pPr>
            <w:r>
              <w:rPr>
                <w:b/>
                <w:bCs/>
              </w:rPr>
              <w:t>Regular school uniform</w:t>
            </w:r>
          </w:p>
        </w:tc>
      </w:tr>
      <w:tr w:rsidR="008F76C6" w14:paraId="2C9DDDA5" w14:textId="77777777" w:rsidTr="00B61318">
        <w:tc>
          <w:tcPr>
            <w:tcW w:w="1986" w:type="dxa"/>
            <w:vAlign w:val="center"/>
          </w:tcPr>
          <w:p w14:paraId="4290D97D" w14:textId="2F2A3BC6" w:rsidR="008F76C6" w:rsidRPr="0032088A" w:rsidRDefault="008F76C6" w:rsidP="0032088A">
            <w:pPr>
              <w:spacing w:before="0"/>
              <w:jc w:val="left"/>
              <w:rPr>
                <w:bCs/>
                <w:color w:val="FF6900" w:themeColor="accent5"/>
              </w:rPr>
            </w:pPr>
            <w:r w:rsidRPr="0032088A">
              <w:rPr>
                <w:bCs/>
              </w:rPr>
              <w:t>Red sweatshirt or red cardigan</w:t>
            </w:r>
          </w:p>
        </w:tc>
        <w:tc>
          <w:tcPr>
            <w:tcW w:w="1275" w:type="dxa"/>
            <w:vAlign w:val="center"/>
          </w:tcPr>
          <w:p w14:paraId="49F472B7" w14:textId="329CB912" w:rsidR="008F76C6" w:rsidRPr="0032088A" w:rsidRDefault="008F76C6" w:rsidP="009F51EE">
            <w:pPr>
              <w:spacing w:before="0"/>
              <w:jc w:val="left"/>
              <w:rPr>
                <w:bCs/>
                <w:color w:val="FF6900" w:themeColor="accent5"/>
              </w:rPr>
            </w:pPr>
            <w:r>
              <w:rPr>
                <w:bCs/>
              </w:rPr>
              <w:t>Optional</w:t>
            </w:r>
          </w:p>
        </w:tc>
        <w:tc>
          <w:tcPr>
            <w:tcW w:w="1985" w:type="dxa"/>
            <w:vAlign w:val="center"/>
          </w:tcPr>
          <w:p w14:paraId="41E1BC4F" w14:textId="5150C71C" w:rsidR="008F76C6" w:rsidRPr="0032088A" w:rsidRDefault="008F76C6" w:rsidP="009E5DED">
            <w:pPr>
              <w:spacing w:before="0"/>
              <w:jc w:val="center"/>
              <w:rPr>
                <w:bCs/>
                <w:color w:val="FF6900" w:themeColor="accent5"/>
              </w:rPr>
            </w:pPr>
            <w:r>
              <w:rPr>
                <w:bCs/>
              </w:rPr>
              <w:t>School logo or plain</w:t>
            </w:r>
          </w:p>
        </w:tc>
        <w:tc>
          <w:tcPr>
            <w:tcW w:w="4678" w:type="dxa"/>
            <w:vAlign w:val="center"/>
          </w:tcPr>
          <w:p w14:paraId="4264B5C3" w14:textId="3E4E286A" w:rsidR="008F76C6" w:rsidRPr="00DA2764" w:rsidRDefault="008F76C6" w:rsidP="00DA2764">
            <w:pPr>
              <w:spacing w:before="0"/>
              <w:jc w:val="center"/>
              <w:rPr>
                <w:bCs/>
                <w:color w:val="FF6900" w:themeColor="accent5"/>
              </w:rPr>
            </w:pPr>
            <w:r w:rsidRPr="0032088A">
              <w:rPr>
                <w:bCs/>
              </w:rPr>
              <w:t>Branded sweatshirt and cardigan available from school supplier and second hand from school</w:t>
            </w:r>
            <w:r>
              <w:rPr>
                <w:bCs/>
              </w:rPr>
              <w:t xml:space="preserve">. </w:t>
            </w:r>
            <w:r w:rsidRPr="0032088A">
              <w:rPr>
                <w:bCs/>
              </w:rPr>
              <w:t xml:space="preserve">Red sweatshirt or cardigan can be bought from regular retailers. </w:t>
            </w:r>
          </w:p>
        </w:tc>
      </w:tr>
      <w:tr w:rsidR="008F76C6" w14:paraId="59DA6114" w14:textId="77777777" w:rsidTr="00CC77AA">
        <w:tc>
          <w:tcPr>
            <w:tcW w:w="1986" w:type="dxa"/>
            <w:vAlign w:val="center"/>
          </w:tcPr>
          <w:p w14:paraId="3F4CDAAF" w14:textId="02418316" w:rsidR="008F76C6" w:rsidRPr="0032088A" w:rsidRDefault="008F76C6" w:rsidP="009F51EE">
            <w:pPr>
              <w:spacing w:before="0"/>
              <w:jc w:val="left"/>
              <w:rPr>
                <w:bCs/>
              </w:rPr>
            </w:pPr>
            <w:r w:rsidRPr="0032088A">
              <w:rPr>
                <w:bCs/>
              </w:rPr>
              <w:t>White polo shirt</w:t>
            </w:r>
          </w:p>
        </w:tc>
        <w:tc>
          <w:tcPr>
            <w:tcW w:w="1275" w:type="dxa"/>
            <w:vAlign w:val="center"/>
          </w:tcPr>
          <w:p w14:paraId="026E39F4" w14:textId="74B8F68D" w:rsidR="008F76C6" w:rsidRPr="0032088A" w:rsidRDefault="008F76C6" w:rsidP="009F51EE">
            <w:pPr>
              <w:spacing w:before="0"/>
              <w:jc w:val="left"/>
              <w:rPr>
                <w:bCs/>
              </w:rPr>
            </w:pPr>
            <w:r w:rsidRPr="0032088A">
              <w:rPr>
                <w:bCs/>
              </w:rPr>
              <w:t>Required</w:t>
            </w:r>
          </w:p>
        </w:tc>
        <w:tc>
          <w:tcPr>
            <w:tcW w:w="1985" w:type="dxa"/>
            <w:vAlign w:val="center"/>
          </w:tcPr>
          <w:p w14:paraId="59B1F8F7" w14:textId="3C8904E2" w:rsidR="008F76C6" w:rsidRPr="0032088A" w:rsidRDefault="008F76C6" w:rsidP="009E5DED">
            <w:pPr>
              <w:spacing w:before="0"/>
              <w:jc w:val="center"/>
              <w:rPr>
                <w:bCs/>
              </w:rPr>
            </w:pPr>
            <w:r w:rsidRPr="0032088A">
              <w:rPr>
                <w:bCs/>
              </w:rPr>
              <w:t>No branding</w:t>
            </w:r>
          </w:p>
        </w:tc>
        <w:tc>
          <w:tcPr>
            <w:tcW w:w="4678" w:type="dxa"/>
            <w:vAlign w:val="center"/>
          </w:tcPr>
          <w:p w14:paraId="3E518EA7" w14:textId="7D06BE97" w:rsidR="008F76C6" w:rsidRPr="0032088A" w:rsidRDefault="008F76C6" w:rsidP="009E5DED">
            <w:pPr>
              <w:spacing w:before="0"/>
              <w:jc w:val="center"/>
              <w:rPr>
                <w:bCs/>
              </w:rPr>
            </w:pPr>
            <w:r w:rsidRPr="0032088A">
              <w:rPr>
                <w:bCs/>
              </w:rPr>
              <w:t xml:space="preserve">Available from school supplier, second hand from school and available from regular retailers. </w:t>
            </w:r>
          </w:p>
        </w:tc>
      </w:tr>
      <w:tr w:rsidR="008F76C6" w14:paraId="775A628B" w14:textId="77777777" w:rsidTr="00896EB0">
        <w:tc>
          <w:tcPr>
            <w:tcW w:w="1986" w:type="dxa"/>
            <w:vAlign w:val="center"/>
          </w:tcPr>
          <w:p w14:paraId="29CB0FE3" w14:textId="2D7DDDC4" w:rsidR="008F76C6" w:rsidRPr="0032088A" w:rsidRDefault="008F76C6" w:rsidP="0032088A">
            <w:pPr>
              <w:spacing w:before="0"/>
              <w:jc w:val="left"/>
              <w:rPr>
                <w:bCs/>
              </w:rPr>
            </w:pPr>
            <w:r w:rsidRPr="0032088A">
              <w:rPr>
                <w:bCs/>
              </w:rPr>
              <w:t>Red school fleece</w:t>
            </w:r>
          </w:p>
        </w:tc>
        <w:tc>
          <w:tcPr>
            <w:tcW w:w="1275" w:type="dxa"/>
            <w:vAlign w:val="center"/>
          </w:tcPr>
          <w:p w14:paraId="6E2D4636" w14:textId="59B7EBE3" w:rsidR="008F76C6" w:rsidRPr="0032088A" w:rsidRDefault="008F76C6" w:rsidP="009F51EE">
            <w:pPr>
              <w:spacing w:before="0"/>
              <w:jc w:val="left"/>
              <w:rPr>
                <w:bCs/>
              </w:rPr>
            </w:pPr>
            <w:r w:rsidRPr="0032088A">
              <w:rPr>
                <w:bCs/>
              </w:rPr>
              <w:t>Optional</w:t>
            </w:r>
          </w:p>
        </w:tc>
        <w:tc>
          <w:tcPr>
            <w:tcW w:w="1985" w:type="dxa"/>
            <w:vAlign w:val="center"/>
          </w:tcPr>
          <w:p w14:paraId="59EB8226" w14:textId="28A33C10" w:rsidR="008F76C6" w:rsidRPr="0032088A" w:rsidRDefault="008F76C6" w:rsidP="009E5DED">
            <w:pPr>
              <w:spacing w:before="0"/>
              <w:jc w:val="center"/>
              <w:rPr>
                <w:bCs/>
              </w:rPr>
            </w:pPr>
            <w:r w:rsidRPr="0032088A">
              <w:rPr>
                <w:bCs/>
              </w:rPr>
              <w:t>School logo on</w:t>
            </w:r>
          </w:p>
        </w:tc>
        <w:tc>
          <w:tcPr>
            <w:tcW w:w="4678" w:type="dxa"/>
            <w:vAlign w:val="center"/>
          </w:tcPr>
          <w:p w14:paraId="27C623DB" w14:textId="2DBFDAC9" w:rsidR="008F76C6" w:rsidRPr="0032088A" w:rsidRDefault="008F76C6" w:rsidP="009E5DED">
            <w:pPr>
              <w:spacing w:before="0"/>
              <w:jc w:val="center"/>
              <w:rPr>
                <w:bCs/>
              </w:rPr>
            </w:pPr>
            <w:r w:rsidRPr="0032088A">
              <w:rPr>
                <w:bCs/>
              </w:rPr>
              <w:t xml:space="preserve">Available from school supplier and second hand from school. </w:t>
            </w:r>
          </w:p>
        </w:tc>
      </w:tr>
      <w:tr w:rsidR="008F76C6" w14:paraId="20C10485" w14:textId="77777777" w:rsidTr="007D1C55">
        <w:trPr>
          <w:trHeight w:val="890"/>
        </w:trPr>
        <w:tc>
          <w:tcPr>
            <w:tcW w:w="1986" w:type="dxa"/>
            <w:vAlign w:val="center"/>
          </w:tcPr>
          <w:p w14:paraId="61837477" w14:textId="4105CC6B" w:rsidR="008F76C6" w:rsidRPr="0032088A" w:rsidRDefault="008F76C6" w:rsidP="0032088A">
            <w:pPr>
              <w:spacing w:before="0"/>
              <w:jc w:val="left"/>
              <w:rPr>
                <w:bCs/>
              </w:rPr>
            </w:pPr>
            <w:r w:rsidRPr="0032088A">
              <w:rPr>
                <w:bCs/>
              </w:rPr>
              <w:t>Grey trousers or grey skirt</w:t>
            </w:r>
          </w:p>
        </w:tc>
        <w:tc>
          <w:tcPr>
            <w:tcW w:w="1275" w:type="dxa"/>
            <w:vAlign w:val="center"/>
          </w:tcPr>
          <w:p w14:paraId="0B17F0BF" w14:textId="3A8C0417" w:rsidR="008F76C6" w:rsidRPr="0032088A" w:rsidRDefault="008F76C6" w:rsidP="009F51EE">
            <w:pPr>
              <w:spacing w:before="0"/>
              <w:jc w:val="left"/>
              <w:rPr>
                <w:bCs/>
              </w:rPr>
            </w:pPr>
            <w:r w:rsidRPr="0032088A">
              <w:rPr>
                <w:bCs/>
              </w:rPr>
              <w:t>Required</w:t>
            </w:r>
          </w:p>
        </w:tc>
        <w:tc>
          <w:tcPr>
            <w:tcW w:w="1985" w:type="dxa"/>
            <w:vAlign w:val="center"/>
          </w:tcPr>
          <w:p w14:paraId="307B7800" w14:textId="59752CDD" w:rsidR="008F76C6" w:rsidRPr="0032088A" w:rsidRDefault="008F76C6" w:rsidP="009E5DED">
            <w:pPr>
              <w:spacing w:before="0"/>
              <w:jc w:val="center"/>
              <w:rPr>
                <w:bCs/>
              </w:rPr>
            </w:pPr>
            <w:r w:rsidRPr="0032088A">
              <w:rPr>
                <w:bCs/>
              </w:rPr>
              <w:t>No branding</w:t>
            </w:r>
          </w:p>
        </w:tc>
        <w:tc>
          <w:tcPr>
            <w:tcW w:w="4678" w:type="dxa"/>
            <w:vAlign w:val="center"/>
          </w:tcPr>
          <w:p w14:paraId="146C7B40" w14:textId="1159DC08" w:rsidR="008F76C6" w:rsidRPr="0032088A" w:rsidRDefault="008F76C6" w:rsidP="009F51EE">
            <w:pPr>
              <w:spacing w:before="0"/>
              <w:jc w:val="center"/>
              <w:rPr>
                <w:bCs/>
              </w:rPr>
            </w:pPr>
            <w:r w:rsidRPr="0032088A">
              <w:rPr>
                <w:bCs/>
              </w:rPr>
              <w:t>Available from school supplier, second hand from school and available from regular retailers.</w:t>
            </w:r>
          </w:p>
        </w:tc>
      </w:tr>
      <w:tr w:rsidR="008F76C6" w14:paraId="5C99DDC3" w14:textId="77777777" w:rsidTr="00812118">
        <w:tc>
          <w:tcPr>
            <w:tcW w:w="1986" w:type="dxa"/>
            <w:vAlign w:val="center"/>
          </w:tcPr>
          <w:p w14:paraId="27D7139F" w14:textId="3D2A67C0" w:rsidR="008F76C6" w:rsidRPr="001E61DD" w:rsidRDefault="008F76C6" w:rsidP="009F51EE">
            <w:pPr>
              <w:spacing w:before="0"/>
              <w:jc w:val="left"/>
              <w:rPr>
                <w:bCs/>
              </w:rPr>
            </w:pPr>
            <w:r w:rsidRPr="001E61DD">
              <w:rPr>
                <w:bCs/>
              </w:rPr>
              <w:t>Sensible, plain black shoes</w:t>
            </w:r>
          </w:p>
        </w:tc>
        <w:tc>
          <w:tcPr>
            <w:tcW w:w="1275" w:type="dxa"/>
            <w:vAlign w:val="center"/>
          </w:tcPr>
          <w:p w14:paraId="0118822C" w14:textId="67C06CCD" w:rsidR="008F76C6" w:rsidRPr="001E61DD" w:rsidRDefault="008F76C6" w:rsidP="009F51EE">
            <w:pPr>
              <w:spacing w:before="0"/>
              <w:jc w:val="left"/>
              <w:rPr>
                <w:bCs/>
              </w:rPr>
            </w:pPr>
            <w:r w:rsidRPr="001E61DD">
              <w:rPr>
                <w:bCs/>
              </w:rPr>
              <w:t>Required</w:t>
            </w:r>
          </w:p>
        </w:tc>
        <w:tc>
          <w:tcPr>
            <w:tcW w:w="1985" w:type="dxa"/>
            <w:vAlign w:val="center"/>
          </w:tcPr>
          <w:p w14:paraId="2446896F" w14:textId="5B974341" w:rsidR="008F76C6" w:rsidRPr="001E61DD" w:rsidRDefault="008F76C6" w:rsidP="009E5DED">
            <w:pPr>
              <w:spacing w:before="0"/>
              <w:jc w:val="center"/>
              <w:rPr>
                <w:bCs/>
              </w:rPr>
            </w:pPr>
            <w:r w:rsidRPr="001E61DD">
              <w:rPr>
                <w:bCs/>
              </w:rPr>
              <w:t>No branding</w:t>
            </w:r>
          </w:p>
        </w:tc>
        <w:tc>
          <w:tcPr>
            <w:tcW w:w="4678" w:type="dxa"/>
            <w:vAlign w:val="center"/>
          </w:tcPr>
          <w:p w14:paraId="17596C3B" w14:textId="48E7090C" w:rsidR="008F76C6" w:rsidRPr="001E61DD" w:rsidRDefault="008F76C6" w:rsidP="009E5DED">
            <w:pPr>
              <w:spacing w:before="0"/>
              <w:jc w:val="center"/>
              <w:rPr>
                <w:bCs/>
              </w:rPr>
            </w:pPr>
            <w:r w:rsidRPr="001E61DD">
              <w:rPr>
                <w:bCs/>
              </w:rPr>
              <w:t>Available from regular retailers.</w:t>
            </w:r>
          </w:p>
        </w:tc>
      </w:tr>
      <w:tr w:rsidR="000D79AE" w14:paraId="4F3AB41C" w14:textId="77777777" w:rsidTr="009F51EE">
        <w:trPr>
          <w:trHeight w:val="424"/>
        </w:trPr>
        <w:tc>
          <w:tcPr>
            <w:tcW w:w="9924" w:type="dxa"/>
            <w:gridSpan w:val="4"/>
            <w:shd w:val="clear" w:color="auto" w:fill="B1B1B1" w:themeFill="accent1"/>
            <w:vAlign w:val="center"/>
          </w:tcPr>
          <w:p w14:paraId="22FFED2E" w14:textId="3933F252" w:rsidR="000D79AE" w:rsidRPr="00B57A68" w:rsidRDefault="008F76C6" w:rsidP="009E5DED">
            <w:pPr>
              <w:spacing w:before="0"/>
              <w:jc w:val="center"/>
              <w:rPr>
                <w:b/>
                <w:bCs/>
              </w:rPr>
            </w:pPr>
            <w:r>
              <w:rPr>
                <w:b/>
                <w:bCs/>
              </w:rPr>
              <w:t>PE Kit</w:t>
            </w:r>
          </w:p>
        </w:tc>
      </w:tr>
      <w:tr w:rsidR="008F76C6" w14:paraId="2BF5333A" w14:textId="77777777" w:rsidTr="00AB1421">
        <w:tc>
          <w:tcPr>
            <w:tcW w:w="1986" w:type="dxa"/>
            <w:vAlign w:val="center"/>
          </w:tcPr>
          <w:p w14:paraId="446FA915" w14:textId="691CAE1D" w:rsidR="008F76C6" w:rsidRPr="001E61DD" w:rsidRDefault="008F76C6" w:rsidP="000D7F1D">
            <w:pPr>
              <w:spacing w:before="0"/>
              <w:jc w:val="left"/>
              <w:rPr>
                <w:bCs/>
              </w:rPr>
            </w:pPr>
            <w:r w:rsidRPr="001E61DD">
              <w:rPr>
                <w:bCs/>
              </w:rPr>
              <w:t>Plain white t-shirt</w:t>
            </w:r>
          </w:p>
        </w:tc>
        <w:tc>
          <w:tcPr>
            <w:tcW w:w="1275" w:type="dxa"/>
            <w:vAlign w:val="center"/>
          </w:tcPr>
          <w:p w14:paraId="0AB66871" w14:textId="017BDB75" w:rsidR="008F76C6" w:rsidRPr="001E61DD" w:rsidRDefault="008F76C6" w:rsidP="001E61DD">
            <w:pPr>
              <w:spacing w:before="0"/>
              <w:jc w:val="left"/>
              <w:rPr>
                <w:bCs/>
              </w:rPr>
            </w:pPr>
            <w:r>
              <w:rPr>
                <w:bCs/>
              </w:rPr>
              <w:t>Required</w:t>
            </w:r>
          </w:p>
        </w:tc>
        <w:tc>
          <w:tcPr>
            <w:tcW w:w="1985" w:type="dxa"/>
            <w:vAlign w:val="center"/>
          </w:tcPr>
          <w:p w14:paraId="12D17A6A" w14:textId="568FC59B" w:rsidR="008F76C6" w:rsidRPr="001E61DD" w:rsidRDefault="008F76C6" w:rsidP="001E61DD">
            <w:pPr>
              <w:spacing w:before="0"/>
              <w:jc w:val="left"/>
              <w:rPr>
                <w:bCs/>
              </w:rPr>
            </w:pPr>
            <w:r w:rsidRPr="001E61DD">
              <w:rPr>
                <w:bCs/>
              </w:rPr>
              <w:t xml:space="preserve">School logo </w:t>
            </w:r>
            <w:r>
              <w:rPr>
                <w:bCs/>
              </w:rPr>
              <w:t>or plain white</w:t>
            </w:r>
          </w:p>
        </w:tc>
        <w:tc>
          <w:tcPr>
            <w:tcW w:w="4678" w:type="dxa"/>
            <w:vAlign w:val="center"/>
          </w:tcPr>
          <w:p w14:paraId="27EF8CB1" w14:textId="6FB37561" w:rsidR="008F76C6" w:rsidRPr="001E61DD" w:rsidRDefault="008F76C6" w:rsidP="009E5DED">
            <w:pPr>
              <w:spacing w:before="0"/>
              <w:jc w:val="center"/>
              <w:rPr>
                <w:bCs/>
              </w:rPr>
            </w:pPr>
            <w:r w:rsidRPr="001E61DD">
              <w:rPr>
                <w:bCs/>
              </w:rPr>
              <w:t>Available from school supplier</w:t>
            </w:r>
            <w:r>
              <w:rPr>
                <w:bCs/>
              </w:rPr>
              <w:t xml:space="preserve"> or plain from regular retailers.</w:t>
            </w:r>
          </w:p>
        </w:tc>
      </w:tr>
      <w:tr w:rsidR="008F76C6" w14:paraId="419F0C14" w14:textId="77777777" w:rsidTr="00135AD3">
        <w:tc>
          <w:tcPr>
            <w:tcW w:w="1986" w:type="dxa"/>
            <w:vAlign w:val="center"/>
          </w:tcPr>
          <w:p w14:paraId="764A8CC9" w14:textId="1163DC03" w:rsidR="008F76C6" w:rsidRPr="001E61DD" w:rsidRDefault="008F76C6" w:rsidP="000D7F1D">
            <w:pPr>
              <w:spacing w:before="0"/>
              <w:jc w:val="left"/>
              <w:rPr>
                <w:bCs/>
              </w:rPr>
            </w:pPr>
            <w:r w:rsidRPr="001E61DD">
              <w:rPr>
                <w:bCs/>
              </w:rPr>
              <w:t>Plain black shorts</w:t>
            </w:r>
          </w:p>
        </w:tc>
        <w:tc>
          <w:tcPr>
            <w:tcW w:w="1275" w:type="dxa"/>
            <w:vAlign w:val="center"/>
          </w:tcPr>
          <w:p w14:paraId="2507FD8C" w14:textId="6E104101" w:rsidR="008F76C6" w:rsidRPr="001E61DD" w:rsidRDefault="008F76C6" w:rsidP="000D7F1D">
            <w:pPr>
              <w:spacing w:before="0"/>
              <w:jc w:val="left"/>
              <w:rPr>
                <w:bCs/>
              </w:rPr>
            </w:pPr>
            <w:r>
              <w:rPr>
                <w:bCs/>
              </w:rPr>
              <w:t>Required</w:t>
            </w:r>
            <w:r w:rsidRPr="001E61DD">
              <w:rPr>
                <w:bCs/>
              </w:rPr>
              <w:t xml:space="preserve"> </w:t>
            </w:r>
          </w:p>
        </w:tc>
        <w:tc>
          <w:tcPr>
            <w:tcW w:w="1985" w:type="dxa"/>
            <w:vAlign w:val="center"/>
          </w:tcPr>
          <w:p w14:paraId="3E96A785" w14:textId="4FAFBF48" w:rsidR="008F76C6" w:rsidRPr="001E61DD" w:rsidRDefault="008F76C6" w:rsidP="000D7F1D">
            <w:pPr>
              <w:spacing w:before="0"/>
              <w:jc w:val="left"/>
              <w:rPr>
                <w:bCs/>
              </w:rPr>
            </w:pPr>
            <w:r>
              <w:rPr>
                <w:bCs/>
              </w:rPr>
              <w:t>No branding</w:t>
            </w:r>
          </w:p>
        </w:tc>
        <w:tc>
          <w:tcPr>
            <w:tcW w:w="4678" w:type="dxa"/>
            <w:vAlign w:val="center"/>
          </w:tcPr>
          <w:p w14:paraId="4A5F35C8" w14:textId="15218E25" w:rsidR="008F76C6" w:rsidRPr="001E61DD" w:rsidRDefault="008F76C6" w:rsidP="009E5DED">
            <w:pPr>
              <w:spacing w:before="0"/>
              <w:jc w:val="center"/>
              <w:rPr>
                <w:bCs/>
              </w:rPr>
            </w:pPr>
            <w:r w:rsidRPr="001E61DD">
              <w:rPr>
                <w:bCs/>
              </w:rPr>
              <w:t>Available from school supplier</w:t>
            </w:r>
            <w:r>
              <w:rPr>
                <w:bCs/>
              </w:rPr>
              <w:t xml:space="preserve"> or regular retailers</w:t>
            </w:r>
            <w:r w:rsidRPr="001E61DD">
              <w:rPr>
                <w:bCs/>
              </w:rPr>
              <w:t>.</w:t>
            </w:r>
          </w:p>
        </w:tc>
      </w:tr>
      <w:tr w:rsidR="008F76C6" w14:paraId="01152F34" w14:textId="77777777" w:rsidTr="000844CA">
        <w:tc>
          <w:tcPr>
            <w:tcW w:w="1986" w:type="dxa"/>
            <w:vAlign w:val="center"/>
          </w:tcPr>
          <w:p w14:paraId="5FC5825B" w14:textId="30F7D912" w:rsidR="008F76C6" w:rsidRPr="001E61DD" w:rsidRDefault="008F76C6" w:rsidP="001E61DD">
            <w:pPr>
              <w:spacing w:before="0"/>
              <w:jc w:val="left"/>
              <w:rPr>
                <w:bCs/>
              </w:rPr>
            </w:pPr>
            <w:r>
              <w:rPr>
                <w:bCs/>
              </w:rPr>
              <w:t>Plain black joggers</w:t>
            </w:r>
          </w:p>
        </w:tc>
        <w:tc>
          <w:tcPr>
            <w:tcW w:w="1275" w:type="dxa"/>
            <w:vAlign w:val="center"/>
          </w:tcPr>
          <w:p w14:paraId="3726C3A3" w14:textId="447D6DB5" w:rsidR="008F76C6" w:rsidRDefault="008F76C6" w:rsidP="001E61DD">
            <w:pPr>
              <w:spacing w:before="0"/>
              <w:jc w:val="left"/>
              <w:rPr>
                <w:bCs/>
              </w:rPr>
            </w:pPr>
            <w:r>
              <w:rPr>
                <w:bCs/>
              </w:rPr>
              <w:t>Required</w:t>
            </w:r>
          </w:p>
        </w:tc>
        <w:tc>
          <w:tcPr>
            <w:tcW w:w="1985" w:type="dxa"/>
            <w:vAlign w:val="center"/>
          </w:tcPr>
          <w:p w14:paraId="652C113D" w14:textId="614899DA" w:rsidR="008F76C6" w:rsidRDefault="008F76C6" w:rsidP="001E61DD">
            <w:pPr>
              <w:spacing w:before="0"/>
              <w:jc w:val="left"/>
              <w:rPr>
                <w:bCs/>
              </w:rPr>
            </w:pPr>
            <w:r>
              <w:rPr>
                <w:bCs/>
              </w:rPr>
              <w:t>No branding</w:t>
            </w:r>
          </w:p>
        </w:tc>
        <w:tc>
          <w:tcPr>
            <w:tcW w:w="4678" w:type="dxa"/>
            <w:vAlign w:val="center"/>
          </w:tcPr>
          <w:p w14:paraId="6111C090" w14:textId="32780991" w:rsidR="008F76C6" w:rsidRPr="001E61DD" w:rsidRDefault="008F76C6" w:rsidP="001E61DD">
            <w:pPr>
              <w:spacing w:before="0"/>
              <w:jc w:val="center"/>
              <w:rPr>
                <w:bCs/>
              </w:rPr>
            </w:pPr>
            <w:r w:rsidRPr="001E61DD">
              <w:rPr>
                <w:bCs/>
              </w:rPr>
              <w:t>Available from school supplier</w:t>
            </w:r>
            <w:r>
              <w:rPr>
                <w:bCs/>
              </w:rPr>
              <w:t xml:space="preserve"> or regular retailers</w:t>
            </w:r>
            <w:r w:rsidRPr="001E61DD">
              <w:rPr>
                <w:bCs/>
              </w:rPr>
              <w:t>.</w:t>
            </w:r>
          </w:p>
        </w:tc>
      </w:tr>
      <w:tr w:rsidR="001B44E7" w14:paraId="7243FB3B" w14:textId="77777777" w:rsidTr="006744CA">
        <w:tc>
          <w:tcPr>
            <w:tcW w:w="1986" w:type="dxa"/>
            <w:vAlign w:val="center"/>
          </w:tcPr>
          <w:p w14:paraId="00102327" w14:textId="7A4B2649" w:rsidR="001B44E7" w:rsidRPr="001E61DD" w:rsidRDefault="001B44E7" w:rsidP="001E61DD">
            <w:pPr>
              <w:spacing w:before="0"/>
              <w:jc w:val="left"/>
              <w:rPr>
                <w:bCs/>
              </w:rPr>
            </w:pPr>
            <w:r>
              <w:rPr>
                <w:bCs/>
              </w:rPr>
              <w:t>Black zip up sweatshirt</w:t>
            </w:r>
          </w:p>
        </w:tc>
        <w:tc>
          <w:tcPr>
            <w:tcW w:w="1275" w:type="dxa"/>
            <w:vAlign w:val="center"/>
          </w:tcPr>
          <w:p w14:paraId="06213682" w14:textId="302CB391" w:rsidR="001B44E7" w:rsidRDefault="001B44E7" w:rsidP="000D7F1D">
            <w:pPr>
              <w:spacing w:before="0"/>
              <w:jc w:val="left"/>
              <w:rPr>
                <w:bCs/>
              </w:rPr>
            </w:pPr>
            <w:r>
              <w:rPr>
                <w:bCs/>
              </w:rPr>
              <w:t>Optional</w:t>
            </w:r>
          </w:p>
        </w:tc>
        <w:tc>
          <w:tcPr>
            <w:tcW w:w="1985" w:type="dxa"/>
            <w:vAlign w:val="center"/>
          </w:tcPr>
          <w:p w14:paraId="4334DA91" w14:textId="537DB370" w:rsidR="001B44E7" w:rsidRDefault="001B44E7" w:rsidP="000D7F1D">
            <w:pPr>
              <w:spacing w:before="0"/>
              <w:jc w:val="left"/>
              <w:rPr>
                <w:bCs/>
              </w:rPr>
            </w:pPr>
            <w:r>
              <w:rPr>
                <w:bCs/>
              </w:rPr>
              <w:t>School logo or plain black</w:t>
            </w:r>
          </w:p>
        </w:tc>
        <w:tc>
          <w:tcPr>
            <w:tcW w:w="4678" w:type="dxa"/>
            <w:vAlign w:val="center"/>
          </w:tcPr>
          <w:p w14:paraId="06A49064" w14:textId="3ABF1F0F" w:rsidR="001B44E7" w:rsidRPr="001E61DD" w:rsidRDefault="001B44E7" w:rsidP="005255D3">
            <w:pPr>
              <w:spacing w:before="0"/>
              <w:jc w:val="center"/>
              <w:rPr>
                <w:bCs/>
              </w:rPr>
            </w:pPr>
            <w:r w:rsidRPr="001E61DD">
              <w:rPr>
                <w:bCs/>
              </w:rPr>
              <w:t>Available from school supplier</w:t>
            </w:r>
            <w:r>
              <w:rPr>
                <w:bCs/>
              </w:rPr>
              <w:t xml:space="preserve"> or regular retailers</w:t>
            </w:r>
            <w:r w:rsidRPr="001E61DD">
              <w:rPr>
                <w:bCs/>
              </w:rPr>
              <w:t>.</w:t>
            </w:r>
          </w:p>
        </w:tc>
      </w:tr>
      <w:tr w:rsidR="001B44E7" w14:paraId="6BE73164" w14:textId="77777777" w:rsidTr="00A35E58">
        <w:tc>
          <w:tcPr>
            <w:tcW w:w="1986" w:type="dxa"/>
            <w:vAlign w:val="center"/>
          </w:tcPr>
          <w:p w14:paraId="707F792D" w14:textId="2FA67C8D" w:rsidR="001B44E7" w:rsidRDefault="001B44E7" w:rsidP="001E61DD">
            <w:pPr>
              <w:spacing w:before="0"/>
              <w:jc w:val="left"/>
              <w:rPr>
                <w:bCs/>
              </w:rPr>
            </w:pPr>
            <w:r>
              <w:rPr>
                <w:bCs/>
              </w:rPr>
              <w:t>Black pumps</w:t>
            </w:r>
          </w:p>
        </w:tc>
        <w:tc>
          <w:tcPr>
            <w:tcW w:w="1275" w:type="dxa"/>
            <w:vAlign w:val="center"/>
          </w:tcPr>
          <w:p w14:paraId="6558B918" w14:textId="14AE5CD6" w:rsidR="001B44E7" w:rsidRDefault="001B44E7" w:rsidP="001E61DD">
            <w:pPr>
              <w:spacing w:before="0"/>
              <w:jc w:val="left"/>
              <w:rPr>
                <w:bCs/>
              </w:rPr>
            </w:pPr>
            <w:r>
              <w:rPr>
                <w:bCs/>
              </w:rPr>
              <w:t>Required</w:t>
            </w:r>
          </w:p>
        </w:tc>
        <w:tc>
          <w:tcPr>
            <w:tcW w:w="1985" w:type="dxa"/>
            <w:vAlign w:val="center"/>
          </w:tcPr>
          <w:p w14:paraId="17C1B067" w14:textId="6F5D4ECF" w:rsidR="001B44E7" w:rsidRDefault="001B44E7" w:rsidP="001E61DD">
            <w:pPr>
              <w:spacing w:before="0"/>
              <w:jc w:val="left"/>
              <w:rPr>
                <w:bCs/>
              </w:rPr>
            </w:pPr>
            <w:r>
              <w:rPr>
                <w:bCs/>
              </w:rPr>
              <w:t>No branding</w:t>
            </w:r>
          </w:p>
        </w:tc>
        <w:tc>
          <w:tcPr>
            <w:tcW w:w="4678" w:type="dxa"/>
            <w:vAlign w:val="center"/>
          </w:tcPr>
          <w:p w14:paraId="18BB7E41" w14:textId="29F1BE21" w:rsidR="001B44E7" w:rsidRPr="001E61DD" w:rsidRDefault="001B44E7" w:rsidP="009E5DED">
            <w:pPr>
              <w:spacing w:before="0"/>
              <w:jc w:val="center"/>
              <w:rPr>
                <w:bCs/>
              </w:rPr>
            </w:pPr>
            <w:r w:rsidRPr="001E61DD">
              <w:rPr>
                <w:bCs/>
              </w:rPr>
              <w:t>Available from school supplier</w:t>
            </w:r>
            <w:r>
              <w:rPr>
                <w:bCs/>
              </w:rPr>
              <w:t xml:space="preserve"> or regular retailers</w:t>
            </w:r>
            <w:r w:rsidRPr="001E61DD">
              <w:rPr>
                <w:bCs/>
              </w:rPr>
              <w:t>.</w:t>
            </w:r>
          </w:p>
        </w:tc>
      </w:tr>
      <w:tr w:rsidR="001E61DD" w14:paraId="2752D486" w14:textId="77777777" w:rsidTr="009F51EE">
        <w:trPr>
          <w:trHeight w:val="466"/>
        </w:trPr>
        <w:tc>
          <w:tcPr>
            <w:tcW w:w="9924" w:type="dxa"/>
            <w:gridSpan w:val="4"/>
            <w:shd w:val="clear" w:color="auto" w:fill="B1B1B1" w:themeFill="accent1"/>
            <w:vAlign w:val="center"/>
          </w:tcPr>
          <w:p w14:paraId="216B2ABA" w14:textId="3DDD3E57" w:rsidR="001E61DD" w:rsidRPr="00B57A68" w:rsidRDefault="001E61DD" w:rsidP="001E61DD">
            <w:pPr>
              <w:spacing w:before="0"/>
              <w:jc w:val="center"/>
              <w:rPr>
                <w:b/>
                <w:bCs/>
              </w:rPr>
            </w:pPr>
            <w:r>
              <w:rPr>
                <w:b/>
                <w:bCs/>
              </w:rPr>
              <w:t>Accessories</w:t>
            </w:r>
          </w:p>
        </w:tc>
      </w:tr>
      <w:tr w:rsidR="001B44E7" w14:paraId="147D779B" w14:textId="77777777" w:rsidTr="00BC3331">
        <w:trPr>
          <w:trHeight w:val="841"/>
        </w:trPr>
        <w:tc>
          <w:tcPr>
            <w:tcW w:w="1986" w:type="dxa"/>
            <w:vAlign w:val="center"/>
          </w:tcPr>
          <w:p w14:paraId="31AE5556" w14:textId="18F7DE6E" w:rsidR="001B44E7" w:rsidRPr="001E61DD" w:rsidRDefault="001B44E7" w:rsidP="001E61DD">
            <w:pPr>
              <w:spacing w:before="0"/>
              <w:jc w:val="left"/>
              <w:rPr>
                <w:bCs/>
              </w:rPr>
            </w:pPr>
            <w:r w:rsidRPr="001E61DD">
              <w:rPr>
                <w:bCs/>
              </w:rPr>
              <w:t>Book bag</w:t>
            </w:r>
          </w:p>
        </w:tc>
        <w:tc>
          <w:tcPr>
            <w:tcW w:w="1275" w:type="dxa"/>
            <w:vAlign w:val="center"/>
          </w:tcPr>
          <w:p w14:paraId="080CA115" w14:textId="3DCBF069" w:rsidR="001B44E7" w:rsidRPr="001E61DD" w:rsidRDefault="001B44E7" w:rsidP="001E61DD">
            <w:pPr>
              <w:spacing w:before="0"/>
              <w:jc w:val="left"/>
              <w:rPr>
                <w:bCs/>
              </w:rPr>
            </w:pPr>
            <w:r>
              <w:rPr>
                <w:bCs/>
              </w:rPr>
              <w:t>Required</w:t>
            </w:r>
          </w:p>
        </w:tc>
        <w:tc>
          <w:tcPr>
            <w:tcW w:w="1985" w:type="dxa"/>
            <w:vAlign w:val="center"/>
          </w:tcPr>
          <w:p w14:paraId="678C5820" w14:textId="2D411D45" w:rsidR="001B44E7" w:rsidRPr="001E61DD" w:rsidRDefault="001B44E7" w:rsidP="001E61DD">
            <w:pPr>
              <w:spacing w:before="0"/>
              <w:jc w:val="left"/>
              <w:rPr>
                <w:bCs/>
              </w:rPr>
            </w:pPr>
            <w:r w:rsidRPr="001E61DD">
              <w:rPr>
                <w:bCs/>
              </w:rPr>
              <w:t>School logo</w:t>
            </w:r>
          </w:p>
        </w:tc>
        <w:tc>
          <w:tcPr>
            <w:tcW w:w="4678" w:type="dxa"/>
            <w:vAlign w:val="center"/>
          </w:tcPr>
          <w:p w14:paraId="2528421F" w14:textId="09B8C9DE" w:rsidR="001B44E7" w:rsidRPr="001E61DD" w:rsidRDefault="001B44E7" w:rsidP="009E5DED">
            <w:pPr>
              <w:spacing w:before="0"/>
              <w:jc w:val="center"/>
              <w:rPr>
                <w:bCs/>
              </w:rPr>
            </w:pPr>
            <w:r w:rsidRPr="001E61DD">
              <w:rPr>
                <w:bCs/>
              </w:rPr>
              <w:t>Available from school supplier.</w:t>
            </w:r>
          </w:p>
        </w:tc>
      </w:tr>
    </w:tbl>
    <w:p w14:paraId="02083528" w14:textId="09635A50" w:rsidR="0058265C" w:rsidRPr="001B44E7" w:rsidRDefault="009E5DED" w:rsidP="0058265C">
      <w:pPr>
        <w:rPr>
          <w:b/>
        </w:rPr>
      </w:pPr>
      <w:r w:rsidRPr="001B44E7">
        <w:rPr>
          <w:b/>
        </w:rPr>
        <w:lastRenderedPageBreak/>
        <w:t xml:space="preserve">Please note: </w:t>
      </w:r>
      <w:r w:rsidR="000D79AE" w:rsidRPr="001B44E7">
        <w:rPr>
          <w:b/>
        </w:rPr>
        <w:t>T</w:t>
      </w:r>
      <w:r w:rsidR="00D41232" w:rsidRPr="001B44E7">
        <w:rPr>
          <w:b/>
        </w:rPr>
        <w:t xml:space="preserve">rainers </w:t>
      </w:r>
      <w:r w:rsidR="001B44E7" w:rsidRPr="001B44E7">
        <w:rPr>
          <w:b/>
        </w:rPr>
        <w:t xml:space="preserve">and boots </w:t>
      </w:r>
      <w:r w:rsidR="00D41232" w:rsidRPr="001B44E7">
        <w:rPr>
          <w:b/>
        </w:rPr>
        <w:t>are not considered suitable footwear.</w:t>
      </w:r>
      <w:r w:rsidR="00BE6115" w:rsidRPr="001B44E7">
        <w:rPr>
          <w:b/>
        </w:rPr>
        <w:t xml:space="preserve"> </w:t>
      </w:r>
    </w:p>
    <w:p w14:paraId="36A6B28D" w14:textId="1AA26E51" w:rsidR="0058265C" w:rsidRDefault="00506BD8" w:rsidP="00EF748D">
      <w:bookmarkStart w:id="21" w:name="_Jewellery"/>
      <w:bookmarkEnd w:id="21"/>
      <w:r>
        <w:rPr>
          <w:b/>
          <w:bCs/>
        </w:rPr>
        <w:t xml:space="preserve">Jewellery </w:t>
      </w:r>
    </w:p>
    <w:p w14:paraId="341C9EEB" w14:textId="0CDDBC09" w:rsidR="0058265C" w:rsidRDefault="0005369B" w:rsidP="0058265C">
      <w:r>
        <w:t>P</w:t>
      </w:r>
      <w:r w:rsidR="0058265C">
        <w:t>ermitted jewellery that may be worn is:</w:t>
      </w:r>
    </w:p>
    <w:p w14:paraId="49097317" w14:textId="77777777" w:rsidR="0058265C" w:rsidRPr="0032088A" w:rsidRDefault="0058265C" w:rsidP="00EF748D">
      <w:pPr>
        <w:pStyle w:val="ListParagraph"/>
        <w:numPr>
          <w:ilvl w:val="0"/>
          <w:numId w:val="29"/>
        </w:numPr>
      </w:pPr>
      <w:r w:rsidRPr="0032088A">
        <w:t>One pair of stud earrings – no other piercings are permitted.</w:t>
      </w:r>
    </w:p>
    <w:p w14:paraId="0A910B68" w14:textId="4FCE51BF" w:rsidR="0058265C" w:rsidRPr="0032088A" w:rsidRDefault="0058265C" w:rsidP="00EF748D">
      <w:pPr>
        <w:pStyle w:val="ListParagraph"/>
        <w:numPr>
          <w:ilvl w:val="0"/>
          <w:numId w:val="29"/>
        </w:numPr>
      </w:pPr>
      <w:r w:rsidRPr="0032088A">
        <w:t>A smart</w:t>
      </w:r>
      <w:r w:rsidR="0005369B" w:rsidRPr="0032088A">
        <w:t xml:space="preserve"> and </w:t>
      </w:r>
      <w:r w:rsidRPr="0032088A">
        <w:t>sensible wrist watch.</w:t>
      </w:r>
    </w:p>
    <w:p w14:paraId="3C9B8481" w14:textId="0074862A" w:rsidR="0058265C" w:rsidRPr="00C36E36" w:rsidRDefault="0058265C" w:rsidP="0058265C">
      <w:r>
        <w:t>Jewellery is the responsibility of the pupil and not the school. Lost or damaged items will not be refunded.</w:t>
      </w:r>
      <w:r w:rsidR="00506BD8">
        <w:rPr>
          <w:b/>
          <w:color w:val="347186"/>
        </w:rPr>
        <w:t xml:space="preserve"> </w:t>
      </w:r>
      <w:r>
        <w:t xml:space="preserve">All jewellery must be removed </w:t>
      </w:r>
      <w:r w:rsidR="009E5DED">
        <w:t xml:space="preserve">by the child prior to </w:t>
      </w:r>
      <w:r>
        <w:t xml:space="preserve">PE lessons. </w:t>
      </w:r>
    </w:p>
    <w:p w14:paraId="2005C607" w14:textId="333E36CF" w:rsidR="0058265C" w:rsidRPr="0076366A" w:rsidRDefault="0058265C" w:rsidP="00EF748D">
      <w:pPr>
        <w:rPr>
          <w:bCs/>
        </w:rPr>
      </w:pPr>
      <w:bookmarkStart w:id="22" w:name="_School_bag"/>
      <w:bookmarkStart w:id="23" w:name="_Hairstyles"/>
      <w:bookmarkEnd w:id="22"/>
      <w:bookmarkEnd w:id="23"/>
      <w:r w:rsidRPr="00EF748D">
        <w:rPr>
          <w:b/>
          <w:bCs/>
        </w:rPr>
        <w:t xml:space="preserve">Hairstyles </w:t>
      </w:r>
    </w:p>
    <w:p w14:paraId="6FD8C508" w14:textId="1DEB64D5" w:rsidR="0058265C" w:rsidRPr="00871CD2" w:rsidRDefault="0058265C" w:rsidP="0058265C">
      <w:r>
        <w:t xml:space="preserve">The </w:t>
      </w:r>
      <w:r w:rsidRPr="00871CD2">
        <w:t xml:space="preserve">school reserves the right to make a judgement on </w:t>
      </w:r>
      <w:r w:rsidR="00506BD8">
        <w:t>where</w:t>
      </w:r>
      <w:r w:rsidRPr="00871CD2">
        <w:t xml:space="preserve"> pupils’ hair</w:t>
      </w:r>
      <w:r w:rsidR="00506BD8">
        <w:t>styles or hair colours are inappropriate for the school environment</w:t>
      </w:r>
      <w:r w:rsidR="00B45953">
        <w:t>; however, will ensure that any such judgements do not discriminate against any pupil by virtue of their protected characteristics. Each</w:t>
      </w:r>
      <w:r w:rsidRPr="00871CD2">
        <w:t xml:space="preserve"> individual p</w:t>
      </w:r>
      <w:r>
        <w:t>upil</w:t>
      </w:r>
      <w:r w:rsidRPr="00871CD2">
        <w:t>’s</w:t>
      </w:r>
      <w:r w:rsidR="008D7448">
        <w:t xml:space="preserve"> s</w:t>
      </w:r>
      <w:r w:rsidRPr="00871CD2">
        <w:t>cenario</w:t>
      </w:r>
      <w:r w:rsidR="00B45953">
        <w:t xml:space="preserve"> will be taken into account where any judgements on appropriateness are to be made, and parents will always have the freedom to complain via the school’s Complaints Procedures Policy.</w:t>
      </w:r>
    </w:p>
    <w:p w14:paraId="5F164770" w14:textId="0AD04BCA" w:rsidR="0058265C" w:rsidRPr="00871CD2" w:rsidRDefault="0058265C" w:rsidP="0058265C">
      <w:r w:rsidRPr="00871CD2">
        <w:t>Pupils with long hair must ensure that this does not impede their vision, cover their face or provide a health and safety risk.</w:t>
      </w:r>
      <w:r w:rsidR="00BE6115">
        <w:rPr>
          <w:b/>
          <w:color w:val="347186"/>
        </w:rPr>
        <w:t xml:space="preserve"> </w:t>
      </w:r>
      <w:r>
        <w:t xml:space="preserve">Long hair must be tied up during PE. </w:t>
      </w:r>
    </w:p>
    <w:p w14:paraId="0CA221F7" w14:textId="3AEA74A4" w:rsidR="00B45953" w:rsidRDefault="00B45953" w:rsidP="0058265C">
      <w:r>
        <w:t xml:space="preserve">The following hairstyles are not considered appropriate for school: </w:t>
      </w:r>
    </w:p>
    <w:p w14:paraId="67F3408D" w14:textId="04DB109F" w:rsidR="00B45953" w:rsidRPr="001E61DD" w:rsidRDefault="001E61DD" w:rsidP="00B45953">
      <w:pPr>
        <w:pStyle w:val="ListParagraph"/>
        <w:numPr>
          <w:ilvl w:val="0"/>
          <w:numId w:val="30"/>
        </w:numPr>
        <w:rPr>
          <w:bCs/>
        </w:rPr>
      </w:pPr>
      <w:r w:rsidRPr="001E61DD">
        <w:rPr>
          <w:bCs/>
        </w:rPr>
        <w:t>Shaved hair</w:t>
      </w:r>
    </w:p>
    <w:p w14:paraId="7A4AE6B2" w14:textId="5F113A06" w:rsidR="00B45953" w:rsidRPr="001E61DD" w:rsidRDefault="001E61DD" w:rsidP="00EF748D">
      <w:pPr>
        <w:pStyle w:val="ListParagraph"/>
        <w:numPr>
          <w:ilvl w:val="0"/>
          <w:numId w:val="30"/>
        </w:numPr>
        <w:rPr>
          <w:bCs/>
        </w:rPr>
      </w:pPr>
      <w:r w:rsidRPr="001E61DD">
        <w:rPr>
          <w:bCs/>
        </w:rPr>
        <w:t xml:space="preserve">Large </w:t>
      </w:r>
      <w:r w:rsidR="00B45953" w:rsidRPr="001E61DD">
        <w:rPr>
          <w:bCs/>
        </w:rPr>
        <w:t>hair accessories.</w:t>
      </w:r>
    </w:p>
    <w:p w14:paraId="028824DE" w14:textId="25D3A1BC" w:rsidR="0058265C" w:rsidRDefault="0058265C" w:rsidP="00D512BC">
      <w:pPr>
        <w:pStyle w:val="Heading10"/>
      </w:pPr>
      <w:bookmarkStart w:id="24" w:name="_Make-up"/>
      <w:bookmarkStart w:id="25" w:name="_Hot_weather"/>
      <w:bookmarkStart w:id="26" w:name="_[Updated]_Adverse_weather"/>
      <w:bookmarkEnd w:id="24"/>
      <w:bookmarkEnd w:id="25"/>
      <w:bookmarkEnd w:id="26"/>
      <w:r>
        <w:t>Adverse</w:t>
      </w:r>
      <w:r w:rsidRPr="00C44C60">
        <w:t xml:space="preserve"> weather </w:t>
      </w:r>
    </w:p>
    <w:p w14:paraId="3BFAFB31" w14:textId="1F4EB42D" w:rsidR="0058265C" w:rsidRDefault="00CC4C52" w:rsidP="0058265C">
      <w:r>
        <w:t>All pupils</w:t>
      </w:r>
      <w:r w:rsidR="0058265C">
        <w:t xml:space="preserve"> </w:t>
      </w:r>
      <w:r>
        <w:t>are required</w:t>
      </w:r>
      <w:r w:rsidR="0058265C">
        <w:t xml:space="preserve"> to wear </w:t>
      </w:r>
      <w:r>
        <w:t>weather</w:t>
      </w:r>
      <w:r w:rsidR="0058265C">
        <w:t>-</w:t>
      </w:r>
      <w:r>
        <w:t>appropriate</w:t>
      </w:r>
      <w:r w:rsidR="0058265C">
        <w:t xml:space="preserve"> clothing </w:t>
      </w:r>
      <w:r>
        <w:t>during adverse weather.</w:t>
      </w:r>
    </w:p>
    <w:p w14:paraId="29AACC06" w14:textId="7692427B" w:rsidR="0058265C" w:rsidRDefault="0058265C" w:rsidP="0058265C">
      <w:r>
        <w:t xml:space="preserve">Pupils are advised not to wear </w:t>
      </w:r>
      <w:r w:rsidR="0005369B">
        <w:t xml:space="preserve">any </w:t>
      </w:r>
      <w:r w:rsidRPr="00EF748D">
        <w:rPr>
          <w:bCs/>
        </w:rPr>
        <w:t xml:space="preserve">jumpers </w:t>
      </w:r>
      <w:r>
        <w:t>during heatwaves.</w:t>
      </w:r>
      <w:r w:rsidR="0005369B" w:rsidRPr="0005369B">
        <w:t xml:space="preserve"> </w:t>
      </w:r>
      <w:r w:rsidR="0005369B">
        <w:t>If outside during break times, pupils not wearing sun-safe clothing are advised to stay in an area protected from the sun</w:t>
      </w:r>
      <w:r w:rsidR="001E61DD">
        <w:t>.</w:t>
      </w:r>
    </w:p>
    <w:p w14:paraId="4F23E039" w14:textId="77777777" w:rsidR="0058265C" w:rsidRDefault="0058265C" w:rsidP="00D512BC">
      <w:pPr>
        <w:pStyle w:val="Heading10"/>
      </w:pPr>
      <w:bookmarkStart w:id="27" w:name="_Labelling"/>
      <w:bookmarkEnd w:id="27"/>
      <w:r w:rsidRPr="00C44C60">
        <w:t xml:space="preserve">Labelling </w:t>
      </w:r>
    </w:p>
    <w:p w14:paraId="2E5DD22F" w14:textId="7189BD2D" w:rsidR="0058265C" w:rsidRDefault="0058265C" w:rsidP="0058265C">
      <w:r>
        <w:t xml:space="preserve">All pupils’ clothing and footwear </w:t>
      </w:r>
      <w:r w:rsidR="001E61DD">
        <w:t xml:space="preserve">must be </w:t>
      </w:r>
      <w:r>
        <w:t xml:space="preserve">clearly labelled with their name. </w:t>
      </w:r>
    </w:p>
    <w:p w14:paraId="605528FE" w14:textId="12A5D6BE" w:rsidR="0058265C" w:rsidRPr="00C36E36" w:rsidRDefault="0058265C" w:rsidP="0058265C">
      <w:r>
        <w:t xml:space="preserve">Any lost clothing is </w:t>
      </w:r>
      <w:r w:rsidR="001E61DD">
        <w:t xml:space="preserve">to </w:t>
      </w:r>
      <w:r>
        <w:t xml:space="preserve">be taken to the lost property box in the </w:t>
      </w:r>
      <w:r w:rsidR="0032088A">
        <w:t>corridor</w:t>
      </w:r>
      <w:r>
        <w:t xml:space="preserve">. All lost property is retained for </w:t>
      </w:r>
      <w:r w:rsidR="001E61DD">
        <w:t>6 weeks a</w:t>
      </w:r>
      <w:r>
        <w:t xml:space="preserve">nd is disposed of if it is not collected within this time. </w:t>
      </w:r>
    </w:p>
    <w:p w14:paraId="3E1282E6" w14:textId="77777777" w:rsidR="0058265C" w:rsidRDefault="0058265C" w:rsidP="00D512BC">
      <w:pPr>
        <w:pStyle w:val="Heading10"/>
      </w:pPr>
      <w:bookmarkStart w:id="28" w:name="_Monitoring_and_review"/>
      <w:bookmarkEnd w:id="28"/>
      <w:r w:rsidRPr="00C44C60">
        <w:t xml:space="preserve">Monitoring and review </w:t>
      </w:r>
    </w:p>
    <w:p w14:paraId="628B92ED" w14:textId="222761D5" w:rsidR="00020DFD" w:rsidRPr="00A12919" w:rsidRDefault="0058265C" w:rsidP="0032088A">
      <w:pPr>
        <w:rPr>
          <w:szCs w:val="24"/>
        </w:rPr>
      </w:pPr>
      <w:r w:rsidRPr="009B66A7">
        <w:t>This policy is</w:t>
      </w:r>
      <w:bookmarkStart w:id="29" w:name="_GoBack"/>
      <w:bookmarkEnd w:id="29"/>
      <w:r w:rsidRPr="009B66A7">
        <w:t xml:space="preserve"> reviewed every</w:t>
      </w:r>
      <w:r w:rsidR="0032088A">
        <w:t xml:space="preserve"> two </w:t>
      </w:r>
      <w:r w:rsidRPr="009B66A7">
        <w:t>years</w:t>
      </w:r>
      <w:r w:rsidR="0032088A">
        <w:t>.</w:t>
      </w:r>
      <w:bookmarkStart w:id="30" w:name="_Appendix_1_–"/>
      <w:bookmarkStart w:id="31" w:name="_Appendix_4_-"/>
      <w:bookmarkStart w:id="32" w:name="_Appendix_2_–"/>
      <w:bookmarkStart w:id="33" w:name="_Appendix_2_–_1"/>
      <w:bookmarkEnd w:id="30"/>
      <w:bookmarkEnd w:id="31"/>
      <w:bookmarkEnd w:id="32"/>
      <w:bookmarkEnd w:id="33"/>
    </w:p>
    <w:sectPr w:rsidR="00020DFD" w:rsidRPr="00A12919" w:rsidSect="003F0483">
      <w:footerReference w:type="default" r:id="rId9"/>
      <w:pgSz w:w="11906" w:h="16838"/>
      <w:pgMar w:top="1440" w:right="1440" w:bottom="1440" w:left="1440" w:header="709" w:footer="709" w:gutter="0"/>
      <w:pgBorders w:display="firstPage" w:offsetFrom="page">
        <w:top w:val="single" w:sz="18" w:space="24" w:color="FF0000"/>
        <w:left w:val="single" w:sz="18" w:space="24" w:color="FF0000"/>
        <w:bottom w:val="single" w:sz="18" w:space="24" w:color="FF0000"/>
        <w:right w:val="single" w:sz="18" w:space="24" w:color="FF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0DA78" w14:textId="77777777" w:rsidR="00DA2764" w:rsidRDefault="00DA2764" w:rsidP="00AD4155">
      <w:r>
        <w:separator/>
      </w:r>
    </w:p>
  </w:endnote>
  <w:endnote w:type="continuationSeparator" w:id="0">
    <w:p w14:paraId="35BD8070" w14:textId="77777777" w:rsidR="00DA2764" w:rsidRDefault="00DA2764"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5640801D-8B3A-484D-9385-929EA719E92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823249"/>
      <w:docPartObj>
        <w:docPartGallery w:val="Page Numbers (Bottom of Page)"/>
        <w:docPartUnique/>
      </w:docPartObj>
    </w:sdtPr>
    <w:sdtEndPr>
      <w:rPr>
        <w:noProof/>
      </w:rPr>
    </w:sdtEndPr>
    <w:sdtContent>
      <w:p w14:paraId="5894A4BB" w14:textId="307BBDE1" w:rsidR="001B44E7" w:rsidRDefault="001B44E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5EC47AD" w14:textId="77777777" w:rsidR="001B44E7" w:rsidRDefault="001B4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BFFA4" w14:textId="77777777" w:rsidR="00DA2764" w:rsidRDefault="00DA2764" w:rsidP="00AD4155">
      <w:r>
        <w:separator/>
      </w:r>
    </w:p>
  </w:footnote>
  <w:footnote w:type="continuationSeparator" w:id="0">
    <w:p w14:paraId="1BE64A45" w14:textId="77777777" w:rsidR="00DA2764" w:rsidRDefault="00DA2764" w:rsidP="00AD4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435"/>
    <w:multiLevelType w:val="hybridMultilevel"/>
    <w:tmpl w:val="D8DAB6D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4179D1"/>
    <w:multiLevelType w:val="hybridMultilevel"/>
    <w:tmpl w:val="584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252EE"/>
    <w:multiLevelType w:val="hybridMultilevel"/>
    <w:tmpl w:val="559CB0B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83B85"/>
    <w:multiLevelType w:val="hybridMultilevel"/>
    <w:tmpl w:val="2B2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06B39"/>
    <w:multiLevelType w:val="hybridMultilevel"/>
    <w:tmpl w:val="890857A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162DB"/>
    <w:multiLevelType w:val="hybridMultilevel"/>
    <w:tmpl w:val="E9D67950"/>
    <w:lvl w:ilvl="0" w:tplc="E876921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FC1F8D"/>
    <w:multiLevelType w:val="hybridMultilevel"/>
    <w:tmpl w:val="29B676E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4218A"/>
    <w:multiLevelType w:val="hybridMultilevel"/>
    <w:tmpl w:val="BE8C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A5053"/>
    <w:multiLevelType w:val="hybridMultilevel"/>
    <w:tmpl w:val="6E40EE44"/>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01C1B"/>
    <w:multiLevelType w:val="hybridMultilevel"/>
    <w:tmpl w:val="C1D0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6608E"/>
    <w:multiLevelType w:val="hybridMultilevel"/>
    <w:tmpl w:val="C99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F2554"/>
    <w:multiLevelType w:val="hybridMultilevel"/>
    <w:tmpl w:val="9A0407D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3239E"/>
    <w:multiLevelType w:val="hybridMultilevel"/>
    <w:tmpl w:val="DA42A4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183ADA"/>
    <w:multiLevelType w:val="hybridMultilevel"/>
    <w:tmpl w:val="EEF4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C22A1"/>
    <w:multiLevelType w:val="multilevel"/>
    <w:tmpl w:val="7C621AEA"/>
    <w:numStyleLink w:val="Style1"/>
  </w:abstractNum>
  <w:abstractNum w:abstractNumId="20" w15:restartNumberingAfterBreak="0">
    <w:nsid w:val="4707094C"/>
    <w:multiLevelType w:val="hybridMultilevel"/>
    <w:tmpl w:val="B7F6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E6B7070"/>
    <w:multiLevelType w:val="hybridMultilevel"/>
    <w:tmpl w:val="AA48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E954DE"/>
    <w:multiLevelType w:val="hybridMultilevel"/>
    <w:tmpl w:val="0458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5FC518E"/>
    <w:multiLevelType w:val="hybridMultilevel"/>
    <w:tmpl w:val="18607DA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6779C4"/>
    <w:multiLevelType w:val="multilevel"/>
    <w:tmpl w:val="5DECC51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42D36A4"/>
    <w:multiLevelType w:val="hybridMultilevel"/>
    <w:tmpl w:val="FDAE91B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A40A0F"/>
    <w:multiLevelType w:val="hybridMultilevel"/>
    <w:tmpl w:val="A054316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74177"/>
    <w:multiLevelType w:val="hybridMultilevel"/>
    <w:tmpl w:val="616A7F1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1"/>
  </w:num>
  <w:num w:numId="4">
    <w:abstractNumId w:val="1"/>
  </w:num>
  <w:num w:numId="5">
    <w:abstractNumId w:val="23"/>
  </w:num>
  <w:num w:numId="6">
    <w:abstractNumId w:val="28"/>
  </w:num>
  <w:num w:numId="7">
    <w:abstractNumId w:val="19"/>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2"/>
  </w:num>
  <w:num w:numId="9">
    <w:abstractNumId w:val="26"/>
  </w:num>
  <w:num w:numId="10">
    <w:abstractNumId w:val="6"/>
  </w:num>
  <w:num w:numId="11">
    <w:abstractNumId w:val="7"/>
  </w:num>
  <w:num w:numId="12">
    <w:abstractNumId w:val="19"/>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
  </w:num>
  <w:num w:numId="14">
    <w:abstractNumId w:val="9"/>
  </w:num>
  <w:num w:numId="15">
    <w:abstractNumId w:val="30"/>
  </w:num>
  <w:num w:numId="16">
    <w:abstractNumId w:val="3"/>
  </w:num>
  <w:num w:numId="17">
    <w:abstractNumId w:val="18"/>
  </w:num>
  <w:num w:numId="18">
    <w:abstractNumId w:val="24"/>
  </w:num>
  <w:num w:numId="19">
    <w:abstractNumId w:val="15"/>
  </w:num>
  <w:num w:numId="20">
    <w:abstractNumId w:val="20"/>
  </w:num>
  <w:num w:numId="21">
    <w:abstractNumId w:val="14"/>
  </w:num>
  <w:num w:numId="22">
    <w:abstractNumId w:val="12"/>
  </w:num>
  <w:num w:numId="23">
    <w:abstractNumId w:val="25"/>
  </w:num>
  <w:num w:numId="24">
    <w:abstractNumId w:val="5"/>
  </w:num>
  <w:num w:numId="25">
    <w:abstractNumId w:val="34"/>
  </w:num>
  <w:num w:numId="26">
    <w:abstractNumId w:val="33"/>
  </w:num>
  <w:num w:numId="27">
    <w:abstractNumId w:val="8"/>
  </w:num>
  <w:num w:numId="28">
    <w:abstractNumId w:val="35"/>
  </w:num>
  <w:num w:numId="29">
    <w:abstractNumId w:val="4"/>
  </w:num>
  <w:num w:numId="30">
    <w:abstractNumId w:val="11"/>
  </w:num>
  <w:num w:numId="31">
    <w:abstractNumId w:val="27"/>
  </w:num>
  <w:num w:numId="32">
    <w:abstractNumId w:val="0"/>
  </w:num>
  <w:num w:numId="33">
    <w:abstractNumId w:val="13"/>
  </w:num>
  <w:num w:numId="34">
    <w:abstractNumId w:val="16"/>
  </w:num>
  <w:num w:numId="35">
    <w:abstractNumId w:val="17"/>
  </w:num>
  <w:num w:numId="36">
    <w:abstractNumId w:val="10"/>
  </w:num>
  <w:num w:numId="37">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0A0"/>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369B"/>
    <w:rsid w:val="00055600"/>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9AE"/>
    <w:rsid w:val="000D7F1D"/>
    <w:rsid w:val="000E006C"/>
    <w:rsid w:val="000E015A"/>
    <w:rsid w:val="000E1307"/>
    <w:rsid w:val="000E1630"/>
    <w:rsid w:val="000E2C37"/>
    <w:rsid w:val="000E3A6F"/>
    <w:rsid w:val="000E3CA7"/>
    <w:rsid w:val="000E451C"/>
    <w:rsid w:val="000E4723"/>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1DF"/>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4E7"/>
    <w:rsid w:val="001B4BEB"/>
    <w:rsid w:val="001B60C3"/>
    <w:rsid w:val="001B76C4"/>
    <w:rsid w:val="001B787C"/>
    <w:rsid w:val="001C0534"/>
    <w:rsid w:val="001C173E"/>
    <w:rsid w:val="001C181C"/>
    <w:rsid w:val="001C31B0"/>
    <w:rsid w:val="001C3BD6"/>
    <w:rsid w:val="001C3D56"/>
    <w:rsid w:val="001C55C2"/>
    <w:rsid w:val="001C6D2B"/>
    <w:rsid w:val="001C7E09"/>
    <w:rsid w:val="001D05A9"/>
    <w:rsid w:val="001D0981"/>
    <w:rsid w:val="001D2608"/>
    <w:rsid w:val="001D4A52"/>
    <w:rsid w:val="001D5987"/>
    <w:rsid w:val="001D5C83"/>
    <w:rsid w:val="001D609E"/>
    <w:rsid w:val="001D6688"/>
    <w:rsid w:val="001D6AFF"/>
    <w:rsid w:val="001D6EFA"/>
    <w:rsid w:val="001E1528"/>
    <w:rsid w:val="001E1D88"/>
    <w:rsid w:val="001E227A"/>
    <w:rsid w:val="001E4E61"/>
    <w:rsid w:val="001E5AF6"/>
    <w:rsid w:val="001E5BB1"/>
    <w:rsid w:val="001E61DD"/>
    <w:rsid w:val="001E6910"/>
    <w:rsid w:val="001E79D4"/>
    <w:rsid w:val="001F084F"/>
    <w:rsid w:val="001F3CFB"/>
    <w:rsid w:val="001F50FF"/>
    <w:rsid w:val="001F5C0B"/>
    <w:rsid w:val="001F635A"/>
    <w:rsid w:val="00200C3C"/>
    <w:rsid w:val="00201B4B"/>
    <w:rsid w:val="00206835"/>
    <w:rsid w:val="00206EDA"/>
    <w:rsid w:val="00207C5A"/>
    <w:rsid w:val="00212661"/>
    <w:rsid w:val="00220DF6"/>
    <w:rsid w:val="00223D79"/>
    <w:rsid w:val="00224677"/>
    <w:rsid w:val="002255EF"/>
    <w:rsid w:val="002266F3"/>
    <w:rsid w:val="00230DE8"/>
    <w:rsid w:val="002317E1"/>
    <w:rsid w:val="00232969"/>
    <w:rsid w:val="002333A7"/>
    <w:rsid w:val="00234463"/>
    <w:rsid w:val="00236849"/>
    <w:rsid w:val="00236D10"/>
    <w:rsid w:val="00237B28"/>
    <w:rsid w:val="00240743"/>
    <w:rsid w:val="00240E20"/>
    <w:rsid w:val="00241682"/>
    <w:rsid w:val="00241BCE"/>
    <w:rsid w:val="00243C32"/>
    <w:rsid w:val="002455D7"/>
    <w:rsid w:val="00246C04"/>
    <w:rsid w:val="002470C8"/>
    <w:rsid w:val="00247E7B"/>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088A"/>
    <w:rsid w:val="0032130A"/>
    <w:rsid w:val="00321C23"/>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5505"/>
    <w:rsid w:val="003572E2"/>
    <w:rsid w:val="003573B4"/>
    <w:rsid w:val="00357E5F"/>
    <w:rsid w:val="00360133"/>
    <w:rsid w:val="00360212"/>
    <w:rsid w:val="00361211"/>
    <w:rsid w:val="00361A70"/>
    <w:rsid w:val="003625AB"/>
    <w:rsid w:val="003630A7"/>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97C"/>
    <w:rsid w:val="003B2C96"/>
    <w:rsid w:val="003B3303"/>
    <w:rsid w:val="003B5119"/>
    <w:rsid w:val="003B628D"/>
    <w:rsid w:val="003B7AAC"/>
    <w:rsid w:val="003C0592"/>
    <w:rsid w:val="003C170E"/>
    <w:rsid w:val="003C35A4"/>
    <w:rsid w:val="003C3C79"/>
    <w:rsid w:val="003C3F23"/>
    <w:rsid w:val="003C4278"/>
    <w:rsid w:val="003C6B0F"/>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483"/>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644"/>
    <w:rsid w:val="0043192E"/>
    <w:rsid w:val="00432DA9"/>
    <w:rsid w:val="0043399E"/>
    <w:rsid w:val="0043460F"/>
    <w:rsid w:val="0043497B"/>
    <w:rsid w:val="004354E8"/>
    <w:rsid w:val="00437BBD"/>
    <w:rsid w:val="00437D5A"/>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63AD"/>
    <w:rsid w:val="00487590"/>
    <w:rsid w:val="00490625"/>
    <w:rsid w:val="00491F60"/>
    <w:rsid w:val="004968AB"/>
    <w:rsid w:val="00496A27"/>
    <w:rsid w:val="00497EE2"/>
    <w:rsid w:val="004A2A51"/>
    <w:rsid w:val="004A4661"/>
    <w:rsid w:val="004A4984"/>
    <w:rsid w:val="004A73EB"/>
    <w:rsid w:val="004A75C7"/>
    <w:rsid w:val="004B0546"/>
    <w:rsid w:val="004B0D5C"/>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6BD8"/>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55D3"/>
    <w:rsid w:val="005267A5"/>
    <w:rsid w:val="00527A84"/>
    <w:rsid w:val="0053432F"/>
    <w:rsid w:val="005378F4"/>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67EF1"/>
    <w:rsid w:val="00570380"/>
    <w:rsid w:val="00570D08"/>
    <w:rsid w:val="00571CA2"/>
    <w:rsid w:val="00574008"/>
    <w:rsid w:val="005740A3"/>
    <w:rsid w:val="00575C85"/>
    <w:rsid w:val="00580AC8"/>
    <w:rsid w:val="0058265C"/>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821"/>
    <w:rsid w:val="005E0AC7"/>
    <w:rsid w:val="005E194B"/>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28E"/>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571DB"/>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1E9C"/>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66A"/>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1E13"/>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AEF"/>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339"/>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67F"/>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1C7C"/>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448"/>
    <w:rsid w:val="008D7B70"/>
    <w:rsid w:val="008E0193"/>
    <w:rsid w:val="008E32AE"/>
    <w:rsid w:val="008E36F9"/>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6C6"/>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A7689"/>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088"/>
    <w:rsid w:val="009E5DCD"/>
    <w:rsid w:val="009E5DED"/>
    <w:rsid w:val="009F0513"/>
    <w:rsid w:val="009F0D88"/>
    <w:rsid w:val="009F0EF7"/>
    <w:rsid w:val="009F1103"/>
    <w:rsid w:val="009F3A48"/>
    <w:rsid w:val="009F51EE"/>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5565"/>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D63DD"/>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68AA"/>
    <w:rsid w:val="00B370BA"/>
    <w:rsid w:val="00B42F4D"/>
    <w:rsid w:val="00B441C1"/>
    <w:rsid w:val="00B45953"/>
    <w:rsid w:val="00B46687"/>
    <w:rsid w:val="00B47CCB"/>
    <w:rsid w:val="00B50959"/>
    <w:rsid w:val="00B5234B"/>
    <w:rsid w:val="00B57A68"/>
    <w:rsid w:val="00B611CA"/>
    <w:rsid w:val="00B615BD"/>
    <w:rsid w:val="00B6583B"/>
    <w:rsid w:val="00B666E4"/>
    <w:rsid w:val="00B70316"/>
    <w:rsid w:val="00B71623"/>
    <w:rsid w:val="00B72CFC"/>
    <w:rsid w:val="00B7510C"/>
    <w:rsid w:val="00B75F54"/>
    <w:rsid w:val="00B76721"/>
    <w:rsid w:val="00B77FF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A7487"/>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6115"/>
    <w:rsid w:val="00BE7DF8"/>
    <w:rsid w:val="00BF0E95"/>
    <w:rsid w:val="00BF26EA"/>
    <w:rsid w:val="00BF2BDC"/>
    <w:rsid w:val="00BF3127"/>
    <w:rsid w:val="00BF32DA"/>
    <w:rsid w:val="00BF3DAE"/>
    <w:rsid w:val="00BF3F57"/>
    <w:rsid w:val="00BF4A1B"/>
    <w:rsid w:val="00BF5124"/>
    <w:rsid w:val="00BF5515"/>
    <w:rsid w:val="00BF5916"/>
    <w:rsid w:val="00BF5AC2"/>
    <w:rsid w:val="00BF684C"/>
    <w:rsid w:val="00BF7E71"/>
    <w:rsid w:val="00C002C2"/>
    <w:rsid w:val="00C04D41"/>
    <w:rsid w:val="00C04D58"/>
    <w:rsid w:val="00C0552D"/>
    <w:rsid w:val="00C06610"/>
    <w:rsid w:val="00C07CC1"/>
    <w:rsid w:val="00C10CF9"/>
    <w:rsid w:val="00C10E51"/>
    <w:rsid w:val="00C11EE0"/>
    <w:rsid w:val="00C137C5"/>
    <w:rsid w:val="00C13CA0"/>
    <w:rsid w:val="00C13E35"/>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1CAC"/>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4C52"/>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18D"/>
    <w:rsid w:val="00D34548"/>
    <w:rsid w:val="00D350B8"/>
    <w:rsid w:val="00D35B28"/>
    <w:rsid w:val="00D36009"/>
    <w:rsid w:val="00D37437"/>
    <w:rsid w:val="00D374B6"/>
    <w:rsid w:val="00D37C3E"/>
    <w:rsid w:val="00D37D0B"/>
    <w:rsid w:val="00D403D5"/>
    <w:rsid w:val="00D40690"/>
    <w:rsid w:val="00D4104C"/>
    <w:rsid w:val="00D41232"/>
    <w:rsid w:val="00D4270D"/>
    <w:rsid w:val="00D434B8"/>
    <w:rsid w:val="00D435F3"/>
    <w:rsid w:val="00D43792"/>
    <w:rsid w:val="00D44057"/>
    <w:rsid w:val="00D441C9"/>
    <w:rsid w:val="00D4425F"/>
    <w:rsid w:val="00D4482B"/>
    <w:rsid w:val="00D4639B"/>
    <w:rsid w:val="00D47355"/>
    <w:rsid w:val="00D4769B"/>
    <w:rsid w:val="00D47FF5"/>
    <w:rsid w:val="00D50DEA"/>
    <w:rsid w:val="00D512BC"/>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276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E5F8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604E"/>
    <w:rsid w:val="00EA743B"/>
    <w:rsid w:val="00EA7499"/>
    <w:rsid w:val="00EB0621"/>
    <w:rsid w:val="00EB441B"/>
    <w:rsid w:val="00EB6940"/>
    <w:rsid w:val="00EB6BE6"/>
    <w:rsid w:val="00EC0587"/>
    <w:rsid w:val="00EC0798"/>
    <w:rsid w:val="00EC1198"/>
    <w:rsid w:val="00EC1318"/>
    <w:rsid w:val="00EC1520"/>
    <w:rsid w:val="00EC495E"/>
    <w:rsid w:val="00EC6589"/>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48D"/>
    <w:rsid w:val="00EF7EB0"/>
    <w:rsid w:val="00F00AF4"/>
    <w:rsid w:val="00F00D2B"/>
    <w:rsid w:val="00F02293"/>
    <w:rsid w:val="00F03056"/>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77CEB"/>
    <w:rsid w:val="00F81CDF"/>
    <w:rsid w:val="00F84274"/>
    <w:rsid w:val="00F847EB"/>
    <w:rsid w:val="00F86A72"/>
    <w:rsid w:val="00F87577"/>
    <w:rsid w:val="00F8771F"/>
    <w:rsid w:val="00F878D7"/>
    <w:rsid w:val="00F901F7"/>
    <w:rsid w:val="00F91ADA"/>
    <w:rsid w:val="00F91D22"/>
    <w:rsid w:val="00F9487A"/>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431"/>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D512BC"/>
    <w:pPr>
      <w:numPr>
        <w:numId w:val="12"/>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512B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1931DF"/>
  </w:style>
  <w:style w:type="character" w:customStyle="1" w:styleId="sc-iwskbi">
    <w:name w:val="sc-iwskbi"/>
    <w:basedOn w:val="DefaultParagraphFont"/>
    <w:rsid w:val="0019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57514519">
      <w:bodyDiv w:val="1"/>
      <w:marLeft w:val="0"/>
      <w:marRight w:val="0"/>
      <w:marTop w:val="0"/>
      <w:marBottom w:val="0"/>
      <w:divBdr>
        <w:top w:val="none" w:sz="0" w:space="0" w:color="auto"/>
        <w:left w:val="none" w:sz="0" w:space="0" w:color="auto"/>
        <w:bottom w:val="none" w:sz="0" w:space="0" w:color="auto"/>
        <w:right w:val="none" w:sz="0" w:space="0" w:color="auto"/>
      </w:divBdr>
      <w:divsChild>
        <w:div w:id="685181769">
          <w:marLeft w:val="0"/>
          <w:marRight w:val="0"/>
          <w:marTop w:val="0"/>
          <w:marBottom w:val="0"/>
          <w:divBdr>
            <w:top w:val="none" w:sz="0" w:space="0" w:color="auto"/>
            <w:left w:val="none" w:sz="0" w:space="0" w:color="auto"/>
            <w:bottom w:val="none" w:sz="0" w:space="0" w:color="auto"/>
            <w:right w:val="none" w:sz="0" w:space="0" w:color="auto"/>
          </w:divBdr>
        </w:div>
        <w:div w:id="892035835">
          <w:marLeft w:val="0"/>
          <w:marRight w:val="0"/>
          <w:marTop w:val="0"/>
          <w:marBottom w:val="0"/>
          <w:divBdr>
            <w:top w:val="none" w:sz="0" w:space="0" w:color="auto"/>
            <w:left w:val="none" w:sz="0" w:space="0" w:color="auto"/>
            <w:bottom w:val="none" w:sz="0" w:space="0" w:color="auto"/>
            <w:right w:val="none" w:sz="0" w:space="0" w:color="auto"/>
          </w:divBdr>
        </w:div>
      </w:divsChild>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13061375">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5A678-B024-4801-8D42-1D2BE0772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Anne Bennett</cp:lastModifiedBy>
  <cp:revision>2</cp:revision>
  <dcterms:created xsi:type="dcterms:W3CDTF">2025-01-28T15:54:00Z</dcterms:created>
  <dcterms:modified xsi:type="dcterms:W3CDTF">2025-01-28T15:54:00Z</dcterms:modified>
</cp:coreProperties>
</file>