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9B15A" w14:textId="343B08D1" w:rsidR="00B443BC" w:rsidRPr="00B443BC" w:rsidRDefault="00B443BC" w:rsidP="00B443BC">
      <w:pPr>
        <w:ind w:left="2160" w:firstLine="720"/>
        <w:jc w:val="center"/>
        <w:rPr>
          <w:b/>
          <w:bCs/>
          <w:noProof/>
          <w:sz w:val="20"/>
          <w:szCs w:val="20"/>
          <w:lang w:eastAsia="en-GB"/>
        </w:rPr>
      </w:pPr>
    </w:p>
    <w:p w14:paraId="7EAF8527" w14:textId="08410B43" w:rsidR="00B443BC" w:rsidRDefault="00B443BC" w:rsidP="00B443BC">
      <w:pPr>
        <w:ind w:left="5760" w:firstLine="720"/>
        <w:jc w:val="center"/>
        <w:rPr>
          <w:b/>
          <w:bCs/>
          <w:noProof/>
          <w:sz w:val="96"/>
          <w:szCs w:val="96"/>
          <w:lang w:eastAsia="en-GB"/>
        </w:rPr>
      </w:pPr>
      <w:r>
        <w:rPr>
          <w:noProof/>
        </w:rPr>
        <w:drawing>
          <wp:inline distT="0" distB="0" distL="0" distR="0" wp14:anchorId="64AE1079" wp14:editId="04BAE427">
            <wp:extent cx="1611267" cy="601081"/>
            <wp:effectExtent l="0" t="0" r="8255"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6336" cy="610433"/>
                    </a:xfrm>
                    <a:prstGeom prst="rect">
                      <a:avLst/>
                    </a:prstGeom>
                    <a:noFill/>
                  </pic:spPr>
                </pic:pic>
              </a:graphicData>
            </a:graphic>
          </wp:inline>
        </w:drawing>
      </w:r>
    </w:p>
    <w:p w14:paraId="02F8CACD" w14:textId="77777777" w:rsidR="00B443BC" w:rsidRDefault="00B443BC" w:rsidP="004410DF">
      <w:pPr>
        <w:jc w:val="center"/>
        <w:rPr>
          <w:b/>
          <w:bCs/>
          <w:noProof/>
          <w:sz w:val="96"/>
          <w:szCs w:val="96"/>
          <w:lang w:eastAsia="en-GB"/>
        </w:rPr>
      </w:pPr>
    </w:p>
    <w:p w14:paraId="4F0E1E45" w14:textId="188CE134" w:rsidR="003F1692" w:rsidRDefault="00B443BC" w:rsidP="004410DF">
      <w:pPr>
        <w:jc w:val="center"/>
        <w:rPr>
          <w:b/>
          <w:bCs/>
          <w:noProof/>
          <w:sz w:val="96"/>
          <w:szCs w:val="96"/>
          <w:lang w:eastAsia="en-GB"/>
        </w:rPr>
      </w:pPr>
      <w:r>
        <w:rPr>
          <w:b/>
          <w:bCs/>
          <w:noProof/>
          <w:sz w:val="96"/>
          <w:szCs w:val="96"/>
          <w:lang w:eastAsia="en-GB"/>
        </w:rPr>
        <w:t>South Devon UTC</w:t>
      </w:r>
    </w:p>
    <w:p w14:paraId="5E450C31" w14:textId="4AED4EE9" w:rsidR="004410DF" w:rsidRPr="00DF2D4F" w:rsidRDefault="00B00EE1" w:rsidP="004410DF">
      <w:pPr>
        <w:jc w:val="center"/>
        <w:rPr>
          <w:b/>
          <w:bCs/>
          <w:noProof/>
          <w:sz w:val="52"/>
          <w:szCs w:val="52"/>
          <w:lang w:eastAsia="en-GB"/>
        </w:rPr>
      </w:pPr>
      <w:r>
        <w:rPr>
          <w:b/>
          <w:bCs/>
          <w:noProof/>
          <w:sz w:val="52"/>
          <w:szCs w:val="52"/>
          <w:lang w:eastAsia="en-GB"/>
        </w:rPr>
        <w:t>Word Processor P</w:t>
      </w:r>
      <w:r w:rsidR="00B443BC">
        <w:rPr>
          <w:b/>
          <w:bCs/>
          <w:noProof/>
          <w:sz w:val="52"/>
          <w:szCs w:val="52"/>
          <w:lang w:eastAsia="en-GB"/>
        </w:rPr>
        <w:t>olicy</w:t>
      </w:r>
    </w:p>
    <w:p w14:paraId="19F1A2B3" w14:textId="34F41EF8" w:rsidR="004410DF" w:rsidRDefault="004410DF" w:rsidP="004410DF">
      <w:pPr>
        <w:rPr>
          <w:b/>
          <w:bCs/>
          <w:sz w:val="40"/>
          <w:szCs w:val="40"/>
        </w:rPr>
      </w:pPr>
    </w:p>
    <w:p w14:paraId="1454EAAF" w14:textId="77777777" w:rsidR="006A0086" w:rsidRDefault="006A0086" w:rsidP="004410DF">
      <w:pPr>
        <w:rPr>
          <w:b/>
          <w:bCs/>
          <w:sz w:val="40"/>
          <w:szCs w:val="40"/>
        </w:rPr>
      </w:pPr>
    </w:p>
    <w:p w14:paraId="50C1E99B" w14:textId="11952C65" w:rsidR="006A0086" w:rsidRDefault="002F3A7E" w:rsidP="004410DF">
      <w:pPr>
        <w:rPr>
          <w:bCs/>
          <w:sz w:val="28"/>
          <w:szCs w:val="28"/>
        </w:rPr>
      </w:pPr>
      <w:r>
        <w:rPr>
          <w:bCs/>
          <w:sz w:val="28"/>
          <w:szCs w:val="28"/>
        </w:rPr>
        <w:t>This procedure</w:t>
      </w:r>
      <w:r w:rsidR="006A0086" w:rsidRPr="006A0086">
        <w:rPr>
          <w:bCs/>
          <w:sz w:val="28"/>
          <w:szCs w:val="28"/>
        </w:rPr>
        <w:t xml:space="preserve"> is reviewed annually to ensure compliance with current regulations</w:t>
      </w:r>
      <w:r w:rsidR="006A0086">
        <w:rPr>
          <w:bCs/>
          <w:sz w:val="28"/>
          <w:szCs w:val="28"/>
        </w:rPr>
        <w:t>.</w:t>
      </w:r>
    </w:p>
    <w:p w14:paraId="516C5950" w14:textId="2308F99C" w:rsidR="006A0086" w:rsidRDefault="006A0086" w:rsidP="004410DF">
      <w:pPr>
        <w:rPr>
          <w:bCs/>
          <w:sz w:val="28"/>
          <w:szCs w:val="28"/>
        </w:rPr>
      </w:pPr>
    </w:p>
    <w:tbl>
      <w:tblPr>
        <w:tblStyle w:val="TableGrid"/>
        <w:tblW w:w="0" w:type="auto"/>
        <w:tblInd w:w="1271" w:type="dxa"/>
        <w:tblLook w:val="04A0" w:firstRow="1" w:lastRow="0" w:firstColumn="1" w:lastColumn="0" w:noHBand="0" w:noVBand="1"/>
      </w:tblPr>
      <w:tblGrid>
        <w:gridCol w:w="3119"/>
        <w:gridCol w:w="3118"/>
      </w:tblGrid>
      <w:tr w:rsidR="0018347E" w14:paraId="7DD81C66" w14:textId="77777777" w:rsidTr="006A0086">
        <w:trPr>
          <w:trHeight w:val="376"/>
        </w:trPr>
        <w:tc>
          <w:tcPr>
            <w:tcW w:w="3119" w:type="dxa"/>
          </w:tcPr>
          <w:p w14:paraId="3E42F7CA" w14:textId="317FBBB3" w:rsidR="0018347E" w:rsidRPr="006A0086" w:rsidRDefault="0018347E" w:rsidP="004410DF">
            <w:pPr>
              <w:rPr>
                <w:b/>
                <w:bCs/>
                <w:sz w:val="28"/>
                <w:szCs w:val="28"/>
              </w:rPr>
            </w:pPr>
            <w:r>
              <w:rPr>
                <w:b/>
                <w:bCs/>
                <w:sz w:val="28"/>
                <w:szCs w:val="28"/>
              </w:rPr>
              <w:t>Written by:</w:t>
            </w:r>
          </w:p>
        </w:tc>
        <w:tc>
          <w:tcPr>
            <w:tcW w:w="3118" w:type="dxa"/>
          </w:tcPr>
          <w:p w14:paraId="2A28E4A3" w14:textId="72FFD1DE" w:rsidR="0018347E" w:rsidRDefault="0018347E" w:rsidP="004410DF">
            <w:pPr>
              <w:rPr>
                <w:bCs/>
                <w:sz w:val="28"/>
                <w:szCs w:val="28"/>
              </w:rPr>
            </w:pPr>
            <w:r>
              <w:rPr>
                <w:bCs/>
                <w:sz w:val="28"/>
                <w:szCs w:val="28"/>
              </w:rPr>
              <w:t>Liz Durant</w:t>
            </w:r>
          </w:p>
        </w:tc>
      </w:tr>
      <w:tr w:rsidR="006A0086" w14:paraId="15EEF282" w14:textId="77777777" w:rsidTr="006A0086">
        <w:trPr>
          <w:trHeight w:val="376"/>
        </w:trPr>
        <w:tc>
          <w:tcPr>
            <w:tcW w:w="3119" w:type="dxa"/>
          </w:tcPr>
          <w:p w14:paraId="6603F313" w14:textId="088E9C0A" w:rsidR="006A0086" w:rsidRPr="006A0086" w:rsidRDefault="006A0086" w:rsidP="004410DF">
            <w:pPr>
              <w:rPr>
                <w:b/>
                <w:bCs/>
                <w:sz w:val="28"/>
                <w:szCs w:val="28"/>
              </w:rPr>
            </w:pPr>
            <w:r w:rsidRPr="006A0086">
              <w:rPr>
                <w:b/>
                <w:bCs/>
                <w:sz w:val="28"/>
                <w:szCs w:val="28"/>
              </w:rPr>
              <w:t>Approved/reviewed by:</w:t>
            </w:r>
          </w:p>
        </w:tc>
        <w:tc>
          <w:tcPr>
            <w:tcW w:w="3118" w:type="dxa"/>
          </w:tcPr>
          <w:p w14:paraId="33AE352C" w14:textId="490DE2F6" w:rsidR="006A0086" w:rsidRDefault="00B443BC" w:rsidP="004410DF">
            <w:pPr>
              <w:rPr>
                <w:bCs/>
                <w:sz w:val="28"/>
                <w:szCs w:val="28"/>
              </w:rPr>
            </w:pPr>
            <w:r>
              <w:rPr>
                <w:bCs/>
                <w:sz w:val="28"/>
                <w:szCs w:val="28"/>
              </w:rPr>
              <w:t>Claire P</w:t>
            </w:r>
            <w:r w:rsidR="001A3E2F">
              <w:rPr>
                <w:bCs/>
                <w:sz w:val="28"/>
                <w:szCs w:val="28"/>
              </w:rPr>
              <w:t>l</w:t>
            </w:r>
            <w:r>
              <w:rPr>
                <w:bCs/>
                <w:sz w:val="28"/>
                <w:szCs w:val="28"/>
              </w:rPr>
              <w:t>umb</w:t>
            </w:r>
          </w:p>
          <w:p w14:paraId="40910162" w14:textId="4ABF9B1B" w:rsidR="006A0086" w:rsidRDefault="006A0086" w:rsidP="004410DF">
            <w:pPr>
              <w:rPr>
                <w:bCs/>
                <w:sz w:val="28"/>
                <w:szCs w:val="28"/>
              </w:rPr>
            </w:pPr>
          </w:p>
        </w:tc>
      </w:tr>
      <w:tr w:rsidR="006A0086" w14:paraId="36017474" w14:textId="77777777" w:rsidTr="006A0086">
        <w:trPr>
          <w:trHeight w:val="363"/>
        </w:trPr>
        <w:tc>
          <w:tcPr>
            <w:tcW w:w="3119" w:type="dxa"/>
          </w:tcPr>
          <w:p w14:paraId="0ADA19E8" w14:textId="4666DCCF" w:rsidR="006A0086" w:rsidRPr="006A0086" w:rsidRDefault="006A0086" w:rsidP="004410DF">
            <w:pPr>
              <w:rPr>
                <w:b/>
                <w:bCs/>
                <w:sz w:val="28"/>
                <w:szCs w:val="28"/>
              </w:rPr>
            </w:pPr>
            <w:r w:rsidRPr="006A0086">
              <w:rPr>
                <w:b/>
                <w:bCs/>
                <w:sz w:val="28"/>
                <w:szCs w:val="28"/>
              </w:rPr>
              <w:t>Date approved:</w:t>
            </w:r>
          </w:p>
        </w:tc>
        <w:tc>
          <w:tcPr>
            <w:tcW w:w="3118" w:type="dxa"/>
          </w:tcPr>
          <w:p w14:paraId="6C2080FE" w14:textId="5CFED0AD" w:rsidR="006A0086" w:rsidRDefault="001A3E2F" w:rsidP="003F1692">
            <w:pPr>
              <w:rPr>
                <w:bCs/>
                <w:sz w:val="28"/>
                <w:szCs w:val="28"/>
              </w:rPr>
            </w:pPr>
            <w:r>
              <w:rPr>
                <w:bCs/>
                <w:sz w:val="28"/>
                <w:szCs w:val="28"/>
              </w:rPr>
              <w:t>September 202</w:t>
            </w:r>
            <w:r w:rsidR="009B7AFC">
              <w:rPr>
                <w:bCs/>
                <w:sz w:val="28"/>
                <w:szCs w:val="28"/>
              </w:rPr>
              <w:t>5</w:t>
            </w:r>
          </w:p>
        </w:tc>
      </w:tr>
      <w:tr w:rsidR="006A0086" w14:paraId="14AD7DFA" w14:textId="77777777" w:rsidTr="006A0086">
        <w:trPr>
          <w:trHeight w:val="363"/>
        </w:trPr>
        <w:tc>
          <w:tcPr>
            <w:tcW w:w="3119" w:type="dxa"/>
          </w:tcPr>
          <w:p w14:paraId="56812E06" w14:textId="10E4B427" w:rsidR="006A0086" w:rsidRPr="006A0086" w:rsidRDefault="006A0086" w:rsidP="004410DF">
            <w:pPr>
              <w:rPr>
                <w:b/>
                <w:bCs/>
                <w:sz w:val="28"/>
                <w:szCs w:val="28"/>
              </w:rPr>
            </w:pPr>
            <w:r w:rsidRPr="006A0086">
              <w:rPr>
                <w:b/>
                <w:bCs/>
                <w:sz w:val="28"/>
                <w:szCs w:val="28"/>
              </w:rPr>
              <w:t>Next review date:</w:t>
            </w:r>
          </w:p>
        </w:tc>
        <w:tc>
          <w:tcPr>
            <w:tcW w:w="3118" w:type="dxa"/>
          </w:tcPr>
          <w:p w14:paraId="69B681DE" w14:textId="0C98D73E" w:rsidR="006A0086" w:rsidRDefault="001A3E2F" w:rsidP="004410DF">
            <w:pPr>
              <w:rPr>
                <w:bCs/>
                <w:sz w:val="28"/>
                <w:szCs w:val="28"/>
              </w:rPr>
            </w:pPr>
            <w:r>
              <w:rPr>
                <w:bCs/>
                <w:sz w:val="28"/>
                <w:szCs w:val="28"/>
              </w:rPr>
              <w:t>September 202</w:t>
            </w:r>
            <w:r w:rsidR="009B7AFC">
              <w:rPr>
                <w:bCs/>
                <w:sz w:val="28"/>
                <w:szCs w:val="28"/>
              </w:rPr>
              <w:t>6</w:t>
            </w:r>
          </w:p>
          <w:p w14:paraId="34CF6DA1" w14:textId="33EB6CB7" w:rsidR="00F84B14" w:rsidRDefault="00F84B14" w:rsidP="004410DF">
            <w:pPr>
              <w:rPr>
                <w:bCs/>
                <w:sz w:val="28"/>
                <w:szCs w:val="28"/>
              </w:rPr>
            </w:pPr>
          </w:p>
        </w:tc>
      </w:tr>
    </w:tbl>
    <w:p w14:paraId="5C73BDAA" w14:textId="15A68E8F" w:rsidR="006A0086" w:rsidRDefault="006A0086" w:rsidP="004410DF">
      <w:pPr>
        <w:rPr>
          <w:bCs/>
          <w:sz w:val="28"/>
          <w:szCs w:val="28"/>
        </w:rPr>
      </w:pPr>
    </w:p>
    <w:p w14:paraId="31B7D1F3" w14:textId="59810C4B" w:rsidR="006A0086" w:rsidRDefault="006A0086" w:rsidP="004410DF">
      <w:pPr>
        <w:rPr>
          <w:bCs/>
          <w:sz w:val="28"/>
          <w:szCs w:val="28"/>
        </w:rPr>
      </w:pPr>
    </w:p>
    <w:p w14:paraId="46C16F30" w14:textId="7496A2F5" w:rsidR="006A0086" w:rsidRDefault="006A0086" w:rsidP="004410DF">
      <w:pPr>
        <w:rPr>
          <w:bCs/>
          <w:sz w:val="28"/>
          <w:szCs w:val="28"/>
        </w:rPr>
      </w:pPr>
    </w:p>
    <w:p w14:paraId="51F68D76" w14:textId="5E47B15E" w:rsidR="006A0086" w:rsidRDefault="006A0086" w:rsidP="004410DF">
      <w:pPr>
        <w:rPr>
          <w:bCs/>
          <w:sz w:val="28"/>
          <w:szCs w:val="28"/>
        </w:rPr>
      </w:pPr>
    </w:p>
    <w:p w14:paraId="65FB59E8" w14:textId="4AAF445C" w:rsidR="007064B3" w:rsidRDefault="007064B3" w:rsidP="004410DF"/>
    <w:p w14:paraId="40DE5CE1" w14:textId="7E3A5AD1" w:rsidR="002F3A7E" w:rsidRDefault="002F3A7E" w:rsidP="004410DF"/>
    <w:p w14:paraId="1FBB07F4" w14:textId="652CD136" w:rsidR="003F1692" w:rsidRDefault="003F1692" w:rsidP="004410DF"/>
    <w:p w14:paraId="0362FFF4" w14:textId="0801E65F" w:rsidR="003F1692" w:rsidRDefault="003F1692" w:rsidP="004410DF"/>
    <w:p w14:paraId="4BEF7CDD" w14:textId="3D960686" w:rsidR="003F1692" w:rsidRDefault="003F1692" w:rsidP="004410DF"/>
    <w:p w14:paraId="3F850D29" w14:textId="77777777" w:rsidR="003F1692" w:rsidRDefault="003F1692" w:rsidP="004410DF"/>
    <w:p w14:paraId="1EED60AD" w14:textId="103C6D71" w:rsidR="006A0086" w:rsidRDefault="00582AF6" w:rsidP="00582AF6">
      <w:pPr>
        <w:tabs>
          <w:tab w:val="left" w:pos="3305"/>
        </w:tabs>
        <w:ind w:left="993"/>
        <w:rPr>
          <w:b/>
          <w:sz w:val="28"/>
          <w:szCs w:val="28"/>
        </w:rPr>
      </w:pPr>
      <w:r>
        <w:rPr>
          <w:b/>
          <w:sz w:val="28"/>
          <w:szCs w:val="28"/>
        </w:rPr>
        <w:tab/>
      </w:r>
    </w:p>
    <w:p w14:paraId="69379A0A" w14:textId="151D71FD" w:rsidR="00B443BC" w:rsidRDefault="00B443BC" w:rsidP="00DF2D4F">
      <w:pPr>
        <w:ind w:left="993"/>
        <w:rPr>
          <w:b/>
          <w:sz w:val="28"/>
          <w:szCs w:val="28"/>
        </w:rPr>
      </w:pPr>
    </w:p>
    <w:p w14:paraId="25AAB028" w14:textId="77777777" w:rsidR="00B443BC" w:rsidRDefault="00B443BC" w:rsidP="00DF2D4F">
      <w:pPr>
        <w:ind w:left="993"/>
        <w:rPr>
          <w:b/>
          <w:sz w:val="28"/>
          <w:szCs w:val="28"/>
        </w:rPr>
      </w:pPr>
    </w:p>
    <w:p w14:paraId="76B511EA" w14:textId="54EDF066" w:rsidR="004410DF" w:rsidRDefault="006A0086" w:rsidP="006A0086">
      <w:pPr>
        <w:ind w:left="993"/>
        <w:rPr>
          <w:b/>
          <w:sz w:val="40"/>
          <w:szCs w:val="40"/>
        </w:rPr>
      </w:pPr>
      <w:r>
        <w:rPr>
          <w:b/>
          <w:sz w:val="40"/>
          <w:szCs w:val="40"/>
        </w:rPr>
        <w:t xml:space="preserve">                          </w:t>
      </w:r>
      <w:r w:rsidR="004410DF" w:rsidRPr="006A0086">
        <w:rPr>
          <w:b/>
          <w:sz w:val="40"/>
          <w:szCs w:val="40"/>
        </w:rPr>
        <w:t>Contents</w:t>
      </w:r>
    </w:p>
    <w:p w14:paraId="472C5D3C" w14:textId="77777777" w:rsidR="006A0086" w:rsidRPr="006A0086" w:rsidRDefault="006A0086" w:rsidP="006A0086">
      <w:pPr>
        <w:ind w:left="993"/>
        <w:rPr>
          <w:b/>
          <w:sz w:val="40"/>
          <w:szCs w:val="40"/>
        </w:rPr>
      </w:pPr>
    </w:p>
    <w:p w14:paraId="1B7D28C8" w14:textId="77777777" w:rsidR="007064B3" w:rsidRPr="00DF2D4F" w:rsidRDefault="007064B3" w:rsidP="00DF2D4F">
      <w:pPr>
        <w:ind w:left="993"/>
        <w:rPr>
          <w:b/>
          <w:sz w:val="28"/>
          <w:szCs w:val="28"/>
        </w:rPr>
      </w:pPr>
    </w:p>
    <w:p w14:paraId="2B92545A" w14:textId="70F0478D" w:rsidR="004410DF" w:rsidRPr="00DF2D4F" w:rsidRDefault="007064B3" w:rsidP="00DF2D4F">
      <w:pPr>
        <w:ind w:left="993"/>
        <w:rPr>
          <w:sz w:val="28"/>
          <w:szCs w:val="28"/>
        </w:rPr>
      </w:pPr>
      <w:r w:rsidRPr="00DF2D4F">
        <w:rPr>
          <w:sz w:val="28"/>
          <w:szCs w:val="28"/>
        </w:rPr>
        <w:t xml:space="preserve">Introduction                                                                           </w:t>
      </w:r>
      <w:r w:rsidR="006A0086">
        <w:rPr>
          <w:sz w:val="28"/>
          <w:szCs w:val="28"/>
        </w:rPr>
        <w:t>Page 3</w:t>
      </w:r>
    </w:p>
    <w:p w14:paraId="27BAD66A" w14:textId="46643DAD" w:rsidR="004410DF" w:rsidRPr="00DF2D4F" w:rsidRDefault="004410DF" w:rsidP="00DF2D4F">
      <w:pPr>
        <w:ind w:left="993"/>
        <w:rPr>
          <w:sz w:val="28"/>
          <w:szCs w:val="28"/>
        </w:rPr>
      </w:pPr>
      <w:r w:rsidRPr="00DF2D4F">
        <w:rPr>
          <w:sz w:val="28"/>
          <w:szCs w:val="28"/>
        </w:rPr>
        <w:t>Principles for using</w:t>
      </w:r>
      <w:r w:rsidR="007064B3" w:rsidRPr="00DF2D4F">
        <w:rPr>
          <w:sz w:val="28"/>
          <w:szCs w:val="28"/>
        </w:rPr>
        <w:t xml:space="preserve"> a word processor     </w:t>
      </w:r>
      <w:r w:rsidR="006A0086">
        <w:rPr>
          <w:sz w:val="28"/>
          <w:szCs w:val="28"/>
        </w:rPr>
        <w:t xml:space="preserve">                          Page 3</w:t>
      </w:r>
      <w:r w:rsidRPr="00DF2D4F">
        <w:rPr>
          <w:sz w:val="28"/>
          <w:szCs w:val="28"/>
        </w:rPr>
        <w:t xml:space="preserve"> </w:t>
      </w:r>
    </w:p>
    <w:p w14:paraId="45C0728E" w14:textId="16F9A01E" w:rsidR="00930F58" w:rsidRPr="00DF2D4F" w:rsidRDefault="004410DF" w:rsidP="00DF2D4F">
      <w:pPr>
        <w:ind w:left="993"/>
        <w:rPr>
          <w:sz w:val="28"/>
          <w:szCs w:val="28"/>
        </w:rPr>
      </w:pPr>
      <w:r w:rsidRPr="00DF2D4F">
        <w:rPr>
          <w:sz w:val="28"/>
          <w:szCs w:val="28"/>
        </w:rPr>
        <w:t>The use of a wor</w:t>
      </w:r>
      <w:r w:rsidR="007064B3" w:rsidRPr="00DF2D4F">
        <w:rPr>
          <w:sz w:val="28"/>
          <w:szCs w:val="28"/>
        </w:rPr>
        <w:t xml:space="preserve">d processor                     </w:t>
      </w:r>
      <w:r w:rsidR="006A0086">
        <w:rPr>
          <w:sz w:val="28"/>
          <w:szCs w:val="28"/>
        </w:rPr>
        <w:t xml:space="preserve">                          Page 3</w:t>
      </w:r>
    </w:p>
    <w:p w14:paraId="02F78775" w14:textId="3E04EEB8" w:rsidR="004410DF" w:rsidRPr="00DF2D4F" w:rsidRDefault="004410DF" w:rsidP="00DF2D4F">
      <w:pPr>
        <w:ind w:left="993"/>
        <w:rPr>
          <w:sz w:val="28"/>
          <w:szCs w:val="28"/>
        </w:rPr>
      </w:pPr>
      <w:r w:rsidRPr="00DF2D4F">
        <w:rPr>
          <w:sz w:val="28"/>
          <w:szCs w:val="28"/>
        </w:rPr>
        <w:t xml:space="preserve">Word processors and their programmes  </w:t>
      </w:r>
      <w:r w:rsidR="007064B3" w:rsidRPr="00DF2D4F">
        <w:rPr>
          <w:sz w:val="28"/>
          <w:szCs w:val="28"/>
        </w:rPr>
        <w:t xml:space="preserve">                        Page</w:t>
      </w:r>
      <w:r w:rsidR="006A0086">
        <w:rPr>
          <w:sz w:val="28"/>
          <w:szCs w:val="28"/>
        </w:rPr>
        <w:t xml:space="preserve"> 4</w:t>
      </w:r>
      <w:r w:rsidR="00834128">
        <w:rPr>
          <w:sz w:val="28"/>
          <w:szCs w:val="28"/>
        </w:rPr>
        <w:t xml:space="preserve"> </w:t>
      </w:r>
    </w:p>
    <w:p w14:paraId="6D144D1F" w14:textId="4AF3AC41" w:rsidR="004410DF" w:rsidRPr="00DF2D4F" w:rsidRDefault="004410DF" w:rsidP="00DF2D4F">
      <w:pPr>
        <w:ind w:left="993"/>
        <w:rPr>
          <w:sz w:val="28"/>
          <w:szCs w:val="28"/>
        </w:rPr>
      </w:pPr>
      <w:r w:rsidRPr="00DF2D4F">
        <w:rPr>
          <w:sz w:val="28"/>
          <w:szCs w:val="28"/>
        </w:rPr>
        <w:t xml:space="preserve">Laptops, Tablets and Word Processors </w:t>
      </w:r>
      <w:r w:rsidR="007064B3" w:rsidRPr="00DF2D4F">
        <w:rPr>
          <w:sz w:val="28"/>
          <w:szCs w:val="28"/>
        </w:rPr>
        <w:t xml:space="preserve">                            Page</w:t>
      </w:r>
      <w:r w:rsidR="006A0086">
        <w:rPr>
          <w:sz w:val="28"/>
          <w:szCs w:val="28"/>
        </w:rPr>
        <w:t xml:space="preserve"> 5</w:t>
      </w:r>
    </w:p>
    <w:p w14:paraId="3EDF9241" w14:textId="54EE85D4" w:rsidR="004410DF" w:rsidRPr="00DF2D4F" w:rsidRDefault="004410DF" w:rsidP="00DF2D4F">
      <w:pPr>
        <w:ind w:left="993"/>
        <w:rPr>
          <w:sz w:val="28"/>
          <w:szCs w:val="28"/>
        </w:rPr>
      </w:pPr>
      <w:r w:rsidRPr="00DF2D4F">
        <w:rPr>
          <w:sz w:val="28"/>
          <w:szCs w:val="28"/>
        </w:rPr>
        <w:t xml:space="preserve">Accommodating word processors in examinations </w:t>
      </w:r>
      <w:r w:rsidR="007064B3" w:rsidRPr="00DF2D4F">
        <w:rPr>
          <w:sz w:val="28"/>
          <w:szCs w:val="28"/>
        </w:rPr>
        <w:t xml:space="preserve">       Page</w:t>
      </w:r>
      <w:r w:rsidR="006A0086">
        <w:rPr>
          <w:sz w:val="28"/>
          <w:szCs w:val="28"/>
        </w:rPr>
        <w:t xml:space="preserve"> 5</w:t>
      </w:r>
    </w:p>
    <w:p w14:paraId="21FA9910" w14:textId="77777777" w:rsidR="004410DF" w:rsidRDefault="004410DF" w:rsidP="004410DF"/>
    <w:p w14:paraId="21B29D65" w14:textId="20B729FE" w:rsidR="00DF2D4F" w:rsidRDefault="00DF2D4F" w:rsidP="007064B3">
      <w:pPr>
        <w:rPr>
          <w:b/>
          <w:sz w:val="24"/>
          <w:szCs w:val="24"/>
        </w:rPr>
      </w:pPr>
    </w:p>
    <w:p w14:paraId="2D48B0DA" w14:textId="77777777" w:rsidR="006A0086" w:rsidRDefault="006A0086" w:rsidP="007064B3">
      <w:pPr>
        <w:rPr>
          <w:b/>
          <w:sz w:val="28"/>
          <w:szCs w:val="28"/>
        </w:rPr>
      </w:pPr>
    </w:p>
    <w:p w14:paraId="403F713F" w14:textId="77777777" w:rsidR="006A0086" w:rsidRDefault="006A0086" w:rsidP="007064B3">
      <w:pPr>
        <w:rPr>
          <w:b/>
          <w:sz w:val="28"/>
          <w:szCs w:val="28"/>
        </w:rPr>
      </w:pPr>
    </w:p>
    <w:p w14:paraId="6EDD9767" w14:textId="77777777" w:rsidR="006A0086" w:rsidRDefault="006A0086" w:rsidP="007064B3">
      <w:pPr>
        <w:rPr>
          <w:b/>
          <w:sz w:val="28"/>
          <w:szCs w:val="28"/>
        </w:rPr>
      </w:pPr>
    </w:p>
    <w:p w14:paraId="1C0DC956" w14:textId="77777777" w:rsidR="006A0086" w:rsidRDefault="006A0086" w:rsidP="007064B3">
      <w:pPr>
        <w:rPr>
          <w:b/>
          <w:sz w:val="28"/>
          <w:szCs w:val="28"/>
        </w:rPr>
      </w:pPr>
    </w:p>
    <w:p w14:paraId="5EC09FD6" w14:textId="77777777" w:rsidR="006A0086" w:rsidRDefault="006A0086" w:rsidP="007064B3">
      <w:pPr>
        <w:rPr>
          <w:b/>
          <w:sz w:val="28"/>
          <w:szCs w:val="28"/>
        </w:rPr>
      </w:pPr>
    </w:p>
    <w:p w14:paraId="63C55854" w14:textId="77777777" w:rsidR="006A0086" w:rsidRDefault="006A0086" w:rsidP="007064B3">
      <w:pPr>
        <w:rPr>
          <w:b/>
          <w:sz w:val="28"/>
          <w:szCs w:val="28"/>
        </w:rPr>
      </w:pPr>
    </w:p>
    <w:p w14:paraId="7C1CC103" w14:textId="77777777" w:rsidR="006A0086" w:rsidRDefault="006A0086" w:rsidP="007064B3">
      <w:pPr>
        <w:rPr>
          <w:b/>
          <w:sz w:val="28"/>
          <w:szCs w:val="28"/>
        </w:rPr>
      </w:pPr>
    </w:p>
    <w:p w14:paraId="616CF5DF" w14:textId="77777777" w:rsidR="006A0086" w:rsidRDefault="006A0086" w:rsidP="007064B3">
      <w:pPr>
        <w:rPr>
          <w:b/>
          <w:sz w:val="28"/>
          <w:szCs w:val="28"/>
        </w:rPr>
      </w:pPr>
    </w:p>
    <w:p w14:paraId="58A32451" w14:textId="77777777" w:rsidR="006A0086" w:rsidRDefault="006A0086" w:rsidP="007064B3">
      <w:pPr>
        <w:rPr>
          <w:b/>
          <w:sz w:val="28"/>
          <w:szCs w:val="28"/>
        </w:rPr>
      </w:pPr>
    </w:p>
    <w:p w14:paraId="11DED17F" w14:textId="77777777" w:rsidR="006A0086" w:rsidRDefault="006A0086" w:rsidP="007064B3">
      <w:pPr>
        <w:rPr>
          <w:b/>
          <w:sz w:val="28"/>
          <w:szCs w:val="28"/>
        </w:rPr>
      </w:pPr>
    </w:p>
    <w:p w14:paraId="1A4F6531" w14:textId="77777777" w:rsidR="006A0086" w:rsidRDefault="006A0086" w:rsidP="007064B3">
      <w:pPr>
        <w:rPr>
          <w:b/>
          <w:sz w:val="28"/>
          <w:szCs w:val="28"/>
        </w:rPr>
      </w:pPr>
    </w:p>
    <w:p w14:paraId="230D8347" w14:textId="415E9F6A" w:rsidR="006A0086" w:rsidRDefault="006A0086" w:rsidP="007064B3">
      <w:pPr>
        <w:rPr>
          <w:b/>
          <w:sz w:val="28"/>
          <w:szCs w:val="28"/>
        </w:rPr>
      </w:pPr>
    </w:p>
    <w:p w14:paraId="66168710" w14:textId="76B36BF7" w:rsidR="002F3A7E" w:rsidRDefault="002F3A7E" w:rsidP="007064B3">
      <w:pPr>
        <w:rPr>
          <w:b/>
          <w:sz w:val="28"/>
          <w:szCs w:val="28"/>
        </w:rPr>
      </w:pPr>
    </w:p>
    <w:p w14:paraId="5C41E927" w14:textId="7E549775" w:rsidR="002F3A7E" w:rsidRDefault="002F3A7E" w:rsidP="007064B3">
      <w:pPr>
        <w:rPr>
          <w:b/>
          <w:sz w:val="28"/>
          <w:szCs w:val="28"/>
        </w:rPr>
      </w:pPr>
    </w:p>
    <w:p w14:paraId="0E436715" w14:textId="77777777" w:rsidR="002F3A7E" w:rsidRDefault="002F3A7E" w:rsidP="007064B3">
      <w:pPr>
        <w:rPr>
          <w:b/>
          <w:sz w:val="28"/>
          <w:szCs w:val="28"/>
        </w:rPr>
      </w:pPr>
    </w:p>
    <w:p w14:paraId="0944821D" w14:textId="77777777" w:rsidR="006A0086" w:rsidRDefault="006A0086" w:rsidP="007064B3">
      <w:pPr>
        <w:rPr>
          <w:b/>
          <w:sz w:val="28"/>
          <w:szCs w:val="28"/>
        </w:rPr>
      </w:pPr>
    </w:p>
    <w:p w14:paraId="5A2E7D52" w14:textId="2034BFAE" w:rsidR="001702BC" w:rsidRDefault="001702BC" w:rsidP="007064B3">
      <w:pPr>
        <w:rPr>
          <w:b/>
          <w:sz w:val="28"/>
          <w:szCs w:val="28"/>
        </w:rPr>
      </w:pPr>
    </w:p>
    <w:p w14:paraId="22AA4530" w14:textId="77777777" w:rsidR="00B443BC" w:rsidRDefault="00B443BC" w:rsidP="007064B3">
      <w:pPr>
        <w:rPr>
          <w:b/>
          <w:sz w:val="28"/>
          <w:szCs w:val="28"/>
        </w:rPr>
      </w:pPr>
    </w:p>
    <w:p w14:paraId="078DA134" w14:textId="43421BBA" w:rsidR="007064B3" w:rsidRPr="00DF2D4F" w:rsidRDefault="007064B3" w:rsidP="007064B3">
      <w:pPr>
        <w:rPr>
          <w:b/>
          <w:sz w:val="28"/>
          <w:szCs w:val="28"/>
        </w:rPr>
      </w:pPr>
      <w:r w:rsidRPr="00DF2D4F">
        <w:rPr>
          <w:b/>
          <w:sz w:val="28"/>
          <w:szCs w:val="28"/>
        </w:rPr>
        <w:t xml:space="preserve">Introduction </w:t>
      </w:r>
    </w:p>
    <w:p w14:paraId="5F6DEC28" w14:textId="77777777" w:rsidR="007064B3" w:rsidRPr="007064B3" w:rsidRDefault="007064B3" w:rsidP="007064B3">
      <w:pPr>
        <w:rPr>
          <w:sz w:val="24"/>
          <w:szCs w:val="24"/>
        </w:rPr>
      </w:pPr>
      <w:r w:rsidRPr="007064B3">
        <w:rPr>
          <w:sz w:val="24"/>
          <w:szCs w:val="24"/>
        </w:rPr>
        <w:t xml:space="preserve">This policy on the use of word processors in examinations and assessments is reviewed and updated annually, in the autumn term, on the publication of updated JCQ regulations and guidance contained in the publications Access Arrangements and Reasonable Adjustments and Instructions for conducting examinations.   </w:t>
      </w:r>
    </w:p>
    <w:p w14:paraId="72769088" w14:textId="73E10890" w:rsidR="004410DF" w:rsidRDefault="007064B3" w:rsidP="004410DF">
      <w:pPr>
        <w:rPr>
          <w:sz w:val="24"/>
          <w:szCs w:val="24"/>
        </w:rPr>
      </w:pPr>
      <w:r w:rsidRPr="007064B3">
        <w:rPr>
          <w:sz w:val="24"/>
          <w:szCs w:val="24"/>
        </w:rPr>
        <w:t>References to 'AA' relate to JCQ Access Arrangements</w:t>
      </w:r>
      <w:r w:rsidR="003B1255">
        <w:rPr>
          <w:sz w:val="24"/>
          <w:szCs w:val="24"/>
        </w:rPr>
        <w:t xml:space="preserve"> and Reasonable Adjustments </w:t>
      </w:r>
      <w:r w:rsidR="00582AF6">
        <w:rPr>
          <w:sz w:val="24"/>
          <w:szCs w:val="24"/>
        </w:rPr>
        <w:t>20</w:t>
      </w:r>
      <w:r w:rsidR="001A3E2F">
        <w:rPr>
          <w:sz w:val="24"/>
          <w:szCs w:val="24"/>
        </w:rPr>
        <w:t>2</w:t>
      </w:r>
      <w:r w:rsidR="009B7AFC">
        <w:rPr>
          <w:sz w:val="24"/>
          <w:szCs w:val="24"/>
        </w:rPr>
        <w:t>5</w:t>
      </w:r>
      <w:r w:rsidR="00582AF6">
        <w:rPr>
          <w:sz w:val="24"/>
          <w:szCs w:val="24"/>
        </w:rPr>
        <w:t>-202</w:t>
      </w:r>
      <w:r w:rsidR="009B7AFC">
        <w:rPr>
          <w:sz w:val="24"/>
          <w:szCs w:val="24"/>
        </w:rPr>
        <w:t>6</w:t>
      </w:r>
      <w:r w:rsidRPr="007064B3">
        <w:rPr>
          <w:sz w:val="24"/>
          <w:szCs w:val="24"/>
        </w:rPr>
        <w:t xml:space="preserve"> and ‘ICE’ to JCQ Instructions </w:t>
      </w:r>
      <w:r w:rsidR="003B1255">
        <w:rPr>
          <w:sz w:val="24"/>
          <w:szCs w:val="24"/>
        </w:rPr>
        <w:t xml:space="preserve">for conducting examinations </w:t>
      </w:r>
      <w:r w:rsidR="00582AF6">
        <w:rPr>
          <w:sz w:val="24"/>
          <w:szCs w:val="24"/>
        </w:rPr>
        <w:t>202</w:t>
      </w:r>
      <w:r w:rsidR="009B7AFC">
        <w:rPr>
          <w:sz w:val="24"/>
          <w:szCs w:val="24"/>
        </w:rPr>
        <w:t>5</w:t>
      </w:r>
      <w:r w:rsidR="00582AF6">
        <w:rPr>
          <w:sz w:val="24"/>
          <w:szCs w:val="24"/>
        </w:rPr>
        <w:t>-202</w:t>
      </w:r>
      <w:r w:rsidR="009B7AFC">
        <w:rPr>
          <w:sz w:val="24"/>
          <w:szCs w:val="24"/>
        </w:rPr>
        <w:t>6</w:t>
      </w:r>
      <w:r w:rsidR="007919CE">
        <w:rPr>
          <w:sz w:val="24"/>
          <w:szCs w:val="24"/>
        </w:rPr>
        <w:t>.</w:t>
      </w:r>
    </w:p>
    <w:p w14:paraId="3DD768CF" w14:textId="77777777" w:rsidR="001702BC" w:rsidRPr="001702BC" w:rsidRDefault="001702BC" w:rsidP="004410DF">
      <w:pPr>
        <w:rPr>
          <w:sz w:val="24"/>
          <w:szCs w:val="24"/>
        </w:rPr>
      </w:pPr>
    </w:p>
    <w:p w14:paraId="4993A505" w14:textId="77777777" w:rsidR="004410DF" w:rsidRPr="000A525C" w:rsidRDefault="004410DF" w:rsidP="004410DF">
      <w:pPr>
        <w:rPr>
          <w:b/>
          <w:bCs/>
          <w:sz w:val="28"/>
          <w:szCs w:val="28"/>
        </w:rPr>
      </w:pPr>
      <w:r w:rsidRPr="001E09F6">
        <w:rPr>
          <w:b/>
          <w:bCs/>
          <w:sz w:val="28"/>
          <w:szCs w:val="28"/>
        </w:rPr>
        <w:t xml:space="preserve">Principles for using a word processor </w:t>
      </w:r>
    </w:p>
    <w:p w14:paraId="44BA86D5" w14:textId="37F73CFD" w:rsidR="006A0086" w:rsidRDefault="00582AF6" w:rsidP="003D3C85">
      <w:r>
        <w:t>South Devon UTC</w:t>
      </w:r>
      <w:r w:rsidR="003D3C85">
        <w:t xml:space="preserve"> complies with the AA regulation ‘that a word processor cannot simply be granted to a candidate because he/she now wants to type rather than write in examinations or can work faster on a keyboard, or because he/she uses a laptop at home. The use of a word processor must reflect the candidate’s normal way of working within the centre.’</w:t>
      </w:r>
    </w:p>
    <w:p w14:paraId="2BC193A4" w14:textId="77777777" w:rsidR="001702BC" w:rsidRDefault="001702BC" w:rsidP="004410DF">
      <w:pPr>
        <w:rPr>
          <w:b/>
          <w:bCs/>
          <w:sz w:val="28"/>
          <w:szCs w:val="28"/>
        </w:rPr>
      </w:pPr>
    </w:p>
    <w:p w14:paraId="79A82846" w14:textId="0BDCAC10" w:rsidR="004410DF" w:rsidRPr="000A525C" w:rsidRDefault="004410DF" w:rsidP="004410DF">
      <w:pPr>
        <w:rPr>
          <w:b/>
          <w:bCs/>
          <w:sz w:val="28"/>
          <w:szCs w:val="28"/>
        </w:rPr>
      </w:pPr>
      <w:r w:rsidRPr="001E09F6">
        <w:rPr>
          <w:b/>
          <w:bCs/>
          <w:sz w:val="28"/>
          <w:szCs w:val="28"/>
        </w:rPr>
        <w:t xml:space="preserve">The use of a word processor </w:t>
      </w:r>
    </w:p>
    <w:p w14:paraId="431DF67F" w14:textId="4371F95A" w:rsidR="004410DF" w:rsidRDefault="00582AF6" w:rsidP="004410DF">
      <w:r>
        <w:t>South Devon UTC</w:t>
      </w:r>
      <w:r w:rsidR="004410DF">
        <w:t xml:space="preserve"> complies with AA section 5</w:t>
      </w:r>
      <w:r w:rsidR="0013402A">
        <w:t>.8 regulations</w:t>
      </w:r>
      <w:r w:rsidR="004410DF">
        <w:t xml:space="preserve"> as follows: </w:t>
      </w:r>
    </w:p>
    <w:p w14:paraId="661CD690" w14:textId="70FDB94E" w:rsidR="000B3D1A" w:rsidRDefault="004410DF" w:rsidP="007064B3">
      <w:pPr>
        <w:pStyle w:val="ListParagraph"/>
        <w:numPr>
          <w:ilvl w:val="0"/>
          <w:numId w:val="6"/>
        </w:numPr>
      </w:pPr>
      <w:r w:rsidRPr="007064B3">
        <w:rPr>
          <w:b/>
          <w:bCs/>
        </w:rPr>
        <w:t>(AA 5.8.1</w:t>
      </w:r>
      <w:proofErr w:type="gramStart"/>
      <w:r w:rsidRPr="007064B3">
        <w:rPr>
          <w:b/>
          <w:bCs/>
        </w:rPr>
        <w:t>)</w:t>
      </w:r>
      <w:r>
        <w:t xml:space="preserve">  Provides</w:t>
      </w:r>
      <w:proofErr w:type="gramEnd"/>
      <w:r>
        <w:t xml:space="preserve"> a word processor with the spelling and grammar check facility/predictive text disabled (switched off). Only grants the use of a word processor to a candidate where it is their normal w</w:t>
      </w:r>
      <w:r w:rsidR="003D3C85">
        <w:t xml:space="preserve">ay of working </w:t>
      </w:r>
      <w:r>
        <w:t xml:space="preserve">within the centre. </w:t>
      </w:r>
      <w:r w:rsidR="0050591E">
        <w:t xml:space="preserve">For example, the quality of language significantly improves as a result of using a word processor due to problems with planning and organisation when writing by hand. (This also extends to the use of electronic </w:t>
      </w:r>
      <w:proofErr w:type="spellStart"/>
      <w:r w:rsidR="0050591E">
        <w:t>braillers</w:t>
      </w:r>
      <w:proofErr w:type="spellEnd"/>
      <w:r w:rsidR="0050591E">
        <w:t xml:space="preserve"> and tablets.)</w:t>
      </w:r>
    </w:p>
    <w:p w14:paraId="0CE0E508" w14:textId="49027BFB" w:rsidR="004410DF" w:rsidRDefault="004410DF" w:rsidP="007064B3">
      <w:pPr>
        <w:pStyle w:val="ListParagraph"/>
        <w:numPr>
          <w:ilvl w:val="0"/>
          <w:numId w:val="6"/>
        </w:numPr>
      </w:pPr>
      <w:r w:rsidRPr="007064B3">
        <w:rPr>
          <w:b/>
          <w:bCs/>
        </w:rPr>
        <w:t>(AA 5.8.2)</w:t>
      </w:r>
      <w:r>
        <w:t xml:space="preserve"> </w:t>
      </w:r>
      <w:r w:rsidR="004B3A27">
        <w:t>The use of word processors in non-examination assessment components will be considered standard practice unless prohibited by the specification.</w:t>
      </w:r>
      <w:r>
        <w:t xml:space="preserve"> </w:t>
      </w:r>
    </w:p>
    <w:p w14:paraId="2ABF08B3" w14:textId="448C3CC0" w:rsidR="004410DF" w:rsidRDefault="004410DF" w:rsidP="007064B3">
      <w:pPr>
        <w:pStyle w:val="ListParagraph"/>
        <w:numPr>
          <w:ilvl w:val="0"/>
          <w:numId w:val="6"/>
        </w:numPr>
      </w:pPr>
      <w:r w:rsidRPr="007064B3">
        <w:rPr>
          <w:b/>
          <w:bCs/>
        </w:rPr>
        <w:t>(AA 5.8.3</w:t>
      </w:r>
      <w:proofErr w:type="gramStart"/>
      <w:r w:rsidRPr="007064B3">
        <w:rPr>
          <w:b/>
          <w:bCs/>
        </w:rPr>
        <w:t>)</w:t>
      </w:r>
      <w:r>
        <w:t xml:space="preserve">  </w:t>
      </w:r>
      <w:r w:rsidR="00435A28">
        <w:t>It</w:t>
      </w:r>
      <w:proofErr w:type="gramEnd"/>
      <w:r w:rsidR="00435A28">
        <w:t xml:space="preserve"> is permissible for a </w:t>
      </w:r>
      <w:r>
        <w:t>candidate us</w:t>
      </w:r>
      <w:r w:rsidR="00435A28">
        <w:t>ing</w:t>
      </w:r>
      <w:r>
        <w:t xml:space="preserve"> a word processor in an examination to type certain questions, i.e. those requiring extended writing, an</w:t>
      </w:r>
      <w:r w:rsidR="00307D8B">
        <w:t>d handwrite shorter answers.</w:t>
      </w:r>
      <w:r w:rsidR="00576378">
        <w:t xml:space="preserve">  E</w:t>
      </w:r>
      <w:r>
        <w:t xml:space="preserve">xaminations which have a significant amount of writing, as well as those that place a greater demand on the need to organise thought and plan extended answers, are those where candidates will frequently need to type. Examinations which require more simplistic answers are often easier to handwrite within the answer booklet. The candidate avoids the difficulty of visually tracking between the question paper and screen. </w:t>
      </w:r>
    </w:p>
    <w:p w14:paraId="4D85D8D9" w14:textId="57CDCB4F" w:rsidR="00930F58" w:rsidRPr="00047F85" w:rsidRDefault="004410DF" w:rsidP="00047F85">
      <w:pPr>
        <w:pStyle w:val="ListParagraph"/>
        <w:numPr>
          <w:ilvl w:val="0"/>
          <w:numId w:val="6"/>
        </w:numPr>
      </w:pPr>
      <w:r w:rsidRPr="007064B3">
        <w:rPr>
          <w:b/>
          <w:bCs/>
        </w:rPr>
        <w:t>(AA 5.8.4)</w:t>
      </w:r>
      <w:r>
        <w:t xml:space="preserve"> In all cases, ensures that a word processor cover sheet (Form 4) is completed and attached to each candidate's typed </w:t>
      </w:r>
      <w:r w:rsidR="00307D8B">
        <w:t xml:space="preserve">examination </w:t>
      </w:r>
      <w:r>
        <w:t xml:space="preserve">script. Ensures in Functional Skills English (Reading and Writing components) the use of a word processor with the spell check facility </w:t>
      </w:r>
    </w:p>
    <w:p w14:paraId="22DCCF41" w14:textId="77777777" w:rsidR="004410DF" w:rsidRDefault="004410DF" w:rsidP="00930F58">
      <w:pPr>
        <w:pStyle w:val="ListParagraph"/>
      </w:pPr>
      <w:r>
        <w:t>switched on is permitted for all candidates. Does not simply grant the use of a word processor to a candidate because he/she prefers to type rather than write or can work faster on a keyboard, or because he/she uses a laptop at home.</w:t>
      </w:r>
    </w:p>
    <w:p w14:paraId="0C07C2F7" w14:textId="77777777" w:rsidR="00AE3AC8" w:rsidRPr="004A43E9" w:rsidRDefault="00307D8B" w:rsidP="007064B3">
      <w:pPr>
        <w:pStyle w:val="ListParagraph"/>
        <w:numPr>
          <w:ilvl w:val="0"/>
          <w:numId w:val="6"/>
        </w:numPr>
      </w:pPr>
      <w:r w:rsidRPr="004A43E9">
        <w:rPr>
          <w:bCs/>
        </w:rPr>
        <w:t>Candidates</w:t>
      </w:r>
      <w:r w:rsidR="00AE3AC8" w:rsidRPr="004A43E9">
        <w:rPr>
          <w:bCs/>
        </w:rPr>
        <w:t xml:space="preserve"> who may benefit from the use of a word processor, are those with: </w:t>
      </w:r>
    </w:p>
    <w:p w14:paraId="20CF22BF" w14:textId="77777777" w:rsidR="00AE3AC8" w:rsidRPr="004A43E9" w:rsidRDefault="00AE3AC8" w:rsidP="00AE3AC8">
      <w:pPr>
        <w:pStyle w:val="ListParagraph"/>
        <w:numPr>
          <w:ilvl w:val="0"/>
          <w:numId w:val="7"/>
        </w:numPr>
        <w:rPr>
          <w:bCs/>
        </w:rPr>
      </w:pPr>
      <w:r w:rsidRPr="004A43E9">
        <w:rPr>
          <w:bCs/>
        </w:rPr>
        <w:t xml:space="preserve">a learning difficulty which has a substantial and long-term adverse effect on their ability to write legibly; </w:t>
      </w:r>
    </w:p>
    <w:p w14:paraId="4574C8E3" w14:textId="77777777" w:rsidR="00AE3AC8" w:rsidRPr="004A43E9" w:rsidRDefault="00AE3AC8" w:rsidP="00AE3AC8">
      <w:pPr>
        <w:pStyle w:val="ListParagraph"/>
        <w:numPr>
          <w:ilvl w:val="0"/>
          <w:numId w:val="7"/>
        </w:numPr>
        <w:rPr>
          <w:bCs/>
        </w:rPr>
      </w:pPr>
      <w:r w:rsidRPr="004A43E9">
        <w:rPr>
          <w:bCs/>
        </w:rPr>
        <w:t>a medical condition;</w:t>
      </w:r>
    </w:p>
    <w:p w14:paraId="2C4B7B97" w14:textId="77777777" w:rsidR="00307D8B" w:rsidRPr="004A43E9" w:rsidRDefault="00AE3AC8" w:rsidP="00AE3AC8">
      <w:pPr>
        <w:pStyle w:val="ListParagraph"/>
        <w:numPr>
          <w:ilvl w:val="0"/>
          <w:numId w:val="7"/>
        </w:numPr>
        <w:rPr>
          <w:bCs/>
        </w:rPr>
      </w:pPr>
      <w:r w:rsidRPr="004A43E9">
        <w:rPr>
          <w:bCs/>
        </w:rPr>
        <w:t xml:space="preserve">a physical disability; </w:t>
      </w:r>
    </w:p>
    <w:p w14:paraId="66D12280" w14:textId="77777777" w:rsidR="00AE3AC8" w:rsidRPr="004A43E9" w:rsidRDefault="00AE3AC8" w:rsidP="00AE3AC8">
      <w:pPr>
        <w:pStyle w:val="ListParagraph"/>
        <w:numPr>
          <w:ilvl w:val="0"/>
          <w:numId w:val="7"/>
        </w:numPr>
        <w:rPr>
          <w:bCs/>
        </w:rPr>
      </w:pPr>
      <w:r w:rsidRPr="004A43E9">
        <w:rPr>
          <w:bCs/>
        </w:rPr>
        <w:t>a sensory impairment;</w:t>
      </w:r>
    </w:p>
    <w:p w14:paraId="00256FC1" w14:textId="77777777" w:rsidR="00AE3AC8" w:rsidRPr="004A43E9" w:rsidRDefault="00AE3AC8" w:rsidP="00AE3AC8">
      <w:pPr>
        <w:pStyle w:val="ListParagraph"/>
        <w:numPr>
          <w:ilvl w:val="0"/>
          <w:numId w:val="7"/>
        </w:numPr>
        <w:rPr>
          <w:bCs/>
        </w:rPr>
      </w:pPr>
      <w:r w:rsidRPr="004A43E9">
        <w:rPr>
          <w:bCs/>
        </w:rPr>
        <w:lastRenderedPageBreak/>
        <w:t>planning and organisational problems when writing by hand;</w:t>
      </w:r>
    </w:p>
    <w:p w14:paraId="6EAEBBDE" w14:textId="0B648B26" w:rsidR="0013402A" w:rsidRPr="00B00EE1" w:rsidRDefault="00AE3AC8" w:rsidP="004410DF">
      <w:pPr>
        <w:pStyle w:val="ListParagraph"/>
        <w:numPr>
          <w:ilvl w:val="0"/>
          <w:numId w:val="7"/>
        </w:numPr>
      </w:pPr>
      <w:r w:rsidRPr="004A43E9">
        <w:rPr>
          <w:bCs/>
        </w:rPr>
        <w:t>poor handwriting.</w:t>
      </w:r>
    </w:p>
    <w:p w14:paraId="3DE9BB71" w14:textId="2A9DA8B3" w:rsidR="00563376" w:rsidRDefault="00464C91" w:rsidP="00464C91">
      <w:pPr>
        <w:tabs>
          <w:tab w:val="left" w:pos="8333"/>
        </w:tabs>
        <w:rPr>
          <w:b/>
          <w:bCs/>
          <w:sz w:val="28"/>
          <w:szCs w:val="28"/>
        </w:rPr>
      </w:pPr>
      <w:r>
        <w:rPr>
          <w:b/>
          <w:bCs/>
          <w:sz w:val="28"/>
          <w:szCs w:val="28"/>
        </w:rPr>
        <w:tab/>
      </w:r>
    </w:p>
    <w:p w14:paraId="7BCD41FA" w14:textId="2251F9D2" w:rsidR="004410DF" w:rsidRPr="000A525C" w:rsidRDefault="004410DF" w:rsidP="004410DF">
      <w:pPr>
        <w:rPr>
          <w:b/>
          <w:bCs/>
          <w:sz w:val="28"/>
          <w:szCs w:val="28"/>
        </w:rPr>
      </w:pPr>
      <w:r w:rsidRPr="001E09F6">
        <w:rPr>
          <w:b/>
          <w:bCs/>
          <w:sz w:val="28"/>
          <w:szCs w:val="28"/>
        </w:rPr>
        <w:t xml:space="preserve">Word processors and their programmes </w:t>
      </w:r>
    </w:p>
    <w:p w14:paraId="79DB9063" w14:textId="3BAE651E" w:rsidR="0013402A" w:rsidRDefault="00582AF6" w:rsidP="004410DF">
      <w:r>
        <w:t>South Devon UTC</w:t>
      </w:r>
      <w:r w:rsidR="00D73C10">
        <w:t xml:space="preserve"> </w:t>
      </w:r>
      <w:r w:rsidR="00333409">
        <w:t xml:space="preserve">complies with </w:t>
      </w:r>
      <w:r w:rsidR="00333409" w:rsidRPr="00EF11E1">
        <w:rPr>
          <w:b/>
        </w:rPr>
        <w:t>ICE</w:t>
      </w:r>
      <w:r w:rsidR="00BD0F5B" w:rsidRPr="00EF11E1">
        <w:rPr>
          <w:b/>
        </w:rPr>
        <w:t xml:space="preserve"> 14.25</w:t>
      </w:r>
      <w:r w:rsidR="004410DF">
        <w:t xml:space="preserve"> instructions by ensuring:</w:t>
      </w:r>
    </w:p>
    <w:p w14:paraId="6EAF3F0E" w14:textId="1CD12E89" w:rsidR="0082273F" w:rsidRDefault="004410DF" w:rsidP="0082273F">
      <w:pPr>
        <w:pStyle w:val="ListParagraph"/>
        <w:numPr>
          <w:ilvl w:val="0"/>
          <w:numId w:val="4"/>
        </w:numPr>
      </w:pPr>
      <w:r>
        <w:t>word processors are used as a type-writer, not as a database, although standard formatting software is acceptable</w:t>
      </w:r>
      <w:r w:rsidR="0013402A">
        <w:t>;</w:t>
      </w:r>
      <w:r>
        <w:t xml:space="preserve"> </w:t>
      </w:r>
    </w:p>
    <w:p w14:paraId="03579511" w14:textId="0090B182" w:rsidR="004410DF" w:rsidRDefault="004410DF" w:rsidP="0082273F">
      <w:pPr>
        <w:pStyle w:val="ListParagraph"/>
        <w:numPr>
          <w:ilvl w:val="0"/>
          <w:numId w:val="4"/>
        </w:numPr>
      </w:pPr>
      <w:r>
        <w:t>word processors have been cleared of any previously stored data, as must any portable storage medium used</w:t>
      </w:r>
      <w:r w:rsidR="0082273F">
        <w:t>. A</w:t>
      </w:r>
      <w:r>
        <w:t>n unauthorised memory stick is not permitted for use by a candidate</w:t>
      </w:r>
      <w:r w:rsidR="00B90BC7">
        <w:t>;</w:t>
      </w:r>
      <w:r w:rsidR="0082273F">
        <w:t xml:space="preserve"> </w:t>
      </w:r>
      <w:r>
        <w:t>where required, candidates are provided with a memory stick, which has been cleared of any previously stored data, by a nominated member of centre staff</w:t>
      </w:r>
      <w:r w:rsidR="00B90BC7">
        <w:t>;</w:t>
      </w:r>
    </w:p>
    <w:p w14:paraId="51FE5B68" w14:textId="77777777" w:rsidR="004410DF" w:rsidRDefault="004410DF" w:rsidP="004410DF">
      <w:pPr>
        <w:pStyle w:val="ListParagraph"/>
        <w:numPr>
          <w:ilvl w:val="0"/>
          <w:numId w:val="4"/>
        </w:numPr>
      </w:pPr>
      <w:r>
        <w:t>word processors are in good working order at the time of the examination</w:t>
      </w:r>
      <w:r w:rsidR="00B90BC7">
        <w:t>;</w:t>
      </w:r>
    </w:p>
    <w:p w14:paraId="3C41C6A6" w14:textId="7E9CA83B" w:rsidR="004410DF" w:rsidRDefault="004410DF" w:rsidP="0082273F">
      <w:pPr>
        <w:pStyle w:val="ListParagraph"/>
        <w:numPr>
          <w:ilvl w:val="0"/>
          <w:numId w:val="4"/>
        </w:numPr>
      </w:pPr>
      <w:r>
        <w:t>word processors are accommodated in such a way that other candidates are not disturbed and cannot read the screen</w:t>
      </w:r>
      <w:r w:rsidR="00B90BC7">
        <w:t>;</w:t>
      </w:r>
      <w:r w:rsidR="0082273F">
        <w:t xml:space="preserve"> </w:t>
      </w:r>
      <w:r>
        <w:t xml:space="preserve">where a candidate using a word processor is accommodated separately, a separate invigilator is </w:t>
      </w:r>
      <w:r w:rsidRPr="00B03E49">
        <w:t>used</w:t>
      </w:r>
      <w:r w:rsidR="00B90BC7">
        <w:t>;</w:t>
      </w:r>
    </w:p>
    <w:p w14:paraId="25AC82C1" w14:textId="507CA071" w:rsidR="0082273F" w:rsidRDefault="0013402A" w:rsidP="0013402A">
      <w:pPr>
        <w:pStyle w:val="ListParagraph"/>
        <w:numPr>
          <w:ilvl w:val="0"/>
          <w:numId w:val="4"/>
        </w:numPr>
      </w:pPr>
      <w:r>
        <w:t xml:space="preserve">word processors </w:t>
      </w:r>
      <w:r w:rsidR="0082273F">
        <w:t>must either be connected to a printer so that a script can be printed off, or have the facility</w:t>
      </w:r>
      <w:r>
        <w:t xml:space="preserve"> </w:t>
      </w:r>
      <w:r w:rsidR="0082273F">
        <w:t>to print from a portable storage medium. This must be done after the examination is over.</w:t>
      </w:r>
      <w:r>
        <w:t xml:space="preserve"> </w:t>
      </w:r>
      <w:r w:rsidR="0082273F">
        <w:t>The candidate must be present to verify that the work printed is his or her own.</w:t>
      </w:r>
      <w:r>
        <w:t xml:space="preserve"> </w:t>
      </w:r>
      <w:r w:rsidR="0082273F">
        <w:t>Word processed scripts must be attached to any answer booklet which contains</w:t>
      </w:r>
    </w:p>
    <w:p w14:paraId="5AEED8E4" w14:textId="7BEB8DCB" w:rsidR="0082273F" w:rsidRDefault="0082273F" w:rsidP="0082273F">
      <w:pPr>
        <w:pStyle w:val="ListParagraph"/>
      </w:pPr>
      <w:r>
        <w:t>some of the answers;</w:t>
      </w:r>
    </w:p>
    <w:p w14:paraId="1FD85B7D" w14:textId="65190324" w:rsidR="004410DF" w:rsidRDefault="004410DF" w:rsidP="0082273F">
      <w:pPr>
        <w:pStyle w:val="ListParagraph"/>
        <w:numPr>
          <w:ilvl w:val="0"/>
          <w:numId w:val="4"/>
        </w:numPr>
      </w:pPr>
      <w:r>
        <w:t>word processors are used to produce scripts under secure conditions, and if they are not then the centre is aware that they may be refused by the awarding body</w:t>
      </w:r>
      <w:r w:rsidR="0095171D">
        <w:t>;</w:t>
      </w:r>
    </w:p>
    <w:p w14:paraId="4A3A9FC1" w14:textId="77777777" w:rsidR="004410DF" w:rsidRDefault="004410DF" w:rsidP="0082273F">
      <w:pPr>
        <w:pStyle w:val="ListParagraph"/>
        <w:numPr>
          <w:ilvl w:val="0"/>
          <w:numId w:val="4"/>
        </w:numPr>
      </w:pPr>
      <w:r>
        <w:t>word processors are not used to perform skills which are being assessed</w:t>
      </w:r>
      <w:r w:rsidR="00B90BC7">
        <w:t>;</w:t>
      </w:r>
      <w:r>
        <w:t xml:space="preserve"> </w:t>
      </w:r>
    </w:p>
    <w:p w14:paraId="460F84AE" w14:textId="77777777" w:rsidR="004410DF" w:rsidRDefault="004410DF" w:rsidP="0082273F">
      <w:pPr>
        <w:pStyle w:val="ListParagraph"/>
        <w:numPr>
          <w:ilvl w:val="0"/>
          <w:numId w:val="4"/>
        </w:numPr>
      </w:pPr>
      <w:r>
        <w:t xml:space="preserve">word processors are not connected to an intranet or any </w:t>
      </w:r>
      <w:r w:rsidR="00B90BC7">
        <w:t>other means of communication;</w:t>
      </w:r>
      <w:r>
        <w:t xml:space="preserve">  </w:t>
      </w:r>
    </w:p>
    <w:p w14:paraId="5C61F1AF" w14:textId="607CF30E" w:rsidR="004410DF" w:rsidRDefault="004410DF" w:rsidP="0082273F">
      <w:pPr>
        <w:pStyle w:val="ListParagraph"/>
        <w:numPr>
          <w:ilvl w:val="0"/>
          <w:numId w:val="4"/>
        </w:numPr>
      </w:pPr>
      <w:r>
        <w:t>candidates are not given access to other applications such as a calculator (where prohibited in the examination), spreadsheets etc</w:t>
      </w:r>
      <w:r w:rsidR="0095171D">
        <w:t xml:space="preserve">; </w:t>
      </w:r>
    </w:p>
    <w:p w14:paraId="26A29ADB" w14:textId="24C5953E" w:rsidR="0082273F" w:rsidRDefault="004410DF" w:rsidP="0082273F">
      <w:pPr>
        <w:pStyle w:val="ListParagraph"/>
        <w:numPr>
          <w:ilvl w:val="0"/>
          <w:numId w:val="4"/>
        </w:numPr>
      </w:pPr>
      <w:r>
        <w:t>graphic packages or computer aided design software is not included on a word processor unless permission has been given to use these</w:t>
      </w:r>
      <w:r w:rsidR="00B90BC7">
        <w:t>;</w:t>
      </w:r>
      <w:r>
        <w:t xml:space="preserve"> </w:t>
      </w:r>
    </w:p>
    <w:p w14:paraId="6C97ACCE" w14:textId="7F66F944" w:rsidR="004410DF" w:rsidRDefault="004410DF" w:rsidP="0082273F">
      <w:pPr>
        <w:pStyle w:val="ListParagraph"/>
        <w:numPr>
          <w:ilvl w:val="0"/>
          <w:numId w:val="4"/>
        </w:numPr>
      </w:pPr>
      <w:r>
        <w:t>predictive text software or an automatic spelling and grammar check is disabled unless the candidate has been permitted a scribe or is using voice recognition technology (the script must have a scribe cover sheet attached), or the awarding body's specification permits the use of automatic spell checking</w:t>
      </w:r>
      <w:r w:rsidR="00B90BC7">
        <w:t>;</w:t>
      </w:r>
      <w:r>
        <w:t xml:space="preserve"> </w:t>
      </w:r>
    </w:p>
    <w:p w14:paraId="11CD55DF" w14:textId="77777777" w:rsidR="004410DF" w:rsidRDefault="004410DF" w:rsidP="0082273F">
      <w:pPr>
        <w:pStyle w:val="ListParagraph"/>
        <w:numPr>
          <w:ilvl w:val="0"/>
          <w:numId w:val="4"/>
        </w:numPr>
      </w:pPr>
      <w:r>
        <w:t>voice recognition technology is not included on word processors unless the candidate has permission to use a scribe or relevant software</w:t>
      </w:r>
      <w:r w:rsidR="00B90BC7">
        <w:t>;</w:t>
      </w:r>
      <w:r>
        <w:t xml:space="preserve">  </w:t>
      </w:r>
    </w:p>
    <w:p w14:paraId="1A89FE92" w14:textId="7936CF5B" w:rsidR="00BD0F5B" w:rsidRDefault="004410DF" w:rsidP="00BD0F5B">
      <w:pPr>
        <w:pStyle w:val="ListParagraph"/>
        <w:numPr>
          <w:ilvl w:val="0"/>
          <w:numId w:val="4"/>
        </w:numPr>
      </w:pPr>
      <w:r>
        <w:t>word processors are not used on the candidate's behalf by a third party unless the candidate</w:t>
      </w:r>
      <w:r w:rsidR="00B90BC7">
        <w:t xml:space="preserve"> has permission to use a scribe.</w:t>
      </w:r>
    </w:p>
    <w:p w14:paraId="7A01303B" w14:textId="77777777" w:rsidR="0013402A" w:rsidRDefault="0013402A" w:rsidP="00BD0F5B">
      <w:pPr>
        <w:rPr>
          <w:bCs/>
        </w:rPr>
      </w:pPr>
    </w:p>
    <w:p w14:paraId="505B4A54" w14:textId="57C34A2B" w:rsidR="00552F89" w:rsidRDefault="00552F89" w:rsidP="00BD0F5B">
      <w:pPr>
        <w:rPr>
          <w:bCs/>
        </w:rPr>
      </w:pPr>
      <w:r>
        <w:rPr>
          <w:bCs/>
        </w:rPr>
        <w:t>In l</w:t>
      </w:r>
      <w:r w:rsidR="0013402A">
        <w:rPr>
          <w:bCs/>
        </w:rPr>
        <w:t>ine with ICE 14.25 instructions a</w:t>
      </w:r>
      <w:r w:rsidR="00BD0F5B" w:rsidRPr="00BD0F5B">
        <w:rPr>
          <w:bCs/>
        </w:rPr>
        <w:t xml:space="preserve"> word proc</w:t>
      </w:r>
      <w:r>
        <w:rPr>
          <w:bCs/>
        </w:rPr>
        <w:t>essor cover sheet (Form 4) will be:</w:t>
      </w:r>
    </w:p>
    <w:p w14:paraId="65836655" w14:textId="66986130" w:rsidR="00BD0F5B" w:rsidRPr="0013402A" w:rsidRDefault="0082273F" w:rsidP="0013402A">
      <w:pPr>
        <w:pStyle w:val="ListParagraph"/>
        <w:numPr>
          <w:ilvl w:val="0"/>
          <w:numId w:val="9"/>
        </w:numPr>
        <w:rPr>
          <w:bCs/>
        </w:rPr>
      </w:pPr>
      <w:r w:rsidRPr="0013402A">
        <w:rPr>
          <w:bCs/>
        </w:rPr>
        <w:t xml:space="preserve">printed from the JCQ website - </w:t>
      </w:r>
      <w:r w:rsidR="00BD0F5B" w:rsidRPr="0013402A">
        <w:rPr>
          <w:bCs/>
        </w:rPr>
        <w:t>http://www.jcq.org.uk/exams-office/ice---instructions-for-conducting-examinations and</w:t>
      </w:r>
    </w:p>
    <w:p w14:paraId="7B93565D" w14:textId="77777777" w:rsidR="0013402A" w:rsidRPr="0013402A" w:rsidRDefault="0013402A" w:rsidP="0013402A">
      <w:pPr>
        <w:pStyle w:val="ListParagraph"/>
        <w:rPr>
          <w:bCs/>
        </w:rPr>
      </w:pPr>
    </w:p>
    <w:p w14:paraId="6BAE1650" w14:textId="03B2E45C" w:rsidR="0013402A" w:rsidRPr="00D820BC" w:rsidRDefault="00EB58D6" w:rsidP="00D820BC">
      <w:pPr>
        <w:pStyle w:val="ListParagraph"/>
        <w:numPr>
          <w:ilvl w:val="0"/>
          <w:numId w:val="9"/>
        </w:numPr>
        <w:rPr>
          <w:bCs/>
        </w:rPr>
      </w:pPr>
      <w:r w:rsidRPr="00EB58D6">
        <w:rPr>
          <w:bCs/>
        </w:rPr>
        <w:t>If an awarding body requires a word processor cover sheet to be included with a candidate’s typed script this is done.</w:t>
      </w:r>
      <w:r w:rsidR="0013402A" w:rsidRPr="00D820BC">
        <w:rPr>
          <w:bCs/>
        </w:rPr>
        <w:t xml:space="preserve"> We</w:t>
      </w:r>
      <w:r w:rsidR="00BD0F5B" w:rsidRPr="00D820BC">
        <w:rPr>
          <w:bCs/>
        </w:rPr>
        <w:t xml:space="preserve"> refer to the relevant awarding body’s</w:t>
      </w:r>
      <w:r w:rsidR="0013402A" w:rsidRPr="00D820BC">
        <w:rPr>
          <w:bCs/>
        </w:rPr>
        <w:t xml:space="preserve"> </w:t>
      </w:r>
      <w:r w:rsidR="00BD0F5B" w:rsidRPr="00D820BC">
        <w:rPr>
          <w:bCs/>
        </w:rPr>
        <w:t>instructions as different processing arrangements apply.</w:t>
      </w:r>
      <w:r w:rsidR="0013402A" w:rsidRPr="00D820BC">
        <w:rPr>
          <w:bCs/>
        </w:rPr>
        <w:t xml:space="preserve"> </w:t>
      </w:r>
    </w:p>
    <w:p w14:paraId="0EB9CE05" w14:textId="77777777" w:rsidR="00B00EE1" w:rsidRPr="00B00EE1" w:rsidRDefault="00B00EE1" w:rsidP="00B00EE1">
      <w:pPr>
        <w:pStyle w:val="ListParagraph"/>
        <w:rPr>
          <w:bCs/>
        </w:rPr>
      </w:pPr>
    </w:p>
    <w:p w14:paraId="4ADD5B0C" w14:textId="77777777" w:rsidR="00B00EE1" w:rsidRPr="0013402A" w:rsidRDefault="00B00EE1" w:rsidP="00B00EE1">
      <w:pPr>
        <w:pStyle w:val="ListParagraph"/>
        <w:rPr>
          <w:bCs/>
        </w:rPr>
      </w:pPr>
    </w:p>
    <w:p w14:paraId="616C1D1C" w14:textId="76E3A91D" w:rsidR="00BD0F5B" w:rsidRPr="00BD0F5B" w:rsidRDefault="0013402A" w:rsidP="00552F89">
      <w:pPr>
        <w:rPr>
          <w:bCs/>
        </w:rPr>
      </w:pPr>
      <w:r>
        <w:rPr>
          <w:bCs/>
        </w:rPr>
        <w:t>We i</w:t>
      </w:r>
      <w:r w:rsidR="00552F89">
        <w:rPr>
          <w:bCs/>
        </w:rPr>
        <w:t xml:space="preserve">nclude a cover sheet to enable the </w:t>
      </w:r>
      <w:proofErr w:type="gramStart"/>
      <w:r w:rsidR="00552F89">
        <w:rPr>
          <w:bCs/>
        </w:rPr>
        <w:t>word processed</w:t>
      </w:r>
      <w:proofErr w:type="gramEnd"/>
      <w:r w:rsidR="00552F89">
        <w:rPr>
          <w:bCs/>
        </w:rPr>
        <w:t xml:space="preserve"> script to be processed.</w:t>
      </w:r>
    </w:p>
    <w:p w14:paraId="4C9F643B" w14:textId="13A1CE41" w:rsidR="0013402A" w:rsidRDefault="0013402A" w:rsidP="00750C70"/>
    <w:p w14:paraId="74056C42" w14:textId="5A6D4F07" w:rsidR="0013402A" w:rsidRDefault="0013402A" w:rsidP="00750C70"/>
    <w:p w14:paraId="58E0D7C1" w14:textId="77777777" w:rsidR="001702BC" w:rsidRPr="00DF2D4F" w:rsidRDefault="001702BC" w:rsidP="00750C70"/>
    <w:p w14:paraId="5C1B3BCE" w14:textId="77777777" w:rsidR="004410DF" w:rsidRPr="000A525C" w:rsidRDefault="004410DF" w:rsidP="004410DF">
      <w:pPr>
        <w:rPr>
          <w:b/>
          <w:bCs/>
          <w:sz w:val="28"/>
          <w:szCs w:val="28"/>
        </w:rPr>
      </w:pPr>
      <w:r w:rsidRPr="001E09F6">
        <w:rPr>
          <w:b/>
          <w:bCs/>
          <w:sz w:val="28"/>
          <w:szCs w:val="28"/>
        </w:rPr>
        <w:t xml:space="preserve">Laptops, Tablets and Word Processors </w:t>
      </w:r>
    </w:p>
    <w:p w14:paraId="1BD23B75" w14:textId="783B8967" w:rsidR="004410DF" w:rsidRDefault="00582AF6" w:rsidP="004410DF">
      <w:r>
        <w:t>South Devon UTC</w:t>
      </w:r>
      <w:r w:rsidR="00750C70">
        <w:t xml:space="preserve"> complies with ICE 14.20 to 14.24</w:t>
      </w:r>
      <w:r w:rsidR="004410DF">
        <w:t xml:space="preserve"> instructions by ensuring:</w:t>
      </w:r>
    </w:p>
    <w:p w14:paraId="4AE9DB15" w14:textId="75341F53" w:rsidR="00C46DBB" w:rsidRDefault="00D820BC" w:rsidP="00C46DBB">
      <w:pPr>
        <w:pStyle w:val="ListParagraph"/>
        <w:numPr>
          <w:ilvl w:val="0"/>
          <w:numId w:val="8"/>
        </w:numPr>
      </w:pPr>
      <w:r w:rsidRPr="00D820BC">
        <w:rPr>
          <w:b/>
        </w:rPr>
        <w:t>14.20</w:t>
      </w:r>
      <w:r>
        <w:t xml:space="preserve"> - </w:t>
      </w:r>
      <w:r w:rsidR="00BD0F5B">
        <w:t>Word processors (e.g. computer, laptop</w:t>
      </w:r>
      <w:r w:rsidR="009533E8">
        <w:t xml:space="preserve">, </w:t>
      </w:r>
      <w:r w:rsidR="00BD0F5B">
        <w:t>tablet</w:t>
      </w:r>
      <w:r w:rsidR="009533E8">
        <w:t xml:space="preserve">, </w:t>
      </w:r>
      <w:proofErr w:type="spellStart"/>
      <w:r w:rsidR="009533E8">
        <w:t>brailler</w:t>
      </w:r>
      <w:proofErr w:type="spellEnd"/>
      <w:r w:rsidR="00BD0F5B">
        <w:t>) are provided with the spelling and grammar check/predictive text disabled to a candidate where it is their normal way of working within the centre, unless an awarding body’s specification says otherwise. For example, where the curriculum is delivered electronically and the centre provides word processors to all candidates;</w:t>
      </w:r>
    </w:p>
    <w:p w14:paraId="4690DF96" w14:textId="331C086C" w:rsidR="007064B3" w:rsidRPr="00563376" w:rsidRDefault="003A726B" w:rsidP="00C46DBB">
      <w:pPr>
        <w:pStyle w:val="ListParagraph"/>
        <w:numPr>
          <w:ilvl w:val="0"/>
          <w:numId w:val="8"/>
        </w:numPr>
      </w:pPr>
      <w:r w:rsidRPr="00C46DBB">
        <w:rPr>
          <w:b/>
        </w:rPr>
        <w:t>14.21</w:t>
      </w:r>
      <w:r w:rsidRPr="003A726B">
        <w:t xml:space="preserve"> </w:t>
      </w:r>
      <w:r w:rsidR="0026222A">
        <w:t>-</w:t>
      </w:r>
      <w:r w:rsidRPr="003A726B">
        <w:t>Tablets are designed to run for a long period of time once fully charged. Their purpose is to be ‘freestanding’.</w:t>
      </w:r>
      <w:r w:rsidR="0026222A">
        <w:t xml:space="preserve"> </w:t>
      </w:r>
      <w:r w:rsidR="00C46DBB">
        <w:t>T</w:t>
      </w:r>
      <w:r w:rsidR="004410DF">
        <w:t>he battery capacity of all laptops</w:t>
      </w:r>
      <w:r w:rsidR="00C46DBB">
        <w:t xml:space="preserve"> used</w:t>
      </w:r>
      <w:r w:rsidR="004410DF">
        <w:t xml:space="preserve"> and/or tablets is checked before the candidate's examination(s) with the battery sufficiently charged for the entire duration of the examination</w:t>
      </w:r>
      <w:r w:rsidR="00C46DBB">
        <w:t xml:space="preserve">. </w:t>
      </w:r>
      <w:r w:rsidR="0026222A">
        <w:t>We ensure that the battery is sufficiently charged for the entire duration of the examination</w:t>
      </w:r>
      <w:r w:rsidR="00C46DBB" w:rsidRPr="00563376">
        <w:t>. C</w:t>
      </w:r>
      <w:r w:rsidR="004410DF" w:rsidRPr="00563376">
        <w:t xml:space="preserve">andidates with fully charged laptops or tablets are given the opportunity to be seated within the </w:t>
      </w:r>
      <w:r w:rsidR="00864A73" w:rsidRPr="00563376">
        <w:t xml:space="preserve">theatre </w:t>
      </w:r>
      <w:r w:rsidR="004410DF" w:rsidRPr="00563376">
        <w:t>without the need for separate invigilation and power points</w:t>
      </w:r>
      <w:r w:rsidR="00843A72" w:rsidRPr="00563376">
        <w:t>.</w:t>
      </w:r>
    </w:p>
    <w:p w14:paraId="0C466C7E" w14:textId="0B51E763" w:rsidR="00843A72" w:rsidRDefault="00843A72" w:rsidP="00843A72">
      <w:pPr>
        <w:pStyle w:val="ListParagraph"/>
        <w:numPr>
          <w:ilvl w:val="0"/>
          <w:numId w:val="2"/>
        </w:numPr>
      </w:pPr>
      <w:r w:rsidRPr="00843A72">
        <w:rPr>
          <w:b/>
        </w:rPr>
        <w:t>14.22 -</w:t>
      </w:r>
      <w:r>
        <w:t xml:space="preserve"> C</w:t>
      </w:r>
      <w:r w:rsidR="004410DF">
        <w:t>andidates are reminded that their centre number, candidate number and the unit/component code must appear on each page as a header or footer</w:t>
      </w:r>
      <w:r>
        <w:t>, e.g. 12345/8001 –</w:t>
      </w:r>
    </w:p>
    <w:p w14:paraId="6F8B352C" w14:textId="77777777" w:rsidR="00D764BD" w:rsidRDefault="00843A72" w:rsidP="00D764BD">
      <w:pPr>
        <w:pStyle w:val="ListParagraph"/>
      </w:pPr>
      <w:r>
        <w:t>6391/01. C</w:t>
      </w:r>
      <w:r w:rsidR="004410DF">
        <w:t xml:space="preserve">andidates using Notepad or </w:t>
      </w:r>
      <w:proofErr w:type="spellStart"/>
      <w:r w:rsidR="004410DF">
        <w:t>Wordpad</w:t>
      </w:r>
      <w:proofErr w:type="spellEnd"/>
      <w:r w:rsidR="004410DF">
        <w:t xml:space="preserve"> software (which do not allow for the insertion of a header or footer) are instructed to handwrite their details as a header or footer once they have finished the examination and printed off their typed script</w:t>
      </w:r>
      <w:r>
        <w:t>. C</w:t>
      </w:r>
      <w:r w:rsidR="004410DF">
        <w:t>andidates are also supervised to ensure that they are solely performing this task and not re-reading their answers or amending their work in any way</w:t>
      </w:r>
      <w:r w:rsidR="006B0166">
        <w:t xml:space="preserve">.  </w:t>
      </w:r>
    </w:p>
    <w:p w14:paraId="029FEF52" w14:textId="77777777" w:rsidR="00D764BD" w:rsidRDefault="00D764BD" w:rsidP="00FB2CF8">
      <w:pPr>
        <w:pStyle w:val="ListParagraph"/>
        <w:numPr>
          <w:ilvl w:val="0"/>
          <w:numId w:val="2"/>
        </w:numPr>
      </w:pPr>
      <w:r w:rsidRPr="00D764BD">
        <w:rPr>
          <w:b/>
        </w:rPr>
        <w:t>14.23 -</w:t>
      </w:r>
      <w:r>
        <w:t xml:space="preserve"> </w:t>
      </w:r>
      <w:r w:rsidR="006B0166">
        <w:t>E</w:t>
      </w:r>
      <w:r w:rsidR="004410DF">
        <w:t>ach page is appropriately numbered</w:t>
      </w:r>
      <w:r w:rsidR="006B0166">
        <w:t xml:space="preserve">, </w:t>
      </w:r>
      <w:r w:rsidR="006B0166" w:rsidRPr="006B0166">
        <w:t>e.g. page 1 of 6.</w:t>
      </w:r>
      <w:r w:rsidR="006B0166">
        <w:t xml:space="preserve"> </w:t>
      </w:r>
    </w:p>
    <w:p w14:paraId="573AEB7F" w14:textId="7516B162" w:rsidR="00FB2CF8" w:rsidRPr="00563376" w:rsidRDefault="00DE703B" w:rsidP="00FB2CF8">
      <w:pPr>
        <w:pStyle w:val="ListParagraph"/>
        <w:numPr>
          <w:ilvl w:val="0"/>
          <w:numId w:val="2"/>
        </w:numPr>
      </w:pPr>
      <w:r w:rsidRPr="00D764BD">
        <w:rPr>
          <w:b/>
        </w:rPr>
        <w:t>14.24-</w:t>
      </w:r>
      <w:r>
        <w:t xml:space="preserve"> I</w:t>
      </w:r>
      <w:r w:rsidR="004410DF">
        <w:t xml:space="preserve">nvigilators remind candidates to save their work at regular </w:t>
      </w:r>
      <w:r w:rsidR="004410DF" w:rsidRPr="00563376">
        <w:t>intervals</w:t>
      </w:r>
      <w:r w:rsidR="00FB2CF8" w:rsidRPr="00563376">
        <w:t>. Alternatively, an IT</w:t>
      </w:r>
    </w:p>
    <w:p w14:paraId="39D89E7C" w14:textId="354547EC" w:rsidR="004410DF" w:rsidRDefault="00FB2CF8" w:rsidP="0088781F">
      <w:pPr>
        <w:pStyle w:val="ListParagraph"/>
      </w:pPr>
      <w:r w:rsidRPr="00563376">
        <w:t>technician can set up ‘autosave’ on each laptop/tablet. This</w:t>
      </w:r>
      <w:r>
        <w:t xml:space="preserve"> way, if there is a complication or technical issue, the candidate’s work is not lost.</w:t>
      </w:r>
      <w:r w:rsidR="00150D36">
        <w:t xml:space="preserve"> Candidates should use a minimum of 12pt font and double spacing in order to assist</w:t>
      </w:r>
      <w:r w:rsidR="0088781F">
        <w:t xml:space="preserve"> </w:t>
      </w:r>
      <w:r w:rsidR="00150D36">
        <w:t>examiners when marking.</w:t>
      </w:r>
    </w:p>
    <w:p w14:paraId="1322D251" w14:textId="77777777" w:rsidR="0013402A" w:rsidRDefault="0013402A" w:rsidP="004410DF">
      <w:pPr>
        <w:rPr>
          <w:b/>
          <w:bCs/>
          <w:sz w:val="28"/>
          <w:szCs w:val="28"/>
        </w:rPr>
      </w:pPr>
    </w:p>
    <w:p w14:paraId="77C2E603" w14:textId="19775C76" w:rsidR="004410DF" w:rsidRPr="000A525C" w:rsidRDefault="004410DF" w:rsidP="004410DF">
      <w:pPr>
        <w:rPr>
          <w:b/>
          <w:bCs/>
          <w:sz w:val="28"/>
          <w:szCs w:val="28"/>
        </w:rPr>
      </w:pPr>
      <w:r w:rsidRPr="001E09F6">
        <w:rPr>
          <w:b/>
          <w:bCs/>
          <w:sz w:val="28"/>
          <w:szCs w:val="28"/>
        </w:rPr>
        <w:t xml:space="preserve">Accommodating word processors in examinations </w:t>
      </w:r>
    </w:p>
    <w:p w14:paraId="0AFEEB0B" w14:textId="484F105C" w:rsidR="004410DF" w:rsidRDefault="004410DF" w:rsidP="004410DF">
      <w:r>
        <w:t xml:space="preserve">The use of word processors </w:t>
      </w:r>
      <w:r w:rsidR="00D764BD">
        <w:t>is</w:t>
      </w:r>
      <w:r>
        <w:t xml:space="preserve"> internally accommo</w:t>
      </w:r>
      <w:r w:rsidR="0013402A">
        <w:t>dated in the following manner: w</w:t>
      </w:r>
      <w:r>
        <w:t xml:space="preserve">ord processors are ‘free-standing’ and can be used as and when required in all venues used for exams.  </w:t>
      </w:r>
    </w:p>
    <w:p w14:paraId="708BB27A" w14:textId="77777777" w:rsidR="004410DF" w:rsidRDefault="004410DF" w:rsidP="004410DF">
      <w:r>
        <w:t xml:space="preserve">Technicians are available ‘on-call’ should the need arise for technical support. </w:t>
      </w:r>
    </w:p>
    <w:p w14:paraId="3A4AD5FA" w14:textId="77777777" w:rsidR="004410DF" w:rsidRDefault="004410DF" w:rsidP="004410DF">
      <w:r>
        <w:t xml:space="preserve">Invigilation arrangements relating to the use of word processors include the following: </w:t>
      </w:r>
    </w:p>
    <w:p w14:paraId="63FFA1C6" w14:textId="77777777" w:rsidR="004410DF" w:rsidRDefault="004410DF" w:rsidP="004410DF">
      <w:pPr>
        <w:pStyle w:val="ListParagraph"/>
        <w:numPr>
          <w:ilvl w:val="0"/>
          <w:numId w:val="3"/>
        </w:numPr>
      </w:pPr>
      <w:r>
        <w:t xml:space="preserve">Invigilators receive regular training regarding the use of word processors; </w:t>
      </w:r>
    </w:p>
    <w:p w14:paraId="60EE0D7B" w14:textId="77777777" w:rsidR="004410DF" w:rsidRDefault="004410DF" w:rsidP="004410DF">
      <w:pPr>
        <w:pStyle w:val="ListParagraph"/>
        <w:numPr>
          <w:ilvl w:val="0"/>
          <w:numId w:val="3"/>
        </w:numPr>
      </w:pPr>
      <w:r>
        <w:t xml:space="preserve">8 or more students requiring word processors are seated in a separate computer room; </w:t>
      </w:r>
    </w:p>
    <w:p w14:paraId="27881EBF" w14:textId="77777777" w:rsidR="004410DF" w:rsidRDefault="004410DF" w:rsidP="004410DF">
      <w:pPr>
        <w:pStyle w:val="ListParagraph"/>
        <w:numPr>
          <w:ilvl w:val="0"/>
          <w:numId w:val="3"/>
        </w:numPr>
      </w:pPr>
      <w:r>
        <w:t>Details regarding the requirements of students using a word processor are detailed on the seating plans</w:t>
      </w:r>
      <w:r w:rsidR="00930F58">
        <w:t>.</w:t>
      </w:r>
      <w:r>
        <w:t xml:space="preserve"> </w:t>
      </w:r>
    </w:p>
    <w:p w14:paraId="2C1050EA" w14:textId="77777777" w:rsidR="004410DF" w:rsidRDefault="004410DF" w:rsidP="004410DF"/>
    <w:p w14:paraId="08FCFE72" w14:textId="42CE3FE5" w:rsidR="00F84B14" w:rsidRDefault="00F84B14" w:rsidP="00882BA1"/>
    <w:p w14:paraId="0AAF723E" w14:textId="77777777" w:rsidR="00F84B14" w:rsidRPr="00F84B14" w:rsidRDefault="00F84B14" w:rsidP="00F84B14"/>
    <w:p w14:paraId="2F3B3314" w14:textId="77777777" w:rsidR="00F84B14" w:rsidRPr="00F84B14" w:rsidRDefault="00F84B14" w:rsidP="00F84B14"/>
    <w:p w14:paraId="7D75FA19" w14:textId="2F0D7820" w:rsidR="00EB4A19" w:rsidRPr="00F84B14" w:rsidRDefault="00F84B14" w:rsidP="00F84B14">
      <w:pPr>
        <w:tabs>
          <w:tab w:val="left" w:pos="1290"/>
        </w:tabs>
      </w:pPr>
      <w:r>
        <w:tab/>
      </w:r>
    </w:p>
    <w:sectPr w:rsidR="00EB4A19" w:rsidRPr="00F84B14" w:rsidSect="002F3A7E">
      <w:footerReference w:type="default" r:id="rId12"/>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B4CF9" w14:textId="77777777" w:rsidR="00993266" w:rsidRDefault="00993266" w:rsidP="007064B3">
      <w:pPr>
        <w:spacing w:after="0" w:line="240" w:lineRule="auto"/>
      </w:pPr>
      <w:r>
        <w:separator/>
      </w:r>
    </w:p>
  </w:endnote>
  <w:endnote w:type="continuationSeparator" w:id="0">
    <w:p w14:paraId="3C51920B" w14:textId="77777777" w:rsidR="00993266" w:rsidRDefault="00993266" w:rsidP="0070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A3F2" w14:textId="52B278AA" w:rsidR="007064B3" w:rsidRDefault="00582AF6">
    <w:pPr>
      <w:pStyle w:val="Footer"/>
    </w:pPr>
    <w:r>
      <w:rPr>
        <w:color w:val="5B9BD5" w:themeColor="accent1"/>
      </w:rPr>
      <w:t xml:space="preserve">                                   </w:t>
    </w:r>
    <w:r w:rsidR="007064B3">
      <w:rPr>
        <w:color w:val="5B9BD5" w:themeColor="accent1"/>
      </w:rPr>
      <w:t xml:space="preserve"> </w:t>
    </w:r>
    <w:r w:rsidR="007064B3">
      <w:rPr>
        <w:rFonts w:asciiTheme="majorHAnsi" w:eastAsiaTheme="majorEastAsia" w:hAnsiTheme="majorHAnsi" w:cstheme="majorBidi"/>
        <w:color w:val="5B9BD5" w:themeColor="accent1"/>
        <w:sz w:val="20"/>
        <w:szCs w:val="20"/>
      </w:rPr>
      <w:t xml:space="preserve">pg. </w:t>
    </w:r>
    <w:r w:rsidR="007064B3">
      <w:rPr>
        <w:rFonts w:eastAsiaTheme="minorEastAsia"/>
        <w:color w:val="5B9BD5" w:themeColor="accent1"/>
        <w:sz w:val="20"/>
        <w:szCs w:val="20"/>
      </w:rPr>
      <w:fldChar w:fldCharType="begin"/>
    </w:r>
    <w:r w:rsidR="007064B3">
      <w:rPr>
        <w:color w:val="5B9BD5" w:themeColor="accent1"/>
        <w:sz w:val="20"/>
        <w:szCs w:val="20"/>
      </w:rPr>
      <w:instrText xml:space="preserve"> PAGE    \* MERGEFORMAT </w:instrText>
    </w:r>
    <w:r w:rsidR="007064B3">
      <w:rPr>
        <w:rFonts w:eastAsiaTheme="minorEastAsia"/>
        <w:color w:val="5B9BD5" w:themeColor="accent1"/>
        <w:sz w:val="20"/>
        <w:szCs w:val="20"/>
      </w:rPr>
      <w:fldChar w:fldCharType="separate"/>
    </w:r>
    <w:r w:rsidR="002F3A7E" w:rsidRPr="002F3A7E">
      <w:rPr>
        <w:rFonts w:asciiTheme="majorHAnsi" w:eastAsiaTheme="majorEastAsia" w:hAnsiTheme="majorHAnsi" w:cstheme="majorBidi"/>
        <w:noProof/>
        <w:color w:val="5B9BD5" w:themeColor="accent1"/>
        <w:sz w:val="20"/>
        <w:szCs w:val="20"/>
      </w:rPr>
      <w:t>1</w:t>
    </w:r>
    <w:r w:rsidR="007064B3">
      <w:rPr>
        <w:rFonts w:asciiTheme="majorHAnsi" w:eastAsiaTheme="majorEastAsia" w:hAnsiTheme="majorHAnsi" w:cstheme="majorBidi"/>
        <w:noProof/>
        <w:color w:val="5B9BD5" w:themeColor="accent1"/>
        <w:sz w:val="20"/>
        <w:szCs w:val="20"/>
      </w:rPr>
      <w:fldChar w:fldCharType="end"/>
    </w:r>
    <w:r w:rsidR="00F84B14">
      <w:rPr>
        <w:rFonts w:asciiTheme="majorHAnsi" w:eastAsiaTheme="majorEastAsia" w:hAnsiTheme="majorHAnsi" w:cstheme="majorBidi"/>
        <w:noProof/>
        <w:color w:val="5B9BD5" w:themeColor="accen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7F147" w14:textId="77777777" w:rsidR="00993266" w:rsidRDefault="00993266" w:rsidP="007064B3">
      <w:pPr>
        <w:spacing w:after="0" w:line="240" w:lineRule="auto"/>
      </w:pPr>
      <w:r>
        <w:separator/>
      </w:r>
    </w:p>
  </w:footnote>
  <w:footnote w:type="continuationSeparator" w:id="0">
    <w:p w14:paraId="796B0732" w14:textId="77777777" w:rsidR="00993266" w:rsidRDefault="00993266" w:rsidP="0070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207C6"/>
    <w:multiLevelType w:val="hybridMultilevel"/>
    <w:tmpl w:val="277AE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F40E3E"/>
    <w:multiLevelType w:val="hybridMultilevel"/>
    <w:tmpl w:val="95067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24EB2"/>
    <w:multiLevelType w:val="hybridMultilevel"/>
    <w:tmpl w:val="AC98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3270E"/>
    <w:multiLevelType w:val="hybridMultilevel"/>
    <w:tmpl w:val="D81C5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BE1876"/>
    <w:multiLevelType w:val="hybridMultilevel"/>
    <w:tmpl w:val="2D5C7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C82EC5"/>
    <w:multiLevelType w:val="hybridMultilevel"/>
    <w:tmpl w:val="02E2E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8E26D4"/>
    <w:multiLevelType w:val="hybridMultilevel"/>
    <w:tmpl w:val="AF46952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654E3938"/>
    <w:multiLevelType w:val="hybridMultilevel"/>
    <w:tmpl w:val="72B062F6"/>
    <w:lvl w:ilvl="0" w:tplc="D27EC00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D45BD6"/>
    <w:multiLevelType w:val="hybridMultilevel"/>
    <w:tmpl w:val="7B98F5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3991127">
    <w:abstractNumId w:val="0"/>
  </w:num>
  <w:num w:numId="2" w16cid:durableId="790124002">
    <w:abstractNumId w:val="1"/>
  </w:num>
  <w:num w:numId="3" w16cid:durableId="616058751">
    <w:abstractNumId w:val="5"/>
  </w:num>
  <w:num w:numId="4" w16cid:durableId="536964633">
    <w:abstractNumId w:val="7"/>
  </w:num>
  <w:num w:numId="5" w16cid:durableId="286740801">
    <w:abstractNumId w:val="2"/>
  </w:num>
  <w:num w:numId="6" w16cid:durableId="1364087024">
    <w:abstractNumId w:val="4"/>
  </w:num>
  <w:num w:numId="7" w16cid:durableId="1462268177">
    <w:abstractNumId w:val="6"/>
  </w:num>
  <w:num w:numId="8" w16cid:durableId="2052806852">
    <w:abstractNumId w:val="3"/>
  </w:num>
  <w:num w:numId="9" w16cid:durableId="9676594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0DF"/>
    <w:rsid w:val="000271F2"/>
    <w:rsid w:val="00031A61"/>
    <w:rsid w:val="00047F85"/>
    <w:rsid w:val="000B3D1A"/>
    <w:rsid w:val="000D0DB2"/>
    <w:rsid w:val="0013402A"/>
    <w:rsid w:val="00141494"/>
    <w:rsid w:val="00150D36"/>
    <w:rsid w:val="001702BC"/>
    <w:rsid w:val="00175781"/>
    <w:rsid w:val="00180FA3"/>
    <w:rsid w:val="0018347E"/>
    <w:rsid w:val="001A3E2F"/>
    <w:rsid w:val="001F7FD0"/>
    <w:rsid w:val="002179D8"/>
    <w:rsid w:val="0026222A"/>
    <w:rsid w:val="002F3A7E"/>
    <w:rsid w:val="00307D8B"/>
    <w:rsid w:val="00333409"/>
    <w:rsid w:val="003A726B"/>
    <w:rsid w:val="003B1255"/>
    <w:rsid w:val="003D3C85"/>
    <w:rsid w:val="003F1692"/>
    <w:rsid w:val="00400D84"/>
    <w:rsid w:val="00435A28"/>
    <w:rsid w:val="004410DF"/>
    <w:rsid w:val="00464C91"/>
    <w:rsid w:val="00480C6F"/>
    <w:rsid w:val="004A43E9"/>
    <w:rsid w:val="004B3A27"/>
    <w:rsid w:val="0050591E"/>
    <w:rsid w:val="00552F89"/>
    <w:rsid w:val="00563376"/>
    <w:rsid w:val="00576378"/>
    <w:rsid w:val="00582AF6"/>
    <w:rsid w:val="00606C13"/>
    <w:rsid w:val="006112BF"/>
    <w:rsid w:val="006A0086"/>
    <w:rsid w:val="006B0166"/>
    <w:rsid w:val="006F3A94"/>
    <w:rsid w:val="007064B3"/>
    <w:rsid w:val="00750C70"/>
    <w:rsid w:val="007919CE"/>
    <w:rsid w:val="007F556B"/>
    <w:rsid w:val="00800EF1"/>
    <w:rsid w:val="00802F3C"/>
    <w:rsid w:val="0082273F"/>
    <w:rsid w:val="00834128"/>
    <w:rsid w:val="00843A72"/>
    <w:rsid w:val="00864A73"/>
    <w:rsid w:val="00865BF3"/>
    <w:rsid w:val="00882BA1"/>
    <w:rsid w:val="0088781F"/>
    <w:rsid w:val="00930F58"/>
    <w:rsid w:val="0095171D"/>
    <w:rsid w:val="009533E8"/>
    <w:rsid w:val="00990BE9"/>
    <w:rsid w:val="00993266"/>
    <w:rsid w:val="009B7AFC"/>
    <w:rsid w:val="009F50F9"/>
    <w:rsid w:val="009F6299"/>
    <w:rsid w:val="00A6094F"/>
    <w:rsid w:val="00A8090A"/>
    <w:rsid w:val="00AB5CA6"/>
    <w:rsid w:val="00AE3AC8"/>
    <w:rsid w:val="00AF6ADC"/>
    <w:rsid w:val="00B00EE1"/>
    <w:rsid w:val="00B4278B"/>
    <w:rsid w:val="00B443BC"/>
    <w:rsid w:val="00B90BC7"/>
    <w:rsid w:val="00BD0F5B"/>
    <w:rsid w:val="00BF773A"/>
    <w:rsid w:val="00C01997"/>
    <w:rsid w:val="00C1014E"/>
    <w:rsid w:val="00C122D4"/>
    <w:rsid w:val="00C46DBB"/>
    <w:rsid w:val="00D73C10"/>
    <w:rsid w:val="00D759FC"/>
    <w:rsid w:val="00D764BD"/>
    <w:rsid w:val="00D820BC"/>
    <w:rsid w:val="00DE703B"/>
    <w:rsid w:val="00DF17D3"/>
    <w:rsid w:val="00DF2D4F"/>
    <w:rsid w:val="00E41E08"/>
    <w:rsid w:val="00E96DE2"/>
    <w:rsid w:val="00EB4A19"/>
    <w:rsid w:val="00EB58D6"/>
    <w:rsid w:val="00EB7644"/>
    <w:rsid w:val="00EE01E7"/>
    <w:rsid w:val="00EF11E1"/>
    <w:rsid w:val="00F67765"/>
    <w:rsid w:val="00F84B14"/>
    <w:rsid w:val="00FA2B9B"/>
    <w:rsid w:val="00FA78EF"/>
    <w:rsid w:val="00FB2CF8"/>
    <w:rsid w:val="00FC1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23EB3"/>
  <w15:chartTrackingRefBased/>
  <w15:docId w15:val="{D4AAEC42-3BBD-4E14-A216-06B36F41A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0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0DF"/>
    <w:pPr>
      <w:ind w:left="720"/>
      <w:contextualSpacing/>
    </w:pPr>
  </w:style>
  <w:style w:type="table" w:styleId="TableGrid">
    <w:name w:val="Table Grid"/>
    <w:basedOn w:val="TableNormal"/>
    <w:uiPriority w:val="59"/>
    <w:rsid w:val="00441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64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4B3"/>
  </w:style>
  <w:style w:type="paragraph" w:styleId="Footer">
    <w:name w:val="footer"/>
    <w:basedOn w:val="Normal"/>
    <w:link w:val="FooterChar"/>
    <w:uiPriority w:val="99"/>
    <w:unhideWhenUsed/>
    <w:rsid w:val="007064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4B3"/>
  </w:style>
  <w:style w:type="paragraph" w:styleId="BalloonText">
    <w:name w:val="Balloon Text"/>
    <w:basedOn w:val="Normal"/>
    <w:link w:val="BalloonTextChar"/>
    <w:uiPriority w:val="99"/>
    <w:semiHidden/>
    <w:unhideWhenUsed/>
    <w:rsid w:val="00882B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B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1B974E9B42DF42A6DCCCB579A3E4C6" ma:contentTypeVersion="14" ma:contentTypeDescription="Create a new document." ma:contentTypeScope="" ma:versionID="1deced1a3ea3e44dd23e9949a89a6837">
  <xsd:schema xmlns:xsd="http://www.w3.org/2001/XMLSchema" xmlns:xs="http://www.w3.org/2001/XMLSchema" xmlns:p="http://schemas.microsoft.com/office/2006/metadata/properties" xmlns:ns2="f6dbf1d6-2ce5-40df-9cc9-9bb34b01c2e0" xmlns:ns3="9ad13610-ae9a-4e71-a8d9-9480d9997d77" targetNamespace="http://schemas.microsoft.com/office/2006/metadata/properties" ma:root="true" ma:fieldsID="1545f2310f26c9a479e99744f4540295" ns2:_="" ns3:_="">
    <xsd:import namespace="f6dbf1d6-2ce5-40df-9cc9-9bb34b01c2e0"/>
    <xsd:import namespace="9ad13610-ae9a-4e71-a8d9-9480d9997d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bf1d6-2ce5-40df-9cc9-9bb34b01c2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55e06ae-8cb1-41c6-a470-875edd1f607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13610-ae9a-4e71-a8d9-9480d9997d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d411224-fc05-4d0c-9771-fb4dcd545b76}" ma:internalName="TaxCatchAll" ma:showField="CatchAllData" ma:web="9ad13610-ae9a-4e71-a8d9-9480d9997d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dbf1d6-2ce5-40df-9cc9-9bb34b01c2e0">
      <Terms xmlns="http://schemas.microsoft.com/office/infopath/2007/PartnerControls"/>
    </lcf76f155ced4ddcb4097134ff3c332f>
    <TaxCatchAll xmlns="9ad13610-ae9a-4e71-a8d9-9480d9997d7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C7535-54A3-462B-8BED-600C6276CCE4}">
  <ds:schemaRefs>
    <ds:schemaRef ds:uri="http://schemas.microsoft.com/sharepoint/v3/contenttype/forms"/>
  </ds:schemaRefs>
</ds:datastoreItem>
</file>

<file path=customXml/itemProps2.xml><?xml version="1.0" encoding="utf-8"?>
<ds:datastoreItem xmlns:ds="http://schemas.openxmlformats.org/officeDocument/2006/customXml" ds:itemID="{6462A537-F0DB-4091-88FF-E26077C102BF}"/>
</file>

<file path=customXml/itemProps3.xml><?xml version="1.0" encoding="utf-8"?>
<ds:datastoreItem xmlns:ds="http://schemas.openxmlformats.org/officeDocument/2006/customXml" ds:itemID="{1656089E-F592-4C60-8AA8-E47EBC680907}">
  <ds:schemaRefs>
    <ds:schemaRef ds:uri="http://schemas.microsoft.com/office/2006/metadata/properties"/>
    <ds:schemaRef ds:uri="http://schemas.microsoft.com/office/infopath/2007/PartnerControls"/>
    <ds:schemaRef ds:uri="64797637-dd99-485c-9826-1568f5e37f35"/>
    <ds:schemaRef ds:uri="efc0e97e-ef37-4573-b5ae-f55c3d66c053"/>
  </ds:schemaRefs>
</ds:datastoreItem>
</file>

<file path=customXml/itemProps4.xml><?xml version="1.0" encoding="utf-8"?>
<ds:datastoreItem xmlns:ds="http://schemas.openxmlformats.org/officeDocument/2006/customXml" ds:itemID="{DFFD4636-D579-4479-A0D4-3F1974436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Bamford (South Devon UTC)</dc:creator>
  <cp:keywords/>
  <dc:description/>
  <cp:lastModifiedBy>Liz DURANT</cp:lastModifiedBy>
  <cp:revision>10</cp:revision>
  <cp:lastPrinted>2022-11-23T18:26:00Z</cp:lastPrinted>
  <dcterms:created xsi:type="dcterms:W3CDTF">2025-10-01T12:07:00Z</dcterms:created>
  <dcterms:modified xsi:type="dcterms:W3CDTF">2025-10-01T12:17:00Z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0x010100D41B974E9B42DF42A6DCCCB579A3E4C6</vt:lpwstr>
  </property>
  <property fmtid="{D5CDD505-2E9C-101B-9397-08002B2CF9AE}" pid="3" name="Order">
    <vt:r8>42200</vt:r8>
  </property>
  <property fmtid="{D5CDD505-2E9C-101B-9397-08002B2CF9AE}" pid="4" name="Staff Category">
    <vt:lpwstr/>
  </property>
  <property fmtid="{D5CDD505-2E9C-101B-9397-08002B2CF9AE}" pid="5" name="MediaServiceImageTags">
    <vt:lpwstr/>
  </property>
  <property fmtid="{D5CDD505-2E9C-101B-9397-08002B2CF9AE}" pid="6" name="Staff_x0020_Category">
    <vt:lpwstr/>
  </property>
</Properties>
</file>