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E08454" w14:textId="77777777" w:rsidR="00D73937" w:rsidRPr="002C0414" w:rsidRDefault="00D73937" w:rsidP="00D73937">
      <w:pPr>
        <w:pStyle w:val="Subtitle"/>
        <w:jc w:val="center"/>
        <w:rPr>
          <w:rFonts w:ascii="Century Gothic" w:eastAsia="Calibri" w:hAnsi="Century Gothic" w:cs="Calibri"/>
          <w:sz w:val="22"/>
          <w:szCs w:val="22"/>
        </w:rPr>
      </w:pPr>
      <w:r w:rsidRPr="002C0414">
        <w:rPr>
          <w:rFonts w:ascii="Century Gothic" w:hAnsi="Century Gothic" w:cs="Arial"/>
          <w:noProof/>
          <w:sz w:val="22"/>
          <w:szCs w:val="22"/>
          <w:lang w:val="en-GB" w:eastAsia="en-GB"/>
        </w:rPr>
        <w:drawing>
          <wp:anchor distT="0" distB="0" distL="114300" distR="114300" simplePos="0" relativeHeight="251666432" behindDoc="0" locked="0" layoutInCell="1" allowOverlap="1" wp14:anchorId="6144806F" wp14:editId="1C001BA3">
            <wp:simplePos x="0" y="0"/>
            <wp:positionH relativeFrom="column">
              <wp:posOffset>2567940</wp:posOffset>
            </wp:positionH>
            <wp:positionV relativeFrom="paragraph">
              <wp:posOffset>167005</wp:posOffset>
            </wp:positionV>
            <wp:extent cx="1097280" cy="792480"/>
            <wp:effectExtent l="0" t="0" r="7620" b="7620"/>
            <wp:wrapSquare wrapText="bothSides"/>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3"/>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97280" cy="7924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414E41" w14:textId="77777777" w:rsidR="00D73937" w:rsidRPr="002C0414" w:rsidRDefault="00D73937" w:rsidP="00D73937">
      <w:pPr>
        <w:rPr>
          <w:rFonts w:ascii="Century Gothic" w:hAnsi="Century Gothic" w:cs="Arial"/>
        </w:rPr>
      </w:pPr>
    </w:p>
    <w:p w14:paraId="3263CEE2" w14:textId="77777777" w:rsidR="00D73937" w:rsidRPr="002C0414" w:rsidRDefault="00D73937" w:rsidP="00D73937">
      <w:pPr>
        <w:rPr>
          <w:rFonts w:ascii="Century Gothic" w:hAnsi="Century Gothic" w:cs="Arial"/>
        </w:rPr>
      </w:pPr>
    </w:p>
    <w:tbl>
      <w:tblPr>
        <w:tblW w:w="0" w:type="auto"/>
        <w:tblLook w:val="04A0" w:firstRow="1" w:lastRow="0" w:firstColumn="1" w:lastColumn="0" w:noHBand="0" w:noVBand="1"/>
      </w:tblPr>
      <w:tblGrid>
        <w:gridCol w:w="4513"/>
        <w:gridCol w:w="4513"/>
      </w:tblGrid>
      <w:tr w:rsidR="00D73937" w:rsidRPr="002C0414" w14:paraId="654C2A4C" w14:textId="77777777" w:rsidTr="00A57B5B">
        <w:tc>
          <w:tcPr>
            <w:tcW w:w="4955" w:type="dxa"/>
          </w:tcPr>
          <w:p w14:paraId="3A048194" w14:textId="77777777" w:rsidR="00D73937" w:rsidRPr="002C0414" w:rsidRDefault="00D73937" w:rsidP="00A57B5B">
            <w:pPr>
              <w:jc w:val="center"/>
              <w:rPr>
                <w:rFonts w:ascii="Century Gothic" w:hAnsi="Century Gothic" w:cs="Arial"/>
              </w:rPr>
            </w:pPr>
          </w:p>
          <w:p w14:paraId="59EBDD8F" w14:textId="77777777" w:rsidR="00D73937" w:rsidRPr="002C0414" w:rsidRDefault="00D73937" w:rsidP="00A57B5B">
            <w:pPr>
              <w:jc w:val="center"/>
              <w:rPr>
                <w:rFonts w:ascii="Century Gothic" w:hAnsi="Century Gothic" w:cs="Arial"/>
              </w:rPr>
            </w:pPr>
            <w:r w:rsidRPr="002C0414">
              <w:rPr>
                <w:rFonts w:ascii="Century Gothic" w:hAnsi="Century Gothic" w:cs="Arial"/>
              </w:rPr>
              <w:t>Bridgelea Primary School</w:t>
            </w:r>
          </w:p>
          <w:p w14:paraId="489FAC23" w14:textId="77777777" w:rsidR="00D73937" w:rsidRPr="002C0414" w:rsidRDefault="00D73937" w:rsidP="00A57B5B">
            <w:pPr>
              <w:jc w:val="center"/>
              <w:rPr>
                <w:rFonts w:ascii="Century Gothic" w:hAnsi="Century Gothic" w:cs="Arial"/>
              </w:rPr>
            </w:pPr>
            <w:r w:rsidRPr="002C0414">
              <w:rPr>
                <w:rFonts w:ascii="Century Gothic" w:hAnsi="Century Gothic" w:cs="Arial"/>
              </w:rPr>
              <w:t>Bridgelea Road</w:t>
            </w:r>
          </w:p>
          <w:p w14:paraId="309B97DA" w14:textId="77777777" w:rsidR="00D73937" w:rsidRPr="002C0414" w:rsidRDefault="00D73937" w:rsidP="00A57B5B">
            <w:pPr>
              <w:jc w:val="center"/>
              <w:rPr>
                <w:rFonts w:ascii="Century Gothic" w:hAnsi="Century Gothic" w:cs="Arial"/>
              </w:rPr>
            </w:pPr>
            <w:r w:rsidRPr="002C0414">
              <w:rPr>
                <w:rFonts w:ascii="Century Gothic" w:hAnsi="Century Gothic" w:cs="Arial"/>
              </w:rPr>
              <w:t>Withington</w:t>
            </w:r>
            <w:r w:rsidRPr="002C0414">
              <w:rPr>
                <w:rFonts w:ascii="Century Gothic" w:hAnsi="Century Gothic" w:cs="Arial"/>
              </w:rPr>
              <w:br/>
              <w:t>Manchester</w:t>
            </w:r>
          </w:p>
          <w:p w14:paraId="5C1D5791" w14:textId="77777777" w:rsidR="00D73937" w:rsidRPr="002C0414" w:rsidRDefault="00D73937" w:rsidP="00A57B5B">
            <w:pPr>
              <w:jc w:val="center"/>
              <w:rPr>
                <w:rFonts w:ascii="Century Gothic" w:hAnsi="Century Gothic" w:cs="Arial"/>
              </w:rPr>
            </w:pPr>
            <w:r w:rsidRPr="002C0414">
              <w:rPr>
                <w:rFonts w:ascii="Century Gothic" w:hAnsi="Century Gothic" w:cs="Arial"/>
              </w:rPr>
              <w:t>M20 3FB</w:t>
            </w:r>
          </w:p>
          <w:p w14:paraId="6CB5398E" w14:textId="77777777" w:rsidR="00D73937" w:rsidRPr="002C0414" w:rsidRDefault="00D73937" w:rsidP="00A57B5B">
            <w:pPr>
              <w:jc w:val="center"/>
              <w:rPr>
                <w:rFonts w:ascii="Century Gothic" w:hAnsi="Century Gothic" w:cs="Arial"/>
              </w:rPr>
            </w:pPr>
          </w:p>
        </w:tc>
        <w:tc>
          <w:tcPr>
            <w:tcW w:w="4956" w:type="dxa"/>
          </w:tcPr>
          <w:p w14:paraId="7F6DDB4B" w14:textId="77777777" w:rsidR="00D73937" w:rsidRPr="002C0414" w:rsidRDefault="00D73937" w:rsidP="00A57B5B">
            <w:pPr>
              <w:jc w:val="center"/>
              <w:rPr>
                <w:rFonts w:ascii="Century Gothic" w:hAnsi="Century Gothic" w:cs="Arial"/>
              </w:rPr>
            </w:pPr>
          </w:p>
          <w:p w14:paraId="3482BCDD" w14:textId="77777777" w:rsidR="00D73937" w:rsidRPr="002C0414" w:rsidRDefault="00D73937" w:rsidP="00A57B5B">
            <w:pPr>
              <w:jc w:val="center"/>
              <w:rPr>
                <w:rFonts w:ascii="Century Gothic" w:hAnsi="Century Gothic" w:cs="Arial"/>
              </w:rPr>
            </w:pPr>
            <w:r w:rsidRPr="002C0414">
              <w:rPr>
                <w:rFonts w:ascii="Century Gothic" w:hAnsi="Century Gothic" w:cs="Arial"/>
              </w:rPr>
              <w:t>Bridgelea Primary School</w:t>
            </w:r>
          </w:p>
          <w:p w14:paraId="1694446D" w14:textId="77777777" w:rsidR="00D73937" w:rsidRPr="002C0414" w:rsidRDefault="00D73937" w:rsidP="00A57B5B">
            <w:pPr>
              <w:jc w:val="center"/>
              <w:rPr>
                <w:rFonts w:ascii="Century Gothic" w:hAnsi="Century Gothic" w:cs="Arial"/>
              </w:rPr>
            </w:pPr>
            <w:r w:rsidRPr="002C0414">
              <w:rPr>
                <w:rFonts w:ascii="Century Gothic" w:hAnsi="Century Gothic" w:cs="Arial"/>
              </w:rPr>
              <w:t>Plymouth Grove West</w:t>
            </w:r>
          </w:p>
          <w:p w14:paraId="5111D0C7" w14:textId="77777777" w:rsidR="00D73937" w:rsidRPr="002C0414" w:rsidRDefault="00D73937" w:rsidP="00A57B5B">
            <w:pPr>
              <w:jc w:val="center"/>
              <w:rPr>
                <w:rFonts w:ascii="Century Gothic" w:hAnsi="Century Gothic" w:cs="Arial"/>
              </w:rPr>
            </w:pPr>
            <w:r w:rsidRPr="002C0414">
              <w:rPr>
                <w:rFonts w:ascii="Century Gothic" w:hAnsi="Century Gothic" w:cs="Arial"/>
              </w:rPr>
              <w:t>Longsight</w:t>
            </w:r>
            <w:r w:rsidRPr="002C0414">
              <w:rPr>
                <w:rFonts w:ascii="Century Gothic" w:hAnsi="Century Gothic" w:cs="Arial"/>
              </w:rPr>
              <w:br/>
              <w:t>Manchester</w:t>
            </w:r>
          </w:p>
          <w:p w14:paraId="33835190" w14:textId="77777777" w:rsidR="00D73937" w:rsidRPr="002C0414" w:rsidRDefault="00D73937" w:rsidP="00A57B5B">
            <w:pPr>
              <w:jc w:val="center"/>
              <w:rPr>
                <w:rFonts w:ascii="Century Gothic" w:hAnsi="Century Gothic" w:cs="Arial"/>
              </w:rPr>
            </w:pPr>
            <w:r w:rsidRPr="002C0414">
              <w:rPr>
                <w:rFonts w:ascii="Century Gothic" w:hAnsi="Century Gothic" w:cs="Arial"/>
              </w:rPr>
              <w:t>M13 0AQ</w:t>
            </w:r>
          </w:p>
          <w:p w14:paraId="4FDCD109" w14:textId="77777777" w:rsidR="00D73937" w:rsidRPr="002C0414" w:rsidRDefault="00D73937" w:rsidP="00A57B5B">
            <w:pPr>
              <w:jc w:val="center"/>
              <w:rPr>
                <w:rFonts w:ascii="Century Gothic" w:hAnsi="Century Gothic" w:cs="Arial"/>
              </w:rPr>
            </w:pPr>
          </w:p>
        </w:tc>
      </w:tr>
    </w:tbl>
    <w:p w14:paraId="35FF9242" w14:textId="77777777" w:rsidR="00D73937" w:rsidRPr="002C0414" w:rsidRDefault="00D73937" w:rsidP="00D73937">
      <w:pPr>
        <w:rPr>
          <w:rFonts w:ascii="Century Gothic" w:hAnsi="Century Gothic" w:cs="Arial"/>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8000"/>
        <w:tblLook w:val="01E0" w:firstRow="1" w:lastRow="1" w:firstColumn="1" w:lastColumn="1" w:noHBand="0" w:noVBand="0"/>
      </w:tblPr>
      <w:tblGrid>
        <w:gridCol w:w="8413"/>
      </w:tblGrid>
      <w:tr w:rsidR="00D73937" w:rsidRPr="002C0414" w14:paraId="515E57B9" w14:textId="77777777" w:rsidTr="00A57B5B">
        <w:trPr>
          <w:jc w:val="center"/>
        </w:trPr>
        <w:tc>
          <w:tcPr>
            <w:tcW w:w="8413" w:type="dxa"/>
            <w:shd w:val="clear" w:color="auto" w:fill="008000"/>
          </w:tcPr>
          <w:p w14:paraId="289AAFFD" w14:textId="22CDB001" w:rsidR="00D73937" w:rsidRPr="002C0414" w:rsidRDefault="007123BC" w:rsidP="00A57B5B">
            <w:pPr>
              <w:jc w:val="center"/>
              <w:rPr>
                <w:rFonts w:ascii="Century Gothic" w:hAnsi="Century Gothic" w:cs="Arial"/>
                <w:b/>
              </w:rPr>
            </w:pPr>
            <w:r w:rsidRPr="007123BC">
              <w:rPr>
                <w:rFonts w:ascii="Century Gothic" w:hAnsi="Century Gothic" w:cs="Arial"/>
                <w:b/>
                <w:color w:val="FFFFFF" w:themeColor="background1"/>
              </w:rPr>
              <w:t>Absconding Policy</w:t>
            </w:r>
          </w:p>
        </w:tc>
      </w:tr>
    </w:tbl>
    <w:p w14:paraId="2B5833BE" w14:textId="77777777" w:rsidR="00D73937" w:rsidRPr="002C0414" w:rsidRDefault="00D73937" w:rsidP="00D73937">
      <w:pPr>
        <w:rPr>
          <w:rFonts w:ascii="Century Gothic" w:hAnsi="Century Gothic" w:cs="Arial"/>
          <w:b/>
        </w:rPr>
      </w:pPr>
    </w:p>
    <w:p w14:paraId="71C5CA33" w14:textId="77777777" w:rsidR="00D73937" w:rsidRPr="002C0414" w:rsidRDefault="00D73937" w:rsidP="00D73937">
      <w:pPr>
        <w:rPr>
          <w:rFonts w:ascii="Century Gothic" w:hAnsi="Century Gothic" w:cs="Arial"/>
          <w:b/>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78"/>
        <w:gridCol w:w="4763"/>
      </w:tblGrid>
      <w:tr w:rsidR="00D73937" w:rsidRPr="002C0414" w14:paraId="5D1B8A68" w14:textId="77777777" w:rsidTr="00A57B5B">
        <w:trPr>
          <w:trHeight w:val="336"/>
        </w:trPr>
        <w:tc>
          <w:tcPr>
            <w:tcW w:w="3586" w:type="dxa"/>
            <w:shd w:val="clear" w:color="auto" w:fill="008000"/>
          </w:tcPr>
          <w:p w14:paraId="4BEAFFFC" w14:textId="77777777" w:rsidR="00D73937" w:rsidRPr="007123BC" w:rsidRDefault="00D73937" w:rsidP="00A57B5B">
            <w:pPr>
              <w:rPr>
                <w:rFonts w:ascii="Century Gothic" w:hAnsi="Century Gothic" w:cs="Arial"/>
                <w:b/>
                <w:color w:val="FFFFFF" w:themeColor="background1"/>
              </w:rPr>
            </w:pPr>
            <w:r w:rsidRPr="007123BC">
              <w:rPr>
                <w:rFonts w:ascii="Century Gothic" w:hAnsi="Century Gothic" w:cs="Arial"/>
                <w:b/>
                <w:color w:val="FFFFFF" w:themeColor="background1"/>
              </w:rPr>
              <w:t>Implemented</w:t>
            </w:r>
          </w:p>
        </w:tc>
        <w:tc>
          <w:tcPr>
            <w:tcW w:w="4778" w:type="dxa"/>
          </w:tcPr>
          <w:p w14:paraId="116B5153" w14:textId="77777777" w:rsidR="00D73937" w:rsidRPr="002C0414" w:rsidRDefault="00D73937" w:rsidP="00A57B5B">
            <w:pPr>
              <w:rPr>
                <w:rFonts w:ascii="Century Gothic" w:hAnsi="Century Gothic" w:cs="Arial"/>
                <w:b/>
              </w:rPr>
            </w:pPr>
            <w:r w:rsidRPr="002C0414">
              <w:rPr>
                <w:rFonts w:ascii="Century Gothic" w:hAnsi="Century Gothic" w:cs="Arial"/>
                <w:b/>
              </w:rPr>
              <w:t>SLT</w:t>
            </w:r>
          </w:p>
        </w:tc>
      </w:tr>
      <w:tr w:rsidR="00D73937" w:rsidRPr="002C0414" w14:paraId="5FA9D5EA" w14:textId="77777777" w:rsidTr="00A57B5B">
        <w:tc>
          <w:tcPr>
            <w:tcW w:w="3586" w:type="dxa"/>
            <w:shd w:val="clear" w:color="auto" w:fill="008000"/>
          </w:tcPr>
          <w:p w14:paraId="0499ACE6" w14:textId="77777777" w:rsidR="00D73937" w:rsidRPr="007123BC" w:rsidRDefault="00D73937" w:rsidP="00A57B5B">
            <w:pPr>
              <w:rPr>
                <w:rFonts w:ascii="Century Gothic" w:hAnsi="Century Gothic" w:cs="Arial"/>
                <w:b/>
                <w:color w:val="FFFFFF" w:themeColor="background1"/>
              </w:rPr>
            </w:pPr>
            <w:r w:rsidRPr="007123BC">
              <w:rPr>
                <w:rFonts w:ascii="Century Gothic" w:hAnsi="Century Gothic" w:cs="Arial"/>
                <w:b/>
                <w:color w:val="FFFFFF" w:themeColor="background1"/>
              </w:rPr>
              <w:t>Presented by</w:t>
            </w:r>
          </w:p>
        </w:tc>
        <w:tc>
          <w:tcPr>
            <w:tcW w:w="4778" w:type="dxa"/>
          </w:tcPr>
          <w:p w14:paraId="168AA35D" w14:textId="73CEE464" w:rsidR="00D73937" w:rsidRPr="002C0414" w:rsidRDefault="00D73937" w:rsidP="00A57B5B">
            <w:pPr>
              <w:rPr>
                <w:rFonts w:ascii="Century Gothic" w:hAnsi="Century Gothic" w:cs="Arial"/>
                <w:b/>
              </w:rPr>
            </w:pPr>
            <w:r w:rsidRPr="002C0414">
              <w:rPr>
                <w:rFonts w:ascii="Century Gothic" w:hAnsi="Century Gothic" w:cs="Arial"/>
                <w:b/>
              </w:rPr>
              <w:t>Amy Robinson</w:t>
            </w:r>
          </w:p>
        </w:tc>
      </w:tr>
      <w:tr w:rsidR="00D73937" w:rsidRPr="002C0414" w14:paraId="30F1AB26" w14:textId="77777777" w:rsidTr="00A57B5B">
        <w:tc>
          <w:tcPr>
            <w:tcW w:w="3586" w:type="dxa"/>
            <w:shd w:val="clear" w:color="auto" w:fill="008000"/>
          </w:tcPr>
          <w:p w14:paraId="11805584" w14:textId="77777777" w:rsidR="00D73937" w:rsidRPr="007123BC" w:rsidRDefault="00D73937" w:rsidP="00A57B5B">
            <w:pPr>
              <w:rPr>
                <w:rFonts w:ascii="Century Gothic" w:hAnsi="Century Gothic" w:cs="Arial"/>
                <w:b/>
                <w:color w:val="FFFFFF" w:themeColor="background1"/>
              </w:rPr>
            </w:pPr>
            <w:r w:rsidRPr="007123BC">
              <w:rPr>
                <w:rFonts w:ascii="Century Gothic" w:hAnsi="Century Gothic" w:cs="Arial"/>
                <w:b/>
                <w:color w:val="FFFFFF" w:themeColor="background1"/>
              </w:rPr>
              <w:t>Ratified by Governors</w:t>
            </w:r>
          </w:p>
        </w:tc>
        <w:tc>
          <w:tcPr>
            <w:tcW w:w="4778" w:type="dxa"/>
          </w:tcPr>
          <w:p w14:paraId="035D64D3" w14:textId="04B1D3F2" w:rsidR="00D73937" w:rsidRPr="002C0414" w:rsidRDefault="00D73937" w:rsidP="00A57B5B">
            <w:pPr>
              <w:rPr>
                <w:rFonts w:ascii="Century Gothic" w:hAnsi="Century Gothic" w:cs="Arial"/>
                <w:b/>
                <w:bCs/>
              </w:rPr>
            </w:pPr>
            <w:r w:rsidRPr="002C0414">
              <w:rPr>
                <w:rFonts w:ascii="Century Gothic" w:hAnsi="Century Gothic" w:cs="Arial"/>
                <w:b/>
                <w:bCs/>
              </w:rPr>
              <w:t>Autumn 2025</w:t>
            </w:r>
          </w:p>
        </w:tc>
      </w:tr>
      <w:tr w:rsidR="00D73937" w:rsidRPr="002C0414" w14:paraId="6ADB3FD4" w14:textId="77777777" w:rsidTr="00A57B5B">
        <w:tc>
          <w:tcPr>
            <w:tcW w:w="3586" w:type="dxa"/>
            <w:shd w:val="clear" w:color="auto" w:fill="008000"/>
          </w:tcPr>
          <w:p w14:paraId="423FA8FF" w14:textId="77777777" w:rsidR="00D73937" w:rsidRPr="007123BC" w:rsidRDefault="00D73937" w:rsidP="00A57B5B">
            <w:pPr>
              <w:rPr>
                <w:rFonts w:ascii="Century Gothic" w:hAnsi="Century Gothic" w:cs="Arial"/>
                <w:b/>
                <w:color w:val="FFFFFF" w:themeColor="background1"/>
              </w:rPr>
            </w:pPr>
            <w:r w:rsidRPr="007123BC">
              <w:rPr>
                <w:rFonts w:ascii="Century Gothic" w:hAnsi="Century Gothic" w:cs="Arial"/>
                <w:b/>
                <w:color w:val="FFFFFF" w:themeColor="background1"/>
              </w:rPr>
              <w:t>Review Date</w:t>
            </w:r>
          </w:p>
        </w:tc>
        <w:tc>
          <w:tcPr>
            <w:tcW w:w="4778" w:type="dxa"/>
          </w:tcPr>
          <w:p w14:paraId="1F431076" w14:textId="50C7B05D" w:rsidR="00D73937" w:rsidRPr="002C0414" w:rsidRDefault="00D73937" w:rsidP="00A57B5B">
            <w:pPr>
              <w:rPr>
                <w:rFonts w:ascii="Century Gothic" w:hAnsi="Century Gothic" w:cs="Arial"/>
                <w:b/>
                <w:bCs/>
              </w:rPr>
            </w:pPr>
            <w:r w:rsidRPr="002C0414">
              <w:rPr>
                <w:rFonts w:ascii="Century Gothic" w:hAnsi="Century Gothic" w:cs="Arial"/>
                <w:b/>
                <w:bCs/>
              </w:rPr>
              <w:t>Autumn 2026</w:t>
            </w:r>
          </w:p>
        </w:tc>
      </w:tr>
    </w:tbl>
    <w:p w14:paraId="0FFE9FD2" w14:textId="77777777" w:rsidR="00D73937" w:rsidRPr="002C0414" w:rsidRDefault="00D73937" w:rsidP="00D73937">
      <w:pPr>
        <w:pStyle w:val="TOCHeading"/>
        <w:spacing w:before="0" w:after="120"/>
        <w:rPr>
          <w:rFonts w:ascii="Century Gothic" w:hAnsi="Century Gothic" w:cs="Arial"/>
          <w:b/>
          <w:color w:val="auto"/>
          <w:sz w:val="22"/>
          <w:szCs w:val="22"/>
          <w:lang w:val="en-GB"/>
        </w:rPr>
      </w:pPr>
    </w:p>
    <w:p w14:paraId="3594D37A" w14:textId="77777777" w:rsidR="00D73937" w:rsidRPr="002C0414" w:rsidRDefault="00D73937" w:rsidP="00D73937">
      <w:pPr>
        <w:pStyle w:val="TOCHeading"/>
        <w:spacing w:before="0" w:after="120"/>
        <w:rPr>
          <w:rFonts w:ascii="Century Gothic" w:hAnsi="Century Gothic" w:cs="Arial"/>
          <w:b/>
          <w:color w:val="auto"/>
          <w:sz w:val="22"/>
          <w:szCs w:val="22"/>
          <w:lang w:val="en-GB"/>
        </w:rPr>
      </w:pPr>
    </w:p>
    <w:p w14:paraId="725703D7" w14:textId="77777777" w:rsidR="00D73937" w:rsidRPr="002C0414" w:rsidRDefault="00D73937" w:rsidP="00D73937">
      <w:pPr>
        <w:pStyle w:val="TOCHeading"/>
        <w:spacing w:before="0" w:after="120"/>
        <w:rPr>
          <w:rFonts w:ascii="Century Gothic" w:hAnsi="Century Gothic" w:cs="Arial"/>
          <w:b/>
          <w:color w:val="auto"/>
          <w:sz w:val="22"/>
          <w:szCs w:val="22"/>
          <w:lang w:val="en-GB"/>
        </w:rPr>
      </w:pPr>
    </w:p>
    <w:p w14:paraId="7095247F" w14:textId="77777777" w:rsidR="00D73937" w:rsidRPr="002C0414" w:rsidRDefault="00D73937" w:rsidP="00D73937">
      <w:pPr>
        <w:pStyle w:val="TOCHeading"/>
        <w:spacing w:before="0" w:after="120"/>
        <w:rPr>
          <w:rFonts w:ascii="Century Gothic" w:hAnsi="Century Gothic" w:cs="Arial"/>
          <w:b/>
          <w:color w:val="auto"/>
          <w:sz w:val="22"/>
          <w:szCs w:val="22"/>
          <w:lang w:val="en-GB"/>
        </w:rPr>
      </w:pPr>
    </w:p>
    <w:p w14:paraId="6FBBD217" w14:textId="2904EB81" w:rsidR="00D73937" w:rsidRPr="002C0414" w:rsidRDefault="00D73937" w:rsidP="00D73937">
      <w:pPr>
        <w:pStyle w:val="TOCHeading"/>
        <w:spacing w:before="0" w:after="120"/>
        <w:rPr>
          <w:rFonts w:ascii="Century Gothic" w:hAnsi="Century Gothic" w:cs="Arial"/>
          <w:b/>
          <w:color w:val="auto"/>
          <w:sz w:val="22"/>
          <w:szCs w:val="22"/>
          <w:lang w:val="en-GB"/>
        </w:rPr>
      </w:pPr>
    </w:p>
    <w:p w14:paraId="3CCB8E4D" w14:textId="681F0307" w:rsidR="00D73937" w:rsidRPr="002C0414" w:rsidRDefault="00D73937" w:rsidP="00D73937">
      <w:pPr>
        <w:rPr>
          <w:rFonts w:ascii="Century Gothic" w:hAnsi="Century Gothic"/>
        </w:rPr>
      </w:pPr>
    </w:p>
    <w:p w14:paraId="08C40255" w14:textId="629A21BC" w:rsidR="00D73937" w:rsidRPr="002C0414" w:rsidRDefault="00D73937" w:rsidP="00D73937">
      <w:pPr>
        <w:rPr>
          <w:rFonts w:ascii="Century Gothic" w:hAnsi="Century Gothic"/>
        </w:rPr>
      </w:pPr>
    </w:p>
    <w:p w14:paraId="4E0D259A" w14:textId="69686BE5" w:rsidR="00D73937" w:rsidRPr="002C0414" w:rsidRDefault="00D73937" w:rsidP="00D73937">
      <w:pPr>
        <w:rPr>
          <w:rFonts w:ascii="Century Gothic" w:hAnsi="Century Gothic"/>
        </w:rPr>
      </w:pPr>
    </w:p>
    <w:p w14:paraId="6600200F" w14:textId="6BA7338B" w:rsidR="00D73937" w:rsidRPr="002C0414" w:rsidRDefault="00D73937" w:rsidP="00D73937">
      <w:pPr>
        <w:rPr>
          <w:rFonts w:ascii="Century Gothic" w:hAnsi="Century Gothic"/>
        </w:rPr>
      </w:pPr>
    </w:p>
    <w:p w14:paraId="08714885" w14:textId="7CF7D4E1" w:rsidR="00D73937" w:rsidRPr="002C0414" w:rsidRDefault="00D73937" w:rsidP="00D73937">
      <w:pPr>
        <w:rPr>
          <w:rFonts w:ascii="Century Gothic" w:hAnsi="Century Gothic"/>
        </w:rPr>
      </w:pPr>
    </w:p>
    <w:p w14:paraId="6DE537EC" w14:textId="2708425E" w:rsidR="00D73937" w:rsidRPr="002C0414" w:rsidRDefault="00355B94" w:rsidP="002C0414">
      <w:pPr>
        <w:rPr>
          <w:rFonts w:ascii="Century Gothic" w:hAnsi="Century Gothic"/>
          <w:b/>
          <w:bCs/>
          <w:noProof/>
        </w:rPr>
      </w:pPr>
      <w:r w:rsidRPr="002C0414">
        <w:rPr>
          <w:rFonts w:ascii="Century Gothic" w:hAnsi="Century Gothic" w:cstheme="minorHAnsi"/>
          <w:noProof/>
          <w:lang w:eastAsia="en-GB"/>
        </w:rPr>
        <mc:AlternateContent>
          <mc:Choice Requires="wps">
            <w:drawing>
              <wp:anchor distT="4294967295" distB="4294967295" distL="114300" distR="114300" simplePos="0" relativeHeight="251660288" behindDoc="0" locked="0" layoutInCell="1" allowOverlap="1" wp14:anchorId="58004431" wp14:editId="1D44DDDA">
                <wp:simplePos x="0" y="0"/>
                <wp:positionH relativeFrom="column">
                  <wp:posOffset>0</wp:posOffset>
                </wp:positionH>
                <wp:positionV relativeFrom="paragraph">
                  <wp:posOffset>-1</wp:posOffset>
                </wp:positionV>
                <wp:extent cx="6158865" cy="0"/>
                <wp:effectExtent l="0" t="0" r="32385"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158865" cy="0"/>
                        </a:xfrm>
                        <a:prstGeom prst="line">
                          <a:avLst/>
                        </a:prstGeom>
                        <a:noFill/>
                        <a:ln w="12700" cap="flat" cmpd="sng" algn="ctr">
                          <a:solidFill>
                            <a:srgbClr val="12263F"/>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w:pict w14:anchorId="347D2DF1">
              <v:line id="Straight Connector 5" style="position:absolute;flip:y;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spid="_x0000_s1026" strokecolor="#12263f" strokeweight="1pt" from="0,0" to="484.95pt,0" w14:anchorId="5834BFA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">
                <v:stroke joinstyle="miter"/>
                <o:lock v:ext="edit" shapetype="f"/>
              </v:line>
            </w:pict>
          </mc:Fallback>
        </mc:AlternateContent>
      </w:r>
    </w:p>
    <w:p w14:paraId="6230ADF4" w14:textId="6C9CF95B" w:rsidR="00D73937" w:rsidRPr="002C0414" w:rsidRDefault="00D73937" w:rsidP="007123BC">
      <w:pPr>
        <w:pStyle w:val="Heading1"/>
        <w:rPr>
          <w:rFonts w:ascii="Century Gothic" w:eastAsia="Times New Roman" w:hAnsi="Century Gothic" w:cs="Arial"/>
          <w:b/>
          <w:bCs/>
          <w:lang w:eastAsia="en-GB"/>
        </w:rPr>
      </w:pPr>
      <w:r w:rsidRPr="002C0414">
        <w:rPr>
          <w:rFonts w:ascii="Century Gothic" w:hAnsi="Century Gothic"/>
          <w:noProof/>
          <w:color w:val="auto"/>
          <w:sz w:val="22"/>
          <w:szCs w:val="22"/>
        </w:rPr>
        <w:lastRenderedPageBreak/>
        <mc:AlternateContent>
          <mc:Choice Requires="wps">
            <w:drawing>
              <wp:anchor distT="4294967294" distB="4294967294" distL="114300" distR="114300" simplePos="0" relativeHeight="251664384" behindDoc="0" locked="0" layoutInCell="1" allowOverlap="1" wp14:anchorId="78CCBD40" wp14:editId="6185474E">
                <wp:simplePos x="0" y="0"/>
                <wp:positionH relativeFrom="column">
                  <wp:posOffset>0</wp:posOffset>
                </wp:positionH>
                <wp:positionV relativeFrom="paragraph">
                  <wp:posOffset>-1</wp:posOffset>
                </wp:positionV>
                <wp:extent cx="6158865" cy="0"/>
                <wp:effectExtent l="0" t="0" r="0" b="0"/>
                <wp:wrapNone/>
                <wp:docPr id="95699580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158865" cy="0"/>
                        </a:xfrm>
                        <a:prstGeom prst="line">
                          <a:avLst/>
                        </a:prstGeom>
                        <a:noFill/>
                        <a:ln w="12700" cap="flat" cmpd="sng" algn="ctr">
                          <a:solidFill>
                            <a:srgbClr val="12263F"/>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6E89AB1" id="Straight Connector 1" o:spid="_x0000_s1026" style="position:absolute;flip:y;z-index:25166438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0,0" to="484.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" strokecolor="#12263f" strokeweight="1pt">
                <v:stroke joinstyle="miter"/>
                <o:lock v:ext="edit" shapetype="f"/>
              </v:line>
            </w:pict>
          </mc:Fallback>
        </mc:AlternateContent>
      </w:r>
    </w:p>
    <w:p w14:paraId="008E6307" w14:textId="77777777" w:rsidR="00D73937" w:rsidRPr="002C0414" w:rsidRDefault="00D73937" w:rsidP="00D73937">
      <w:pPr>
        <w:spacing w:after="150"/>
        <w:jc w:val="center"/>
        <w:rPr>
          <w:rFonts w:ascii="Century Gothic" w:eastAsia="Times New Roman" w:hAnsi="Century Gothic" w:cs="Arial"/>
          <w:lang w:eastAsia="en-GB"/>
        </w:rPr>
      </w:pPr>
      <w:r w:rsidRPr="002C0414">
        <w:rPr>
          <w:rFonts w:ascii="Century Gothic" w:eastAsia="Times New Roman" w:hAnsi="Century Gothic" w:cs="Arial"/>
          <w:lang w:eastAsia="en-GB"/>
        </w:rPr>
        <w:t>Our overall vision of '</w:t>
      </w:r>
      <w:r w:rsidRPr="002C0414">
        <w:rPr>
          <w:rFonts w:ascii="Century Gothic" w:eastAsia="Times New Roman" w:hAnsi="Century Gothic" w:cs="Arial"/>
          <w:b/>
          <w:bCs/>
          <w:lang w:eastAsia="en-GB"/>
        </w:rPr>
        <w:t>Understanding People</w:t>
      </w:r>
      <w:r w:rsidRPr="002C0414">
        <w:rPr>
          <w:rFonts w:ascii="Century Gothic" w:eastAsia="Times New Roman" w:hAnsi="Century Gothic" w:cs="Arial"/>
          <w:lang w:eastAsia="en-GB"/>
        </w:rPr>
        <w:t>' captures our core purpose perfectly. At Bridgelea we want to help our children, families, and communities to understand themselves and others more, whilst keeping their understanding of the statutory and wider curriculum.</w:t>
      </w:r>
    </w:p>
    <w:p w14:paraId="7179C0E8" w14:textId="77777777" w:rsidR="00D73937" w:rsidRPr="002C0414" w:rsidRDefault="00D73937" w:rsidP="00D73937">
      <w:pPr>
        <w:spacing w:after="150"/>
        <w:jc w:val="center"/>
        <w:rPr>
          <w:rFonts w:ascii="Century Gothic" w:eastAsia="Times New Roman" w:hAnsi="Century Gothic" w:cs="Arial"/>
          <w:lang w:eastAsia="en-GB"/>
        </w:rPr>
      </w:pPr>
      <w:r w:rsidRPr="002C0414">
        <w:rPr>
          <w:rFonts w:ascii="Century Gothic" w:hAnsi="Century Gothic"/>
        </w:rPr>
        <w:t>  </w:t>
      </w:r>
      <w:r w:rsidRPr="002C0414">
        <w:rPr>
          <w:rFonts w:ascii="Century Gothic" w:hAnsi="Century Gothic"/>
          <w:noProof/>
          <w:lang w:eastAsia="en-GB"/>
        </w:rPr>
        <w:drawing>
          <wp:inline distT="0" distB="0" distL="0" distR="0" wp14:anchorId="1638C2F6" wp14:editId="1A9C0573">
            <wp:extent cx="6492240" cy="3436757"/>
            <wp:effectExtent l="0" t="0" r="3810" b="0"/>
            <wp:docPr id="3" name="Picture 3" descr="C:\Users\k.eyre\AppData\Local\Microsoft\Windows\INetCache\Content.MSO\C8BE739.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yre\AppData\Local\Microsoft\Windows\INetCache\Content.MSO\C8BE739.tmp"/>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503424" cy="3442677"/>
                    </a:xfrm>
                    <a:prstGeom prst="rect">
                      <a:avLst/>
                    </a:prstGeom>
                    <a:noFill/>
                    <a:ln>
                      <a:noFill/>
                    </a:ln>
                  </pic:spPr>
                </pic:pic>
              </a:graphicData>
            </a:graphic>
          </wp:inline>
        </w:drawing>
      </w:r>
    </w:p>
    <w:p w14:paraId="66EA7B6B" w14:textId="77777777" w:rsidR="00D73937" w:rsidRPr="002C0414" w:rsidRDefault="00D73937" w:rsidP="00D73937">
      <w:pPr>
        <w:rPr>
          <w:rFonts w:ascii="Century Gothic" w:eastAsia="Times New Roman" w:hAnsi="Century Gothic" w:cs="Arial"/>
          <w:b/>
          <w:lang w:eastAsia="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8000"/>
        <w:tblLook w:val="01E0" w:firstRow="1" w:lastRow="1" w:firstColumn="1" w:lastColumn="1" w:noHBand="0" w:noVBand="0"/>
      </w:tblPr>
      <w:tblGrid>
        <w:gridCol w:w="8413"/>
      </w:tblGrid>
      <w:tr w:rsidR="00D73937" w:rsidRPr="002C0414" w14:paraId="6EBCBD8B" w14:textId="77777777" w:rsidTr="00A57B5B">
        <w:trPr>
          <w:jc w:val="center"/>
        </w:trPr>
        <w:tc>
          <w:tcPr>
            <w:tcW w:w="8413" w:type="dxa"/>
            <w:shd w:val="clear" w:color="auto" w:fill="008000"/>
          </w:tcPr>
          <w:p w14:paraId="4C8D95E8" w14:textId="77777777" w:rsidR="00D73937" w:rsidRPr="002C0414" w:rsidRDefault="00D73937" w:rsidP="00A57B5B">
            <w:pPr>
              <w:jc w:val="center"/>
              <w:rPr>
                <w:rFonts w:ascii="Century Gothic" w:hAnsi="Century Gothic" w:cs="Arial"/>
                <w:b/>
              </w:rPr>
            </w:pPr>
            <w:r w:rsidRPr="002C0414">
              <w:rPr>
                <w:rFonts w:ascii="Century Gothic" w:hAnsi="Century Gothic" w:cs="Arial"/>
                <w:b/>
              </w:rPr>
              <w:br w:type="page"/>
              <w:t>Gold Rights Respecting School</w:t>
            </w:r>
          </w:p>
        </w:tc>
      </w:tr>
    </w:tbl>
    <w:p w14:paraId="59C07CA6" w14:textId="77777777" w:rsidR="00D73937" w:rsidRPr="002C0414" w:rsidRDefault="00D73937" w:rsidP="00D73937">
      <w:pPr>
        <w:rPr>
          <w:rFonts w:ascii="Century Gothic" w:eastAsia="Times New Roman" w:hAnsi="Century Gothic" w:cs="Arial"/>
          <w:lang w:eastAsia="en-GB"/>
        </w:rPr>
      </w:pPr>
    </w:p>
    <w:p w14:paraId="487ACF96" w14:textId="77777777" w:rsidR="00D73937" w:rsidRPr="002C0414" w:rsidRDefault="00D73937" w:rsidP="00D73937">
      <w:pPr>
        <w:rPr>
          <w:rFonts w:ascii="Century Gothic" w:eastAsia="Times New Roman" w:hAnsi="Century Gothic" w:cs="Arial"/>
          <w:bCs/>
          <w:lang w:eastAsia="en-GB"/>
        </w:rPr>
      </w:pPr>
      <w:r w:rsidRPr="002C0414">
        <w:rPr>
          <w:rFonts w:ascii="Century Gothic" w:eastAsia="Times New Roman" w:hAnsi="Century Gothic" w:cs="Arial"/>
          <w:bCs/>
          <w:lang w:eastAsia="en-GB"/>
        </w:rPr>
        <w:t>Through the School Council the children decided they would like to focus on the following 10 Articles, whilst understanding no right is more important than another:</w:t>
      </w:r>
    </w:p>
    <w:p w14:paraId="2A7A7AD2" w14:textId="77777777" w:rsidR="00D73937" w:rsidRPr="002C0414" w:rsidRDefault="00D73937" w:rsidP="00D73937">
      <w:pPr>
        <w:rPr>
          <w:rFonts w:ascii="Century Gothic" w:hAnsi="Century Gothic" w:cs="Arial"/>
          <w:b/>
        </w:rPr>
      </w:pPr>
      <w:r w:rsidRPr="002C0414">
        <w:rPr>
          <w:rFonts w:ascii="Century Gothic" w:hAnsi="Century Gothic" w:cs="Arial"/>
          <w:b/>
        </w:rPr>
        <w:t>Article 12</w:t>
      </w:r>
    </w:p>
    <w:p w14:paraId="37C68F26" w14:textId="77777777" w:rsidR="00D73937" w:rsidRPr="002C0414" w:rsidRDefault="00D73937" w:rsidP="00D73937">
      <w:pPr>
        <w:rPr>
          <w:rFonts w:ascii="Century Gothic" w:hAnsi="Century Gothic" w:cs="Arial"/>
        </w:rPr>
      </w:pPr>
      <w:r w:rsidRPr="002C0414">
        <w:rPr>
          <w:rFonts w:ascii="Century Gothic" w:hAnsi="Century Gothic" w:cs="Arial"/>
        </w:rPr>
        <w:t>You have the right to give your opinion, and for adults to listen and take it seriously.</w:t>
      </w:r>
    </w:p>
    <w:p w14:paraId="576E7BDF" w14:textId="77777777" w:rsidR="00D73937" w:rsidRPr="002C0414" w:rsidRDefault="00D73937" w:rsidP="00D73937">
      <w:pPr>
        <w:rPr>
          <w:rFonts w:ascii="Century Gothic" w:hAnsi="Century Gothic" w:cs="Arial"/>
          <w:b/>
        </w:rPr>
      </w:pPr>
      <w:r w:rsidRPr="002C0414">
        <w:rPr>
          <w:rFonts w:ascii="Century Gothic" w:hAnsi="Century Gothic" w:cs="Arial"/>
          <w:b/>
        </w:rPr>
        <w:t>Article 13</w:t>
      </w:r>
    </w:p>
    <w:p w14:paraId="4492F666" w14:textId="77777777" w:rsidR="00D73937" w:rsidRPr="002C0414" w:rsidRDefault="00D73937" w:rsidP="00D73937">
      <w:pPr>
        <w:rPr>
          <w:rFonts w:ascii="Century Gothic" w:hAnsi="Century Gothic" w:cs="Arial"/>
        </w:rPr>
      </w:pPr>
      <w:r w:rsidRPr="002C0414">
        <w:rPr>
          <w:rFonts w:ascii="Century Gothic" w:hAnsi="Century Gothic" w:cs="Arial"/>
        </w:rPr>
        <w:t>You have the right to find out things and share what you think with others, by talking, drawing, writing or in any other way unless it harms or offends other people.</w:t>
      </w:r>
    </w:p>
    <w:p w14:paraId="55037F78" w14:textId="77777777" w:rsidR="00D73937" w:rsidRPr="002C0414" w:rsidRDefault="00D73937" w:rsidP="00D73937">
      <w:pPr>
        <w:rPr>
          <w:rFonts w:ascii="Century Gothic" w:hAnsi="Century Gothic" w:cs="Arial"/>
          <w:b/>
        </w:rPr>
      </w:pPr>
      <w:r w:rsidRPr="002C0414">
        <w:rPr>
          <w:rFonts w:ascii="Century Gothic" w:hAnsi="Century Gothic" w:cs="Arial"/>
          <w:b/>
        </w:rPr>
        <w:t>Article 15</w:t>
      </w:r>
    </w:p>
    <w:p w14:paraId="023E0553" w14:textId="77777777" w:rsidR="00D73937" w:rsidRPr="002C0414" w:rsidRDefault="00D73937" w:rsidP="00D73937">
      <w:pPr>
        <w:rPr>
          <w:rFonts w:ascii="Century Gothic" w:hAnsi="Century Gothic" w:cs="Arial"/>
        </w:rPr>
      </w:pPr>
      <w:r w:rsidRPr="002C0414">
        <w:rPr>
          <w:rFonts w:ascii="Century Gothic" w:hAnsi="Century Gothic" w:cs="Arial"/>
        </w:rPr>
        <w:t>You have the right to choose your own friends and join or set up groups, as long as it isn't harmful to others.</w:t>
      </w:r>
    </w:p>
    <w:p w14:paraId="205EF5C1" w14:textId="77777777" w:rsidR="00D73937" w:rsidRPr="002C0414" w:rsidRDefault="00D73937" w:rsidP="00D73937">
      <w:pPr>
        <w:rPr>
          <w:rFonts w:ascii="Century Gothic" w:hAnsi="Century Gothic" w:cs="Arial"/>
          <w:b/>
        </w:rPr>
      </w:pPr>
      <w:r w:rsidRPr="002C0414">
        <w:rPr>
          <w:rFonts w:ascii="Century Gothic" w:hAnsi="Century Gothic" w:cs="Arial"/>
          <w:b/>
        </w:rPr>
        <w:t>Article 24</w:t>
      </w:r>
    </w:p>
    <w:p w14:paraId="7606B438" w14:textId="77777777" w:rsidR="00D73937" w:rsidRPr="002C0414" w:rsidRDefault="00D73937" w:rsidP="00D73937">
      <w:pPr>
        <w:rPr>
          <w:rFonts w:ascii="Century Gothic" w:hAnsi="Century Gothic" w:cs="Arial"/>
        </w:rPr>
      </w:pPr>
      <w:r w:rsidRPr="002C0414">
        <w:rPr>
          <w:rFonts w:ascii="Century Gothic" w:hAnsi="Century Gothic" w:cs="Arial"/>
        </w:rPr>
        <w:lastRenderedPageBreak/>
        <w:t>You have the right to the best health care possible, safe water to drink, nutritious food, a clean and safe environment, and information to help you stay well.</w:t>
      </w:r>
    </w:p>
    <w:p w14:paraId="7A3CC7A5" w14:textId="77777777" w:rsidR="00D73937" w:rsidRPr="002C0414" w:rsidRDefault="00D73937" w:rsidP="00D73937">
      <w:pPr>
        <w:rPr>
          <w:rFonts w:ascii="Century Gothic" w:hAnsi="Century Gothic" w:cs="Arial"/>
          <w:b/>
        </w:rPr>
      </w:pPr>
      <w:r w:rsidRPr="002C0414">
        <w:rPr>
          <w:rFonts w:ascii="Century Gothic" w:hAnsi="Century Gothic" w:cs="Arial"/>
          <w:b/>
        </w:rPr>
        <w:t>Article 27</w:t>
      </w:r>
    </w:p>
    <w:p w14:paraId="08C3F629" w14:textId="77777777" w:rsidR="00D73937" w:rsidRPr="002C0414" w:rsidRDefault="00D73937" w:rsidP="00D73937">
      <w:pPr>
        <w:rPr>
          <w:rFonts w:ascii="Century Gothic" w:hAnsi="Century Gothic" w:cs="Arial"/>
        </w:rPr>
      </w:pPr>
      <w:r w:rsidRPr="002C0414">
        <w:rPr>
          <w:rFonts w:ascii="Century Gothic" w:hAnsi="Century Gothic" w:cs="Arial"/>
        </w:rPr>
        <w:t>You have the right to food, clothing, a safe place to live and to have your basic needs met. You should not be disadvantaged so that you can't do many of the things other kids can do.</w:t>
      </w:r>
    </w:p>
    <w:p w14:paraId="60C7480D" w14:textId="77777777" w:rsidR="00D73937" w:rsidRPr="002C0414" w:rsidRDefault="00D73937" w:rsidP="00D73937">
      <w:pPr>
        <w:rPr>
          <w:rFonts w:ascii="Century Gothic" w:hAnsi="Century Gothic" w:cs="Arial"/>
          <w:b/>
        </w:rPr>
      </w:pPr>
      <w:r w:rsidRPr="002C0414">
        <w:rPr>
          <w:rFonts w:ascii="Century Gothic" w:hAnsi="Century Gothic" w:cs="Arial"/>
          <w:b/>
        </w:rPr>
        <w:t>Article 28</w:t>
      </w:r>
    </w:p>
    <w:p w14:paraId="58240DA9" w14:textId="77777777" w:rsidR="00D73937" w:rsidRPr="002C0414" w:rsidRDefault="00D73937" w:rsidP="00D73937">
      <w:pPr>
        <w:rPr>
          <w:rFonts w:ascii="Century Gothic" w:hAnsi="Century Gothic" w:cs="Arial"/>
        </w:rPr>
      </w:pPr>
      <w:r w:rsidRPr="002C0414">
        <w:rPr>
          <w:rFonts w:ascii="Century Gothic" w:hAnsi="Century Gothic" w:cs="Arial"/>
        </w:rPr>
        <w:t>You have the right to a good quality education. You should be encouraged to go to school to the highest level you can.</w:t>
      </w:r>
    </w:p>
    <w:p w14:paraId="7A2CFEA8" w14:textId="77777777" w:rsidR="00D73937" w:rsidRPr="002C0414" w:rsidRDefault="00D73937" w:rsidP="00D73937">
      <w:pPr>
        <w:rPr>
          <w:rFonts w:ascii="Century Gothic" w:hAnsi="Century Gothic" w:cs="Arial"/>
          <w:b/>
        </w:rPr>
      </w:pPr>
      <w:r w:rsidRPr="002C0414">
        <w:rPr>
          <w:rFonts w:ascii="Century Gothic" w:hAnsi="Century Gothic" w:cs="Arial"/>
          <w:b/>
        </w:rPr>
        <w:t>Article 29</w:t>
      </w:r>
    </w:p>
    <w:p w14:paraId="2B32734F" w14:textId="77777777" w:rsidR="00D73937" w:rsidRPr="002C0414" w:rsidRDefault="00D73937" w:rsidP="00D73937">
      <w:pPr>
        <w:rPr>
          <w:rFonts w:ascii="Century Gothic" w:hAnsi="Century Gothic" w:cs="Arial"/>
        </w:rPr>
      </w:pPr>
      <w:r w:rsidRPr="002C0414">
        <w:rPr>
          <w:rFonts w:ascii="Century Gothic" w:hAnsi="Century Gothic" w:cs="Arial"/>
        </w:rPr>
        <w:t>Your education should help you use and develop your talents and abilities. It should also help you learn to live peacefully, protect the environment and respect other people.</w:t>
      </w:r>
    </w:p>
    <w:p w14:paraId="497E7657" w14:textId="77777777" w:rsidR="00D73937" w:rsidRPr="002C0414" w:rsidRDefault="00D73937" w:rsidP="00D73937">
      <w:pPr>
        <w:rPr>
          <w:rFonts w:ascii="Century Gothic" w:hAnsi="Century Gothic" w:cs="Arial"/>
          <w:b/>
        </w:rPr>
      </w:pPr>
      <w:r w:rsidRPr="002C0414">
        <w:rPr>
          <w:rFonts w:ascii="Century Gothic" w:hAnsi="Century Gothic" w:cs="Arial"/>
          <w:b/>
        </w:rPr>
        <w:t>Article 30</w:t>
      </w:r>
    </w:p>
    <w:p w14:paraId="138EBCE0" w14:textId="77777777" w:rsidR="00D73937" w:rsidRPr="002C0414" w:rsidRDefault="00D73937" w:rsidP="00D73937">
      <w:pPr>
        <w:rPr>
          <w:rFonts w:ascii="Century Gothic" w:hAnsi="Century Gothic" w:cs="Arial"/>
        </w:rPr>
      </w:pPr>
      <w:r w:rsidRPr="002C0414">
        <w:rPr>
          <w:rFonts w:ascii="Century Gothic" w:hAnsi="Century Gothic" w:cs="Arial"/>
        </w:rPr>
        <w:t>You have the right to practice your own culture, language and religion - or any you choose. Minority and indigenous groups need special protection of this right.</w:t>
      </w:r>
    </w:p>
    <w:p w14:paraId="65F0ABF9" w14:textId="77777777" w:rsidR="00D73937" w:rsidRPr="002C0414" w:rsidRDefault="00D73937" w:rsidP="00D73937">
      <w:pPr>
        <w:rPr>
          <w:rFonts w:ascii="Century Gothic" w:hAnsi="Century Gothic" w:cs="Arial"/>
          <w:b/>
        </w:rPr>
      </w:pPr>
      <w:r w:rsidRPr="002C0414">
        <w:rPr>
          <w:rFonts w:ascii="Century Gothic" w:hAnsi="Century Gothic" w:cs="Arial"/>
          <w:b/>
        </w:rPr>
        <w:t>Article 31</w:t>
      </w:r>
    </w:p>
    <w:p w14:paraId="5D025E0D" w14:textId="77777777" w:rsidR="00D73937" w:rsidRPr="002C0414" w:rsidRDefault="00D73937" w:rsidP="00D73937">
      <w:pPr>
        <w:rPr>
          <w:rFonts w:ascii="Century Gothic" w:hAnsi="Century Gothic" w:cs="Arial"/>
        </w:rPr>
      </w:pPr>
      <w:r w:rsidRPr="002C0414">
        <w:rPr>
          <w:rFonts w:ascii="Century Gothic" w:hAnsi="Century Gothic" w:cs="Arial"/>
        </w:rPr>
        <w:t>You have the right to play and rest.</w:t>
      </w:r>
    </w:p>
    <w:p w14:paraId="3EDEF675" w14:textId="77777777" w:rsidR="00D73937" w:rsidRPr="002C0414" w:rsidRDefault="00D73937" w:rsidP="00D73937">
      <w:pPr>
        <w:rPr>
          <w:rFonts w:ascii="Century Gothic" w:hAnsi="Century Gothic" w:cs="Arial"/>
          <w:b/>
        </w:rPr>
      </w:pPr>
      <w:r w:rsidRPr="002C0414">
        <w:rPr>
          <w:rFonts w:ascii="Century Gothic" w:hAnsi="Century Gothic" w:cs="Arial"/>
          <w:b/>
        </w:rPr>
        <w:t>Article 39</w:t>
      </w:r>
    </w:p>
    <w:p w14:paraId="0AA1C943" w14:textId="77777777" w:rsidR="00D73937" w:rsidRPr="002C0414" w:rsidRDefault="00D73937" w:rsidP="00D73937">
      <w:pPr>
        <w:rPr>
          <w:rFonts w:ascii="Century Gothic" w:hAnsi="Century Gothic" w:cs="Arial"/>
        </w:rPr>
      </w:pPr>
      <w:r w:rsidRPr="002C0414">
        <w:rPr>
          <w:rFonts w:ascii="Century Gothic" w:hAnsi="Century Gothic" w:cs="Arial"/>
        </w:rPr>
        <w:t>You have the right to help if you've been hurt, neglected or badly treated.</w:t>
      </w:r>
    </w:p>
    <w:p w14:paraId="0E27B00A" w14:textId="4FB90ABC" w:rsidR="00A57B5B" w:rsidRDefault="00A57B5B" w:rsidP="007123BC">
      <w:pPr>
        <w:pStyle w:val="Heading1"/>
        <w:rPr>
          <w:rFonts w:ascii="Century Gothic" w:hAnsi="Century Gothic"/>
          <w:color w:val="auto"/>
          <w:sz w:val="22"/>
          <w:szCs w:val="22"/>
        </w:rPr>
      </w:pPr>
    </w:p>
    <w:p w14:paraId="08DDA119" w14:textId="3979E48B" w:rsidR="007123BC" w:rsidRDefault="007123BC" w:rsidP="007123BC"/>
    <w:p w14:paraId="144185A3" w14:textId="30B0693A" w:rsidR="007123BC" w:rsidRDefault="007123BC" w:rsidP="007123BC"/>
    <w:p w14:paraId="7AC19395" w14:textId="6F47C033" w:rsidR="007123BC" w:rsidRDefault="007123BC" w:rsidP="007123BC"/>
    <w:p w14:paraId="2EA55525" w14:textId="17C04695" w:rsidR="007123BC" w:rsidRDefault="007123BC" w:rsidP="007123BC"/>
    <w:p w14:paraId="46608950" w14:textId="00808AF9" w:rsidR="007123BC" w:rsidRDefault="007123BC" w:rsidP="007123BC"/>
    <w:p w14:paraId="5E601BD1" w14:textId="281804F5" w:rsidR="007123BC" w:rsidRDefault="007123BC" w:rsidP="007123BC"/>
    <w:p w14:paraId="3C82FCC0" w14:textId="0827321D" w:rsidR="007123BC" w:rsidRDefault="007123BC" w:rsidP="007123BC"/>
    <w:p w14:paraId="62BA2646" w14:textId="1A5B3DEC" w:rsidR="007123BC" w:rsidRDefault="007123BC" w:rsidP="007123BC"/>
    <w:p w14:paraId="39634F31" w14:textId="31E1D714" w:rsidR="007123BC" w:rsidRDefault="007123BC" w:rsidP="007123BC"/>
    <w:p w14:paraId="4004F0A9" w14:textId="1891476F" w:rsidR="007123BC" w:rsidRDefault="007123BC" w:rsidP="007123BC"/>
    <w:p w14:paraId="186E1E1B" w14:textId="5385AECD" w:rsidR="007123BC" w:rsidRDefault="007123BC" w:rsidP="007123BC"/>
    <w:p w14:paraId="4A8FC2C4" w14:textId="082FC04F" w:rsidR="007123BC" w:rsidRDefault="007123BC" w:rsidP="007123BC"/>
    <w:p w14:paraId="2AF147C7" w14:textId="055B7629" w:rsidR="007123BC" w:rsidRDefault="007123BC" w:rsidP="007123BC"/>
    <w:p w14:paraId="027C1025" w14:textId="77777777" w:rsidR="007123BC" w:rsidRPr="007123BC" w:rsidRDefault="007123BC" w:rsidP="007123BC">
      <w:pPr>
        <w:rPr>
          <w:rFonts w:ascii="Century Gothic" w:hAnsi="Century Gothic"/>
        </w:rPr>
      </w:pPr>
      <w:r w:rsidRPr="007123BC">
        <w:rPr>
          <w:rFonts w:ascii="Century Gothic" w:hAnsi="Century Gothic"/>
          <w:b/>
          <w:u w:val="single"/>
        </w:rPr>
        <w:lastRenderedPageBreak/>
        <w:t>Introduction</w:t>
      </w:r>
      <w:r w:rsidRPr="007123BC">
        <w:rPr>
          <w:rFonts w:ascii="Century Gothic" w:hAnsi="Century Gothic"/>
        </w:rPr>
        <w:t xml:space="preserve"> </w:t>
      </w:r>
    </w:p>
    <w:p w14:paraId="20B32541" w14:textId="77777777" w:rsidR="007123BC" w:rsidRPr="007123BC" w:rsidRDefault="007123BC" w:rsidP="007123BC">
      <w:pPr>
        <w:rPr>
          <w:rFonts w:ascii="Century Gothic" w:hAnsi="Century Gothic"/>
        </w:rPr>
      </w:pPr>
      <w:r w:rsidRPr="007123BC">
        <w:rPr>
          <w:rFonts w:ascii="Century Gothic" w:hAnsi="Century Gothic"/>
        </w:rPr>
        <w:t xml:space="preserve">Under section 3 of the Health and Safety at Work Act, 1974 and in common law, schools and other education settings owe a duty of care towards their pupils. </w:t>
      </w:r>
    </w:p>
    <w:p w14:paraId="55406CA0" w14:textId="77777777" w:rsidR="007123BC" w:rsidRPr="007123BC" w:rsidRDefault="007123BC" w:rsidP="007123BC">
      <w:pPr>
        <w:rPr>
          <w:rFonts w:ascii="Century Gothic" w:hAnsi="Century Gothic"/>
        </w:rPr>
      </w:pPr>
      <w:r w:rsidRPr="007123BC">
        <w:rPr>
          <w:rFonts w:ascii="Century Gothic" w:hAnsi="Century Gothic"/>
        </w:rPr>
        <w:t xml:space="preserve">This duty of care requires that all reasonable steps are taken to ensure that pupils are safe and remain within the care of the school/centre at all times throughout the school day and during school led activities. </w:t>
      </w:r>
    </w:p>
    <w:p w14:paraId="01F04B83" w14:textId="77777777" w:rsidR="007123BC" w:rsidRPr="007123BC" w:rsidRDefault="007123BC" w:rsidP="007123BC">
      <w:pPr>
        <w:rPr>
          <w:rFonts w:ascii="Century Gothic" w:hAnsi="Century Gothic"/>
        </w:rPr>
      </w:pPr>
      <w:r w:rsidRPr="007123BC">
        <w:rPr>
          <w:rFonts w:ascii="Century Gothic" w:hAnsi="Century Gothic"/>
        </w:rPr>
        <w:t xml:space="preserve">The purpose of this guidance document is to provide a framework for schools to develop their individual policy and procedures for dealing with pupils who abscond. </w:t>
      </w:r>
    </w:p>
    <w:p w14:paraId="21F7FE90" w14:textId="77777777" w:rsidR="007123BC" w:rsidRPr="007123BC" w:rsidRDefault="007123BC" w:rsidP="007123BC">
      <w:pPr>
        <w:rPr>
          <w:rFonts w:ascii="Century Gothic" w:hAnsi="Century Gothic"/>
        </w:rPr>
      </w:pPr>
      <w:r w:rsidRPr="007123BC">
        <w:rPr>
          <w:rFonts w:ascii="Century Gothic" w:hAnsi="Century Gothic"/>
          <w:b/>
        </w:rPr>
        <w:t xml:space="preserve">Definition </w:t>
      </w:r>
    </w:p>
    <w:p w14:paraId="69E2C374" w14:textId="6169D255" w:rsidR="007123BC" w:rsidRDefault="007123BC" w:rsidP="007123BC">
      <w:pPr>
        <w:rPr>
          <w:rFonts w:ascii="Century Gothic" w:hAnsi="Century Gothic"/>
        </w:rPr>
      </w:pPr>
      <w:r w:rsidRPr="007123BC">
        <w:rPr>
          <w:rFonts w:ascii="Century Gothic" w:hAnsi="Century Gothic"/>
        </w:rPr>
        <w:t>To abscond is to 'leave without permission'.</w:t>
      </w:r>
    </w:p>
    <w:tbl>
      <w:tblPr>
        <w:tblStyle w:val="TableGrid"/>
        <w:tblW w:w="0" w:type="auto"/>
        <w:tblLook w:val="04A0" w:firstRow="1" w:lastRow="0" w:firstColumn="1" w:lastColumn="0" w:noHBand="0" w:noVBand="1"/>
      </w:tblPr>
      <w:tblGrid>
        <w:gridCol w:w="4508"/>
        <w:gridCol w:w="4508"/>
      </w:tblGrid>
      <w:tr w:rsidR="007123BC" w14:paraId="3270063C" w14:textId="77777777" w:rsidTr="007123BC">
        <w:tc>
          <w:tcPr>
            <w:tcW w:w="4508" w:type="dxa"/>
          </w:tcPr>
          <w:p w14:paraId="33D1982E" w14:textId="017D2E05" w:rsidR="007123BC" w:rsidRDefault="007123BC" w:rsidP="007123BC">
            <w:pPr>
              <w:rPr>
                <w:rFonts w:ascii="Century Gothic" w:hAnsi="Century Gothic"/>
                <w:b/>
              </w:rPr>
            </w:pPr>
            <w:r w:rsidRPr="007123BC">
              <w:rPr>
                <w:rFonts w:ascii="Century Gothic" w:hAnsi="Century Gothic"/>
                <w:b/>
              </w:rPr>
              <w:t>Internal Absconding</w:t>
            </w:r>
          </w:p>
        </w:tc>
        <w:tc>
          <w:tcPr>
            <w:tcW w:w="4508" w:type="dxa"/>
          </w:tcPr>
          <w:p w14:paraId="0AC7EA31" w14:textId="49D9EE51" w:rsidR="007123BC" w:rsidRDefault="007123BC" w:rsidP="007123BC">
            <w:pPr>
              <w:rPr>
                <w:rFonts w:ascii="Century Gothic" w:hAnsi="Century Gothic"/>
                <w:b/>
              </w:rPr>
            </w:pPr>
            <w:r w:rsidRPr="007123BC">
              <w:rPr>
                <w:rFonts w:ascii="Century Gothic" w:hAnsi="Century Gothic"/>
                <w:b/>
              </w:rPr>
              <w:t>External Absconding</w:t>
            </w:r>
          </w:p>
        </w:tc>
      </w:tr>
      <w:tr w:rsidR="007123BC" w14:paraId="6C3C82ED" w14:textId="77777777" w:rsidTr="007123BC">
        <w:tc>
          <w:tcPr>
            <w:tcW w:w="4508" w:type="dxa"/>
          </w:tcPr>
          <w:p w14:paraId="1506B049" w14:textId="77777777" w:rsidR="007123BC" w:rsidRPr="007123BC" w:rsidRDefault="007123BC" w:rsidP="007123BC">
            <w:pPr>
              <w:rPr>
                <w:rFonts w:ascii="Century Gothic" w:hAnsi="Century Gothic"/>
              </w:rPr>
            </w:pPr>
          </w:p>
          <w:p w14:paraId="0EABFAA0" w14:textId="3CA592A6" w:rsidR="007123BC" w:rsidRPr="007123BC" w:rsidRDefault="007123BC" w:rsidP="007123BC">
            <w:pPr>
              <w:rPr>
                <w:rFonts w:ascii="Century Gothic" w:hAnsi="Century Gothic"/>
              </w:rPr>
            </w:pPr>
            <w:r w:rsidRPr="007123BC">
              <w:rPr>
                <w:rFonts w:ascii="Century Gothic" w:hAnsi="Century Gothic"/>
              </w:rPr>
              <w:t>Where a pupil leaves the care of the responsible person without permission but remains on the school site. (Leaving the building without permission)</w:t>
            </w:r>
          </w:p>
        </w:tc>
        <w:tc>
          <w:tcPr>
            <w:tcW w:w="4508" w:type="dxa"/>
          </w:tcPr>
          <w:p w14:paraId="76BA82E5" w14:textId="321E963E" w:rsidR="007123BC" w:rsidRPr="007123BC" w:rsidRDefault="007123BC" w:rsidP="007123BC">
            <w:pPr>
              <w:rPr>
                <w:rFonts w:ascii="Century Gothic" w:hAnsi="Century Gothic"/>
              </w:rPr>
            </w:pPr>
            <w:r w:rsidRPr="007123BC">
              <w:rPr>
                <w:rFonts w:ascii="Century Gothic" w:hAnsi="Century Gothic"/>
              </w:rPr>
              <w:t>Where a pupil leaves the school site without permission. (Absconding from school grounds)</w:t>
            </w:r>
          </w:p>
        </w:tc>
      </w:tr>
      <w:tr w:rsidR="007123BC" w14:paraId="48622950" w14:textId="77777777" w:rsidTr="007123BC">
        <w:tc>
          <w:tcPr>
            <w:tcW w:w="4508" w:type="dxa"/>
          </w:tcPr>
          <w:p w14:paraId="6877A220" w14:textId="652AD76F" w:rsidR="007123BC" w:rsidRPr="007123BC" w:rsidRDefault="007123BC" w:rsidP="007123BC">
            <w:pPr>
              <w:rPr>
                <w:rFonts w:ascii="Century Gothic" w:hAnsi="Century Gothic"/>
              </w:rPr>
            </w:pPr>
            <w:r w:rsidRPr="007123BC">
              <w:rPr>
                <w:rFonts w:ascii="Century Gothic" w:hAnsi="Century Gothic"/>
              </w:rPr>
              <w:t>Where a pupil leaves a lesson without permission but remains on the school site. (Leaving the room without permission)</w:t>
            </w:r>
          </w:p>
        </w:tc>
        <w:tc>
          <w:tcPr>
            <w:tcW w:w="4508" w:type="dxa"/>
          </w:tcPr>
          <w:p w14:paraId="50939258" w14:textId="61D5B689" w:rsidR="007123BC" w:rsidRPr="007123BC" w:rsidRDefault="007123BC" w:rsidP="007123BC">
            <w:pPr>
              <w:rPr>
                <w:rFonts w:ascii="Century Gothic" w:hAnsi="Century Gothic"/>
              </w:rPr>
            </w:pPr>
            <w:r w:rsidRPr="007123BC">
              <w:rPr>
                <w:rFonts w:ascii="Century Gothic" w:hAnsi="Century Gothic"/>
              </w:rPr>
              <w:t>Where a pupil leaves an offsite provision without permission, e.g., curriculum swimming, alternative education provision, etc. (Absconding off-site)</w:t>
            </w:r>
          </w:p>
        </w:tc>
      </w:tr>
      <w:tr w:rsidR="007123BC" w14:paraId="19BC40D7" w14:textId="77777777" w:rsidTr="007123BC">
        <w:tc>
          <w:tcPr>
            <w:tcW w:w="4508" w:type="dxa"/>
            <w:shd w:val="clear" w:color="auto" w:fill="D9D9D9" w:themeFill="background1" w:themeFillShade="D9"/>
          </w:tcPr>
          <w:p w14:paraId="78D7B8C0" w14:textId="77777777" w:rsidR="007123BC" w:rsidRPr="007123BC" w:rsidRDefault="007123BC" w:rsidP="007123BC">
            <w:pPr>
              <w:rPr>
                <w:rFonts w:ascii="Century Gothic" w:hAnsi="Century Gothic"/>
              </w:rPr>
            </w:pPr>
          </w:p>
        </w:tc>
        <w:tc>
          <w:tcPr>
            <w:tcW w:w="4508" w:type="dxa"/>
          </w:tcPr>
          <w:p w14:paraId="06D7A406" w14:textId="6D008B15" w:rsidR="007123BC" w:rsidRPr="007123BC" w:rsidRDefault="007123BC" w:rsidP="007123BC">
            <w:pPr>
              <w:rPr>
                <w:rFonts w:ascii="Century Gothic" w:hAnsi="Century Gothic"/>
              </w:rPr>
            </w:pPr>
            <w:r w:rsidRPr="007123BC">
              <w:rPr>
                <w:rFonts w:ascii="Century Gothic" w:hAnsi="Century Gothic"/>
              </w:rPr>
              <w:t>Where a pupil leaves a defined area or supervision of the responsible adult without permission, e.g., when undertaking fieldwork or on an educational visit. (Absconding off-site)</w:t>
            </w:r>
          </w:p>
        </w:tc>
      </w:tr>
      <w:tr w:rsidR="007123BC" w14:paraId="298C285A" w14:textId="77777777" w:rsidTr="007123BC">
        <w:tc>
          <w:tcPr>
            <w:tcW w:w="4508" w:type="dxa"/>
            <w:shd w:val="clear" w:color="auto" w:fill="D9D9D9" w:themeFill="background1" w:themeFillShade="D9"/>
          </w:tcPr>
          <w:p w14:paraId="4A1DABA2" w14:textId="77777777" w:rsidR="007123BC" w:rsidRPr="007123BC" w:rsidRDefault="007123BC" w:rsidP="007123BC">
            <w:pPr>
              <w:rPr>
                <w:rFonts w:ascii="Century Gothic" w:hAnsi="Century Gothic"/>
              </w:rPr>
            </w:pPr>
          </w:p>
        </w:tc>
        <w:tc>
          <w:tcPr>
            <w:tcW w:w="4508" w:type="dxa"/>
          </w:tcPr>
          <w:p w14:paraId="5AFF3643" w14:textId="77777777" w:rsidR="007123BC" w:rsidRPr="007123BC" w:rsidRDefault="007123BC" w:rsidP="007123BC">
            <w:pPr>
              <w:rPr>
                <w:rFonts w:ascii="Century Gothic" w:hAnsi="Century Gothic"/>
              </w:rPr>
            </w:pPr>
            <w:r w:rsidRPr="007123BC">
              <w:rPr>
                <w:rFonts w:ascii="Century Gothic" w:hAnsi="Century Gothic"/>
              </w:rPr>
              <w:t>Where a pupil leaves the designated transport provided for them without permission (Absconding from transport)</w:t>
            </w:r>
          </w:p>
          <w:p w14:paraId="6F4E4A7A" w14:textId="77777777" w:rsidR="007123BC" w:rsidRPr="007123BC" w:rsidRDefault="007123BC" w:rsidP="007123BC">
            <w:pPr>
              <w:rPr>
                <w:rFonts w:ascii="Century Gothic" w:hAnsi="Century Gothic"/>
              </w:rPr>
            </w:pPr>
          </w:p>
        </w:tc>
      </w:tr>
    </w:tbl>
    <w:p w14:paraId="594EFB89" w14:textId="6C29AEEB" w:rsidR="007123BC" w:rsidRDefault="007123BC" w:rsidP="007123BC">
      <w:pPr>
        <w:rPr>
          <w:rFonts w:ascii="Century Gothic" w:hAnsi="Century Gothic"/>
          <w:b/>
        </w:rPr>
      </w:pPr>
    </w:p>
    <w:p w14:paraId="55600E5E" w14:textId="77777777" w:rsidR="007123BC" w:rsidRDefault="007123BC" w:rsidP="007123BC">
      <w:pPr>
        <w:rPr>
          <w:rFonts w:ascii="Century Gothic" w:hAnsi="Century Gothic"/>
        </w:rPr>
      </w:pPr>
      <w:r w:rsidRPr="007123BC">
        <w:rPr>
          <w:rFonts w:ascii="Century Gothic" w:hAnsi="Century Gothic"/>
          <w:b/>
        </w:rPr>
        <w:t>Control measures and procedures to prevent absconding.</w:t>
      </w:r>
      <w:r w:rsidRPr="007123BC">
        <w:rPr>
          <w:rFonts w:ascii="Century Gothic" w:hAnsi="Century Gothic"/>
        </w:rPr>
        <w:t xml:space="preserve"> </w:t>
      </w:r>
    </w:p>
    <w:p w14:paraId="571439A5" w14:textId="77777777" w:rsidR="007123BC" w:rsidRDefault="007123BC" w:rsidP="007123BC">
      <w:pPr>
        <w:rPr>
          <w:rFonts w:ascii="Century Gothic" w:hAnsi="Century Gothic"/>
        </w:rPr>
      </w:pPr>
      <w:r w:rsidRPr="007123BC">
        <w:rPr>
          <w:rFonts w:ascii="Century Gothic" w:hAnsi="Century Gothic"/>
          <w:u w:val="single"/>
        </w:rPr>
        <w:t>Site security</w:t>
      </w:r>
      <w:r w:rsidRPr="007123BC">
        <w:rPr>
          <w:rFonts w:ascii="Century Gothic" w:hAnsi="Century Gothic"/>
        </w:rPr>
        <w:t xml:space="preserve"> </w:t>
      </w:r>
    </w:p>
    <w:p w14:paraId="5EAA5D10" w14:textId="77777777" w:rsidR="007123BC" w:rsidRDefault="007123BC" w:rsidP="007123BC">
      <w:pPr>
        <w:rPr>
          <w:rFonts w:ascii="Century Gothic" w:hAnsi="Century Gothic"/>
        </w:rPr>
      </w:pPr>
      <w:r w:rsidRPr="007123BC">
        <w:rPr>
          <w:rFonts w:ascii="Century Gothic" w:hAnsi="Century Gothic"/>
        </w:rPr>
        <w:t xml:space="preserve">▪ The site should have a secure perimeter and gates, which can be locked if necessary. Gates/doors should be closed outside of your stated drop off and pick up times. </w:t>
      </w:r>
    </w:p>
    <w:p w14:paraId="2FE8E6AE" w14:textId="77777777" w:rsidR="007123BC" w:rsidRDefault="007123BC" w:rsidP="007123BC">
      <w:pPr>
        <w:rPr>
          <w:rFonts w:ascii="Century Gothic" w:hAnsi="Century Gothic"/>
        </w:rPr>
      </w:pPr>
      <w:r w:rsidRPr="007123BC">
        <w:rPr>
          <w:rFonts w:ascii="Century Gothic" w:hAnsi="Century Gothic"/>
        </w:rPr>
        <w:t xml:space="preserve">▪ Unsecured gates should be locked during break times if there is a significant risk of absconding. </w:t>
      </w:r>
    </w:p>
    <w:p w14:paraId="2F86EDDC" w14:textId="33B6E7C3" w:rsidR="007123BC" w:rsidRPr="00C90762" w:rsidRDefault="007123BC" w:rsidP="007123BC">
      <w:pPr>
        <w:rPr>
          <w:rFonts w:ascii="Century Gothic" w:hAnsi="Century Gothic"/>
        </w:rPr>
      </w:pPr>
      <w:r w:rsidRPr="007123BC">
        <w:rPr>
          <w:rFonts w:ascii="Century Gothic" w:hAnsi="Century Gothic"/>
        </w:rPr>
        <w:t>▪ Doors into school should be locked from the outside with magna locks.</w:t>
      </w:r>
    </w:p>
    <w:p w14:paraId="729EBC23" w14:textId="77777777" w:rsidR="007123BC" w:rsidRDefault="007123BC" w:rsidP="007123BC">
      <w:pPr>
        <w:rPr>
          <w:rFonts w:ascii="Century Gothic" w:hAnsi="Century Gothic"/>
        </w:rPr>
      </w:pPr>
      <w:r w:rsidRPr="007123BC">
        <w:rPr>
          <w:rFonts w:ascii="Century Gothic" w:hAnsi="Century Gothic"/>
          <w:u w:val="single"/>
        </w:rPr>
        <w:t>Effective supervision</w:t>
      </w:r>
      <w:r w:rsidRPr="007123BC">
        <w:rPr>
          <w:rFonts w:ascii="Century Gothic" w:hAnsi="Century Gothic"/>
        </w:rPr>
        <w:t xml:space="preserve"> </w:t>
      </w:r>
    </w:p>
    <w:p w14:paraId="1DB7582E" w14:textId="33298783" w:rsidR="007123BC" w:rsidRDefault="007123BC" w:rsidP="007123BC">
      <w:pPr>
        <w:rPr>
          <w:rFonts w:ascii="Century Gothic" w:hAnsi="Century Gothic"/>
        </w:rPr>
      </w:pPr>
      <w:r w:rsidRPr="007123BC">
        <w:rPr>
          <w:rFonts w:ascii="Century Gothic" w:hAnsi="Century Gothic"/>
        </w:rPr>
        <w:t xml:space="preserve">Effective supervision is </w:t>
      </w:r>
      <w:r w:rsidR="00C90762" w:rsidRPr="007123BC">
        <w:rPr>
          <w:rFonts w:ascii="Century Gothic" w:hAnsi="Century Gothic"/>
        </w:rPr>
        <w:t>dependent</w:t>
      </w:r>
      <w:r w:rsidRPr="007123BC">
        <w:rPr>
          <w:rFonts w:ascii="Century Gothic" w:hAnsi="Century Gothic"/>
        </w:rPr>
        <w:t xml:space="preserve"> on a number of factors including</w:t>
      </w:r>
      <w:r>
        <w:rPr>
          <w:rFonts w:ascii="Century Gothic" w:hAnsi="Century Gothic"/>
        </w:rPr>
        <w:t>:</w:t>
      </w:r>
    </w:p>
    <w:p w14:paraId="58932B89" w14:textId="77777777" w:rsidR="007123BC" w:rsidRDefault="007123BC" w:rsidP="007123BC">
      <w:pPr>
        <w:rPr>
          <w:rFonts w:ascii="Century Gothic" w:hAnsi="Century Gothic"/>
        </w:rPr>
      </w:pPr>
      <w:r>
        <w:rPr>
          <w:rFonts w:ascii="Century Gothic" w:hAnsi="Century Gothic"/>
        </w:rPr>
        <w:t>-</w:t>
      </w:r>
      <w:r w:rsidRPr="007123BC">
        <w:rPr>
          <w:rFonts w:ascii="Century Gothic" w:hAnsi="Century Gothic"/>
        </w:rPr>
        <w:t xml:space="preserve"> Age of the pupils </w:t>
      </w:r>
    </w:p>
    <w:p w14:paraId="6C60236E" w14:textId="77777777" w:rsidR="007123BC" w:rsidRDefault="007123BC" w:rsidP="007123BC">
      <w:pPr>
        <w:rPr>
          <w:rFonts w:ascii="Century Gothic" w:hAnsi="Century Gothic"/>
        </w:rPr>
      </w:pPr>
      <w:r>
        <w:rPr>
          <w:rFonts w:ascii="Century Gothic" w:hAnsi="Century Gothic"/>
        </w:rPr>
        <w:lastRenderedPageBreak/>
        <w:t xml:space="preserve">- </w:t>
      </w:r>
      <w:r w:rsidRPr="007123BC">
        <w:rPr>
          <w:rFonts w:ascii="Century Gothic" w:hAnsi="Century Gothic"/>
        </w:rPr>
        <w:t>Ability of the pupils</w:t>
      </w:r>
    </w:p>
    <w:p w14:paraId="07AEFF7F" w14:textId="77777777" w:rsidR="007123BC" w:rsidRDefault="007123BC" w:rsidP="007123BC">
      <w:pPr>
        <w:rPr>
          <w:rFonts w:ascii="Century Gothic" w:hAnsi="Century Gothic"/>
        </w:rPr>
      </w:pPr>
      <w:r>
        <w:rPr>
          <w:rFonts w:ascii="Century Gothic" w:hAnsi="Century Gothic"/>
        </w:rPr>
        <w:t>-</w:t>
      </w:r>
      <w:r w:rsidRPr="007123BC">
        <w:rPr>
          <w:rFonts w:ascii="Century Gothic" w:hAnsi="Century Gothic"/>
        </w:rPr>
        <w:t xml:space="preserve"> Number of the pupils </w:t>
      </w:r>
    </w:p>
    <w:p w14:paraId="5E10EEEA" w14:textId="77777777" w:rsidR="007123BC" w:rsidRDefault="007123BC" w:rsidP="007123BC">
      <w:pPr>
        <w:rPr>
          <w:rFonts w:ascii="Century Gothic" w:hAnsi="Century Gothic"/>
        </w:rPr>
      </w:pPr>
      <w:r>
        <w:rPr>
          <w:rFonts w:ascii="Century Gothic" w:hAnsi="Century Gothic"/>
        </w:rPr>
        <w:t xml:space="preserve">- </w:t>
      </w:r>
      <w:r w:rsidRPr="007123BC">
        <w:rPr>
          <w:rFonts w:ascii="Century Gothic" w:hAnsi="Century Gothic"/>
        </w:rPr>
        <w:t xml:space="preserve">Activities being undertaken </w:t>
      </w:r>
    </w:p>
    <w:p w14:paraId="58A92E5D" w14:textId="77777777" w:rsidR="007123BC" w:rsidRDefault="007123BC" w:rsidP="007123BC">
      <w:pPr>
        <w:rPr>
          <w:rFonts w:ascii="Century Gothic" w:hAnsi="Century Gothic"/>
        </w:rPr>
      </w:pPr>
      <w:r>
        <w:rPr>
          <w:rFonts w:ascii="Century Gothic" w:hAnsi="Century Gothic"/>
        </w:rPr>
        <w:t xml:space="preserve">- </w:t>
      </w:r>
      <w:r w:rsidRPr="007123BC">
        <w:rPr>
          <w:rFonts w:ascii="Century Gothic" w:hAnsi="Century Gothic"/>
        </w:rPr>
        <w:t>Pupil behaviour</w:t>
      </w:r>
    </w:p>
    <w:p w14:paraId="7B4A6AC8" w14:textId="77777777" w:rsidR="007123BC" w:rsidRDefault="007123BC" w:rsidP="007123BC">
      <w:pPr>
        <w:rPr>
          <w:rFonts w:ascii="Century Gothic" w:hAnsi="Century Gothic"/>
        </w:rPr>
      </w:pPr>
      <w:r>
        <w:rPr>
          <w:rFonts w:ascii="Century Gothic" w:hAnsi="Century Gothic"/>
        </w:rPr>
        <w:t>-</w:t>
      </w:r>
      <w:r w:rsidRPr="007123BC">
        <w:rPr>
          <w:rFonts w:ascii="Century Gothic" w:hAnsi="Century Gothic"/>
        </w:rPr>
        <w:t xml:space="preserve"> Site layout and security </w:t>
      </w:r>
    </w:p>
    <w:p w14:paraId="07254BF3" w14:textId="0AE5F85D" w:rsidR="007123BC" w:rsidRPr="00C90762" w:rsidRDefault="007123BC" w:rsidP="007123BC">
      <w:pPr>
        <w:rPr>
          <w:rFonts w:ascii="Century Gothic" w:hAnsi="Century Gothic"/>
        </w:rPr>
      </w:pPr>
      <w:r>
        <w:rPr>
          <w:rFonts w:ascii="Century Gothic" w:hAnsi="Century Gothic"/>
        </w:rPr>
        <w:t xml:space="preserve">- </w:t>
      </w:r>
      <w:r w:rsidRPr="007123BC">
        <w:rPr>
          <w:rFonts w:ascii="Century Gothic" w:hAnsi="Century Gothic"/>
        </w:rPr>
        <w:t>Specific identified risks e.g. pupils with history of absconding, public rights of way through school grounds, building work, etc.</w:t>
      </w:r>
    </w:p>
    <w:p w14:paraId="5D69A724" w14:textId="77777777" w:rsidR="007123BC" w:rsidRDefault="007123BC" w:rsidP="007123BC">
      <w:pPr>
        <w:rPr>
          <w:rFonts w:ascii="Century Gothic" w:hAnsi="Century Gothic"/>
        </w:rPr>
      </w:pPr>
      <w:r w:rsidRPr="007123BC">
        <w:rPr>
          <w:rFonts w:ascii="Century Gothic" w:hAnsi="Century Gothic"/>
          <w:u w:val="single"/>
        </w:rPr>
        <w:t>Information to pupils.</w:t>
      </w:r>
      <w:r w:rsidRPr="007123BC">
        <w:rPr>
          <w:rFonts w:ascii="Century Gothic" w:hAnsi="Century Gothic"/>
        </w:rPr>
        <w:t xml:space="preserve"> </w:t>
      </w:r>
    </w:p>
    <w:p w14:paraId="1968B558" w14:textId="77777777" w:rsidR="007123BC" w:rsidRDefault="007123BC" w:rsidP="007123BC">
      <w:pPr>
        <w:rPr>
          <w:rFonts w:ascii="Century Gothic" w:hAnsi="Century Gothic"/>
        </w:rPr>
      </w:pPr>
      <w:r w:rsidRPr="007123BC">
        <w:rPr>
          <w:rFonts w:ascii="Century Gothic" w:hAnsi="Century Gothic"/>
        </w:rPr>
        <w:t xml:space="preserve">• School rules and expectations are clearly displayed and reinforced throughout the school year. </w:t>
      </w:r>
    </w:p>
    <w:p w14:paraId="19C33BEC" w14:textId="3375B711" w:rsidR="007123BC" w:rsidRPr="00C90762" w:rsidRDefault="007123BC" w:rsidP="007123BC">
      <w:pPr>
        <w:rPr>
          <w:rFonts w:ascii="Century Gothic" w:hAnsi="Century Gothic"/>
        </w:rPr>
      </w:pPr>
      <w:r w:rsidRPr="007123BC">
        <w:rPr>
          <w:rFonts w:ascii="Century Gothic" w:hAnsi="Century Gothic"/>
        </w:rPr>
        <w:t>• There is a clear and consistent system in school which covers absconding pupils.</w:t>
      </w:r>
    </w:p>
    <w:p w14:paraId="220FD240" w14:textId="77777777" w:rsidR="007123BC" w:rsidRDefault="007123BC" w:rsidP="007123BC">
      <w:pPr>
        <w:rPr>
          <w:rFonts w:ascii="Century Gothic" w:hAnsi="Century Gothic"/>
        </w:rPr>
      </w:pPr>
      <w:r w:rsidRPr="007123BC">
        <w:rPr>
          <w:rFonts w:ascii="Century Gothic" w:hAnsi="Century Gothic"/>
          <w:u w:val="single"/>
        </w:rPr>
        <w:t>Individual Pupil Risk Assessments.</w:t>
      </w:r>
      <w:r w:rsidRPr="007123BC">
        <w:rPr>
          <w:rFonts w:ascii="Century Gothic" w:hAnsi="Century Gothic"/>
        </w:rPr>
        <w:t xml:space="preserve"> </w:t>
      </w:r>
    </w:p>
    <w:p w14:paraId="3C3D7003" w14:textId="77777777" w:rsidR="007123BC" w:rsidRDefault="007123BC" w:rsidP="007123BC">
      <w:pPr>
        <w:rPr>
          <w:rFonts w:ascii="Century Gothic" w:hAnsi="Century Gothic"/>
        </w:rPr>
      </w:pPr>
      <w:r w:rsidRPr="007123BC">
        <w:rPr>
          <w:rFonts w:ascii="Century Gothic" w:hAnsi="Century Gothic"/>
        </w:rPr>
        <w:t xml:space="preserve">• Where there is a foreseeable risk of absconding, there should be an </w:t>
      </w:r>
      <w:r>
        <w:rPr>
          <w:rFonts w:ascii="Century Gothic" w:hAnsi="Century Gothic"/>
        </w:rPr>
        <w:t>individual risk assessment</w:t>
      </w:r>
      <w:r w:rsidRPr="007123BC">
        <w:rPr>
          <w:rFonts w:ascii="Century Gothic" w:hAnsi="Century Gothic"/>
        </w:rPr>
        <w:t xml:space="preserve"> in place. </w:t>
      </w:r>
    </w:p>
    <w:p w14:paraId="74F6AA6C" w14:textId="77777777" w:rsidR="007123BC" w:rsidRDefault="007123BC" w:rsidP="007123BC">
      <w:pPr>
        <w:rPr>
          <w:rFonts w:ascii="Century Gothic" w:hAnsi="Century Gothic"/>
        </w:rPr>
      </w:pPr>
      <w:r w:rsidRPr="007123BC">
        <w:rPr>
          <w:rFonts w:ascii="Century Gothic" w:hAnsi="Century Gothic"/>
        </w:rPr>
        <w:t xml:space="preserve">• The </w:t>
      </w:r>
      <w:r>
        <w:rPr>
          <w:rFonts w:ascii="Century Gothic" w:hAnsi="Century Gothic"/>
        </w:rPr>
        <w:t>individual risk assessment</w:t>
      </w:r>
      <w:r w:rsidRPr="007123BC">
        <w:rPr>
          <w:rFonts w:ascii="Century Gothic" w:hAnsi="Century Gothic"/>
        </w:rPr>
        <w:t xml:space="preserve"> should clearly detail the individual control measures required to reduce the risk of absconding </w:t>
      </w:r>
    </w:p>
    <w:p w14:paraId="0F8BF6B3" w14:textId="77777777" w:rsidR="007123BC" w:rsidRDefault="007123BC" w:rsidP="007123BC">
      <w:pPr>
        <w:rPr>
          <w:rFonts w:ascii="Century Gothic" w:hAnsi="Century Gothic"/>
        </w:rPr>
      </w:pPr>
      <w:r w:rsidRPr="007123BC">
        <w:rPr>
          <w:rFonts w:ascii="Century Gothic" w:hAnsi="Century Gothic"/>
          <w:u w:val="single"/>
        </w:rPr>
        <w:t>External visits/sites.</w:t>
      </w:r>
      <w:r w:rsidRPr="007123BC">
        <w:rPr>
          <w:rFonts w:ascii="Century Gothic" w:hAnsi="Century Gothic"/>
        </w:rPr>
        <w:t xml:space="preserve"> </w:t>
      </w:r>
    </w:p>
    <w:p w14:paraId="68FEE4C0" w14:textId="77777777" w:rsidR="007123BC" w:rsidRDefault="007123BC" w:rsidP="007123BC">
      <w:pPr>
        <w:rPr>
          <w:rFonts w:ascii="Century Gothic" w:hAnsi="Century Gothic"/>
        </w:rPr>
      </w:pPr>
      <w:r w:rsidRPr="007123BC">
        <w:rPr>
          <w:rFonts w:ascii="Century Gothic" w:hAnsi="Century Gothic"/>
        </w:rPr>
        <w:t xml:space="preserve">• On an Educational Visit the security of the venue/location should be assessed and supervision levels altered accordingly. </w:t>
      </w:r>
    </w:p>
    <w:p w14:paraId="640BBA19" w14:textId="77777777" w:rsidR="007123BC" w:rsidRDefault="007123BC" w:rsidP="007123BC">
      <w:pPr>
        <w:rPr>
          <w:rFonts w:ascii="Century Gothic" w:hAnsi="Century Gothic"/>
        </w:rPr>
      </w:pPr>
      <w:r w:rsidRPr="007123BC">
        <w:rPr>
          <w:rFonts w:ascii="Century Gothic" w:hAnsi="Century Gothic"/>
        </w:rPr>
        <w:t xml:space="preserve">• Ensure that there are robust systems in place so that each group has specified members and leaders, and regular head counts occur throughout the visit. </w:t>
      </w:r>
    </w:p>
    <w:p w14:paraId="676496D2" w14:textId="77777777" w:rsidR="007123BC" w:rsidRDefault="007123BC" w:rsidP="007123BC">
      <w:pPr>
        <w:rPr>
          <w:rFonts w:ascii="Century Gothic" w:hAnsi="Century Gothic"/>
        </w:rPr>
      </w:pPr>
      <w:r w:rsidRPr="007123BC">
        <w:rPr>
          <w:rFonts w:ascii="Century Gothic" w:hAnsi="Century Gothic"/>
        </w:rPr>
        <w:t xml:space="preserve">• In the planning for an educational visit the risks of absconding must be clearly assessed, particularly in the case where known absconders are in attendance. This should include transport. </w:t>
      </w:r>
    </w:p>
    <w:p w14:paraId="6AEF5E0F" w14:textId="77777777" w:rsidR="007123BC" w:rsidRDefault="007123BC" w:rsidP="007123BC">
      <w:pPr>
        <w:rPr>
          <w:rFonts w:ascii="Century Gothic" w:hAnsi="Century Gothic"/>
        </w:rPr>
      </w:pPr>
      <w:r w:rsidRPr="007123BC">
        <w:rPr>
          <w:rFonts w:ascii="Century Gothic" w:hAnsi="Century Gothic"/>
        </w:rPr>
        <w:t xml:space="preserve">• Communication between the groups and robust emergency procedures should be place. </w:t>
      </w:r>
    </w:p>
    <w:p w14:paraId="007C02B3" w14:textId="7BF86785" w:rsidR="007123BC" w:rsidRDefault="007123BC" w:rsidP="007123BC">
      <w:pPr>
        <w:rPr>
          <w:rFonts w:ascii="Century Gothic" w:hAnsi="Century Gothic"/>
        </w:rPr>
      </w:pPr>
      <w:r w:rsidRPr="007123BC">
        <w:rPr>
          <w:rFonts w:ascii="Century Gothic" w:hAnsi="Century Gothic"/>
        </w:rPr>
        <w:t>• When using staff cars to transport known absconders the RA should specifically refer to the risk of absconding.</w:t>
      </w:r>
    </w:p>
    <w:p w14:paraId="03A8661C" w14:textId="45FCD241" w:rsidR="007123BC" w:rsidRDefault="007123BC" w:rsidP="007123BC">
      <w:pPr>
        <w:rPr>
          <w:rFonts w:ascii="Century Gothic" w:hAnsi="Century Gothic"/>
          <w:b/>
        </w:rPr>
      </w:pPr>
    </w:p>
    <w:p w14:paraId="0F1AE19B" w14:textId="77777777" w:rsidR="00C90762" w:rsidRDefault="00C90762" w:rsidP="007123BC">
      <w:pPr>
        <w:rPr>
          <w:rFonts w:ascii="Century Gothic" w:hAnsi="Century Gothic"/>
          <w:b/>
        </w:rPr>
      </w:pPr>
    </w:p>
    <w:p w14:paraId="607B08BB" w14:textId="77777777" w:rsidR="00C90762" w:rsidRDefault="00C90762" w:rsidP="007123BC">
      <w:pPr>
        <w:rPr>
          <w:rFonts w:ascii="Century Gothic" w:hAnsi="Century Gothic"/>
          <w:u w:val="single"/>
        </w:rPr>
      </w:pPr>
    </w:p>
    <w:p w14:paraId="1BBDB924" w14:textId="77777777" w:rsidR="00C90762" w:rsidRDefault="00C90762" w:rsidP="007123BC">
      <w:pPr>
        <w:rPr>
          <w:rFonts w:ascii="Century Gothic" w:hAnsi="Century Gothic"/>
          <w:u w:val="single"/>
        </w:rPr>
      </w:pPr>
    </w:p>
    <w:p w14:paraId="0411ACC2" w14:textId="77777777" w:rsidR="00C90762" w:rsidRDefault="00C90762" w:rsidP="007123BC">
      <w:pPr>
        <w:rPr>
          <w:rFonts w:ascii="Century Gothic" w:hAnsi="Century Gothic"/>
          <w:u w:val="single"/>
        </w:rPr>
      </w:pPr>
    </w:p>
    <w:p w14:paraId="3D868A2D" w14:textId="77777777" w:rsidR="00C90762" w:rsidRDefault="00C90762" w:rsidP="007123BC">
      <w:pPr>
        <w:rPr>
          <w:rFonts w:ascii="Century Gothic" w:hAnsi="Century Gothic"/>
          <w:u w:val="single"/>
        </w:rPr>
      </w:pPr>
    </w:p>
    <w:p w14:paraId="0AF3F11E" w14:textId="351D3BA9" w:rsidR="007123BC" w:rsidRDefault="007123BC" w:rsidP="007123BC">
      <w:pPr>
        <w:rPr>
          <w:rFonts w:ascii="Century Gothic" w:hAnsi="Century Gothic"/>
        </w:rPr>
      </w:pPr>
      <w:r w:rsidRPr="007123BC">
        <w:rPr>
          <w:rFonts w:ascii="Century Gothic" w:hAnsi="Century Gothic"/>
          <w:u w:val="single"/>
        </w:rPr>
        <w:lastRenderedPageBreak/>
        <w:t>Actions to be taken in the event of a child absconding.</w:t>
      </w:r>
      <w:r w:rsidRPr="007123BC">
        <w:rPr>
          <w:rFonts w:ascii="Century Gothic" w:hAnsi="Century Gothic"/>
        </w:rPr>
        <w:t xml:space="preserve"> </w:t>
      </w:r>
    </w:p>
    <w:p w14:paraId="01D9596B" w14:textId="77777777" w:rsidR="007123BC" w:rsidRDefault="007123BC" w:rsidP="007123BC">
      <w:pPr>
        <w:rPr>
          <w:rFonts w:ascii="Century Gothic" w:hAnsi="Century Gothic"/>
        </w:rPr>
      </w:pPr>
      <w:r w:rsidRPr="007123BC">
        <w:rPr>
          <w:rFonts w:ascii="Century Gothic" w:hAnsi="Century Gothic"/>
        </w:rPr>
        <w:t xml:space="preserve">Any action taken must be proportionate to the risk and in the best interest of the child. </w:t>
      </w:r>
    </w:p>
    <w:p w14:paraId="0991F7BA" w14:textId="77777777" w:rsidR="007123BC" w:rsidRDefault="007123BC" w:rsidP="007123BC">
      <w:pPr>
        <w:rPr>
          <w:rFonts w:ascii="Century Gothic" w:hAnsi="Century Gothic"/>
        </w:rPr>
      </w:pPr>
      <w:r w:rsidRPr="007123BC">
        <w:rPr>
          <w:rFonts w:ascii="Century Gothic" w:hAnsi="Century Gothic"/>
        </w:rPr>
        <w:t xml:space="preserve">• A system for notifying the SLT on call immediately. This system must NOT place the remaining pupils at risk. </w:t>
      </w:r>
    </w:p>
    <w:p w14:paraId="0DADA266" w14:textId="77777777" w:rsidR="007123BC" w:rsidRDefault="007123BC" w:rsidP="007123BC">
      <w:pPr>
        <w:rPr>
          <w:rFonts w:ascii="Century Gothic" w:hAnsi="Century Gothic"/>
        </w:rPr>
      </w:pPr>
      <w:r w:rsidRPr="007123BC">
        <w:rPr>
          <w:rFonts w:ascii="Century Gothic" w:hAnsi="Century Gothic"/>
        </w:rPr>
        <w:t xml:space="preserve">• A procedure for securing and systematically searching the site in the event of a child absconding and their whereabouts being unknown. </w:t>
      </w:r>
    </w:p>
    <w:p w14:paraId="6606E392" w14:textId="77777777" w:rsidR="007123BC" w:rsidRDefault="007123BC" w:rsidP="007123BC">
      <w:pPr>
        <w:rPr>
          <w:rFonts w:ascii="Century Gothic" w:hAnsi="Century Gothic"/>
        </w:rPr>
      </w:pPr>
      <w:r w:rsidRPr="007123BC">
        <w:rPr>
          <w:rFonts w:ascii="Century Gothic" w:hAnsi="Century Gothic"/>
        </w:rPr>
        <w:t xml:space="preserve">• A system for notifying the parents /carers and the police if a child is known to have left the school site, or they cannot be found. </w:t>
      </w:r>
    </w:p>
    <w:p w14:paraId="529E114A" w14:textId="77777777" w:rsidR="007123BC" w:rsidRDefault="007123BC" w:rsidP="007123BC">
      <w:pPr>
        <w:rPr>
          <w:rFonts w:ascii="Century Gothic" w:hAnsi="Century Gothic"/>
        </w:rPr>
      </w:pPr>
      <w:r w:rsidRPr="007123BC">
        <w:rPr>
          <w:rFonts w:ascii="Century Gothic" w:hAnsi="Century Gothic"/>
        </w:rPr>
        <w:t xml:space="preserve">• Follow up actions to be taken once a child has been found.  </w:t>
      </w:r>
    </w:p>
    <w:p w14:paraId="414B268F" w14:textId="77777777" w:rsidR="007123BC" w:rsidRDefault="007123BC" w:rsidP="007123BC">
      <w:pPr>
        <w:rPr>
          <w:rFonts w:ascii="Century Gothic" w:hAnsi="Century Gothic"/>
        </w:rPr>
      </w:pPr>
      <w:r w:rsidRPr="007123BC">
        <w:rPr>
          <w:rFonts w:ascii="Century Gothic" w:hAnsi="Century Gothic"/>
        </w:rPr>
        <w:t xml:space="preserve">• The systems above should cover educational visits and transport where relevant. </w:t>
      </w:r>
    </w:p>
    <w:p w14:paraId="408D64CD" w14:textId="75E2A8D0" w:rsidR="007123BC" w:rsidRDefault="007123BC" w:rsidP="007123BC">
      <w:pPr>
        <w:rPr>
          <w:rFonts w:ascii="Century Gothic" w:hAnsi="Century Gothic"/>
        </w:rPr>
      </w:pPr>
      <w:r w:rsidRPr="007123BC">
        <w:rPr>
          <w:rFonts w:ascii="Century Gothic" w:hAnsi="Century Gothic"/>
        </w:rPr>
        <w:t>If a child leaves the building they are to be followed but only to the boundary of the school premises. The pupil is to be reminded, if appropriate, that if they leave the school site and go out of staff sight the police and their parents/ carers will be informed. Staff must continue to observe/ support as long as the pupil is in sight, perhaps moving back towards the building if the pupil begins to return. If the pupil does go out of sight a phone call is to be made to parents/ carers and the police. If the pupil is younger and/ or of higher risk as noted on their Communication Chart, a member of staff may follow after taking a school mobile from the office and informing the senior member of staff on site.</w:t>
      </w:r>
    </w:p>
    <w:p w14:paraId="13732083" w14:textId="42B2F943" w:rsidR="007123BC" w:rsidRDefault="007123BC" w:rsidP="007123BC">
      <w:pPr>
        <w:rPr>
          <w:rFonts w:ascii="Century Gothic" w:hAnsi="Century Gothic"/>
          <w:b/>
        </w:rPr>
      </w:pPr>
    </w:p>
    <w:p w14:paraId="6711579A" w14:textId="1F5AAE1A" w:rsidR="007123BC" w:rsidRDefault="007123BC" w:rsidP="007123BC">
      <w:pPr>
        <w:rPr>
          <w:rFonts w:ascii="Century Gothic" w:hAnsi="Century Gothic"/>
          <w:b/>
        </w:rPr>
      </w:pPr>
    </w:p>
    <w:p w14:paraId="74D5D849" w14:textId="4AD7553D" w:rsidR="007123BC" w:rsidRDefault="007123BC" w:rsidP="007123BC">
      <w:pPr>
        <w:rPr>
          <w:rFonts w:ascii="Century Gothic" w:hAnsi="Century Gothic"/>
          <w:b/>
        </w:rPr>
      </w:pPr>
    </w:p>
    <w:p w14:paraId="41EDF494" w14:textId="60CCAF6D" w:rsidR="007123BC" w:rsidRDefault="007123BC" w:rsidP="007123BC">
      <w:pPr>
        <w:rPr>
          <w:rFonts w:ascii="Century Gothic" w:hAnsi="Century Gothic"/>
          <w:b/>
        </w:rPr>
      </w:pPr>
    </w:p>
    <w:p w14:paraId="2772C463" w14:textId="78E4D0FE" w:rsidR="007123BC" w:rsidRDefault="007123BC" w:rsidP="007123BC">
      <w:pPr>
        <w:rPr>
          <w:rFonts w:ascii="Century Gothic" w:hAnsi="Century Gothic"/>
          <w:b/>
        </w:rPr>
      </w:pPr>
    </w:p>
    <w:p w14:paraId="7D32A7F7" w14:textId="1B62AD23" w:rsidR="007123BC" w:rsidRDefault="007123BC" w:rsidP="007123BC">
      <w:pPr>
        <w:rPr>
          <w:rFonts w:ascii="Century Gothic" w:hAnsi="Century Gothic"/>
          <w:b/>
        </w:rPr>
      </w:pPr>
    </w:p>
    <w:p w14:paraId="3398DBAD" w14:textId="0A304C06" w:rsidR="007123BC" w:rsidRDefault="007123BC" w:rsidP="007123BC">
      <w:pPr>
        <w:rPr>
          <w:rFonts w:ascii="Century Gothic" w:hAnsi="Century Gothic"/>
          <w:b/>
        </w:rPr>
      </w:pPr>
    </w:p>
    <w:p w14:paraId="79E1434A" w14:textId="51DF682A" w:rsidR="007123BC" w:rsidRDefault="007123BC" w:rsidP="007123BC">
      <w:pPr>
        <w:rPr>
          <w:rFonts w:ascii="Century Gothic" w:hAnsi="Century Gothic"/>
          <w:b/>
        </w:rPr>
      </w:pPr>
    </w:p>
    <w:p w14:paraId="02ABFDE3" w14:textId="1B378CCA" w:rsidR="007123BC" w:rsidRDefault="007123BC" w:rsidP="007123BC">
      <w:pPr>
        <w:rPr>
          <w:rFonts w:ascii="Century Gothic" w:hAnsi="Century Gothic"/>
          <w:b/>
        </w:rPr>
      </w:pPr>
    </w:p>
    <w:p w14:paraId="3D20D204" w14:textId="2F25A983" w:rsidR="007123BC" w:rsidRDefault="007123BC" w:rsidP="007123BC">
      <w:pPr>
        <w:rPr>
          <w:rFonts w:ascii="Century Gothic" w:hAnsi="Century Gothic"/>
          <w:b/>
        </w:rPr>
      </w:pPr>
    </w:p>
    <w:p w14:paraId="52E4DA0F" w14:textId="308E58A0" w:rsidR="007123BC" w:rsidRDefault="007123BC" w:rsidP="007123BC">
      <w:pPr>
        <w:rPr>
          <w:rFonts w:ascii="Century Gothic" w:hAnsi="Century Gothic"/>
          <w:b/>
        </w:rPr>
      </w:pPr>
    </w:p>
    <w:p w14:paraId="5FEAD088" w14:textId="4E4EEC83" w:rsidR="007123BC" w:rsidRDefault="007123BC" w:rsidP="007123BC">
      <w:pPr>
        <w:rPr>
          <w:rFonts w:ascii="Century Gothic" w:hAnsi="Century Gothic"/>
          <w:b/>
        </w:rPr>
      </w:pPr>
    </w:p>
    <w:p w14:paraId="44D44823" w14:textId="1EE04BCC" w:rsidR="007123BC" w:rsidRDefault="007123BC" w:rsidP="007123BC">
      <w:pPr>
        <w:rPr>
          <w:rFonts w:ascii="Century Gothic" w:hAnsi="Century Gothic"/>
          <w:b/>
        </w:rPr>
      </w:pPr>
    </w:p>
    <w:p w14:paraId="1DC885DC" w14:textId="30C41DF7" w:rsidR="007123BC" w:rsidRDefault="007123BC" w:rsidP="007123BC">
      <w:pPr>
        <w:rPr>
          <w:rFonts w:ascii="Century Gothic" w:hAnsi="Century Gothic"/>
          <w:b/>
        </w:rPr>
      </w:pPr>
    </w:p>
    <w:p w14:paraId="724C977D" w14:textId="7F5C7C3C" w:rsidR="007123BC" w:rsidRDefault="007123BC" w:rsidP="007123BC">
      <w:pPr>
        <w:rPr>
          <w:rFonts w:ascii="Century Gothic" w:hAnsi="Century Gothic"/>
          <w:b/>
        </w:rPr>
      </w:pPr>
    </w:p>
    <w:p w14:paraId="1A17044F" w14:textId="1AEC4937" w:rsidR="007123BC" w:rsidRDefault="007123BC" w:rsidP="007123BC">
      <w:pPr>
        <w:rPr>
          <w:rFonts w:ascii="Century Gothic" w:hAnsi="Century Gothic"/>
          <w:b/>
        </w:rPr>
      </w:pPr>
      <w:r>
        <w:rPr>
          <w:rFonts w:ascii="Century Gothic" w:hAnsi="Century Gothic"/>
          <w:b/>
        </w:rPr>
        <w:lastRenderedPageBreak/>
        <w:t>Absconding Policy</w:t>
      </w:r>
    </w:p>
    <w:p w14:paraId="5A359279" w14:textId="77777777" w:rsidR="00C90762" w:rsidRDefault="007123BC" w:rsidP="007123BC">
      <w:pPr>
        <w:rPr>
          <w:rFonts w:ascii="Century Gothic" w:hAnsi="Century Gothic"/>
        </w:rPr>
      </w:pPr>
      <w:r w:rsidRPr="007123BC">
        <w:rPr>
          <w:rFonts w:ascii="Century Gothic" w:hAnsi="Century Gothic"/>
        </w:rPr>
        <w:t xml:space="preserve">The purpose of this policy is to set out clearly for all stakeholders, the process that will take place should a child abscond from school. To abscond is to 'leave without permission'. </w:t>
      </w:r>
    </w:p>
    <w:p w14:paraId="61370A5C" w14:textId="77777777" w:rsidR="00C90762" w:rsidRDefault="007123BC" w:rsidP="007123BC">
      <w:pPr>
        <w:rPr>
          <w:rFonts w:ascii="Century Gothic" w:hAnsi="Century Gothic"/>
        </w:rPr>
      </w:pPr>
      <w:r w:rsidRPr="007123BC">
        <w:rPr>
          <w:rFonts w:ascii="Century Gothic" w:hAnsi="Century Gothic"/>
        </w:rPr>
        <w:t xml:space="preserve">Under Section 3 of the Health and Safety at Work Act, 1974 and in Common Law, schools and other education settings owe a duty of care towards their pupils. </w:t>
      </w:r>
    </w:p>
    <w:p w14:paraId="58E47B17" w14:textId="77777777" w:rsidR="00C90762" w:rsidRDefault="007123BC" w:rsidP="007123BC">
      <w:pPr>
        <w:rPr>
          <w:rFonts w:ascii="Century Gothic" w:hAnsi="Century Gothic"/>
        </w:rPr>
      </w:pPr>
      <w:r w:rsidRPr="007123BC">
        <w:rPr>
          <w:rFonts w:ascii="Century Gothic" w:hAnsi="Century Gothic"/>
        </w:rPr>
        <w:t xml:space="preserve">This duty of care requires that all reasonable steps are taken to ensure that pupils are safe and remain within the care of the school at all times throughout the school day and during school led activities. </w:t>
      </w:r>
    </w:p>
    <w:p w14:paraId="1D7DDC2E" w14:textId="32F0AF62" w:rsidR="00C90762" w:rsidRDefault="007123BC" w:rsidP="007123BC">
      <w:pPr>
        <w:rPr>
          <w:rFonts w:ascii="Century Gothic" w:hAnsi="Century Gothic"/>
        </w:rPr>
      </w:pPr>
      <w:r w:rsidRPr="007123BC">
        <w:rPr>
          <w:rFonts w:ascii="Century Gothic" w:hAnsi="Century Gothic"/>
        </w:rPr>
        <w:t xml:space="preserve">Where a pupil </w:t>
      </w:r>
      <w:r w:rsidR="00C90762" w:rsidRPr="007123BC">
        <w:rPr>
          <w:rFonts w:ascii="Century Gothic" w:hAnsi="Century Gothic"/>
        </w:rPr>
        <w:t>absconds,</w:t>
      </w:r>
      <w:r w:rsidRPr="007123BC">
        <w:rPr>
          <w:rFonts w:ascii="Century Gothic" w:hAnsi="Century Gothic"/>
        </w:rPr>
        <w:t xml:space="preserve"> the following procedures should be followed:</w:t>
      </w:r>
    </w:p>
    <w:p w14:paraId="122529EC" w14:textId="77777777" w:rsidR="00C90762" w:rsidRDefault="007123BC" w:rsidP="007123BC">
      <w:pPr>
        <w:rPr>
          <w:rFonts w:ascii="Century Gothic" w:hAnsi="Century Gothic"/>
        </w:rPr>
      </w:pPr>
      <w:r w:rsidRPr="007123BC">
        <w:rPr>
          <w:rFonts w:ascii="Century Gothic" w:hAnsi="Century Gothic"/>
        </w:rPr>
        <w:t xml:space="preserve"> • Member of staff to inform "On Call" member of SLT and main office. </w:t>
      </w:r>
    </w:p>
    <w:p w14:paraId="63B150B8" w14:textId="77777777" w:rsidR="00C90762" w:rsidRDefault="007123BC" w:rsidP="007123BC">
      <w:pPr>
        <w:rPr>
          <w:rFonts w:ascii="Century Gothic" w:hAnsi="Century Gothic"/>
        </w:rPr>
      </w:pPr>
      <w:r w:rsidRPr="007123BC">
        <w:rPr>
          <w:rFonts w:ascii="Century Gothic" w:hAnsi="Century Gothic"/>
        </w:rPr>
        <w:t xml:space="preserve">• Reporting staff member organises search of buildings and known places that the pupil may have gone to. </w:t>
      </w:r>
    </w:p>
    <w:p w14:paraId="5AE34C2E" w14:textId="77777777" w:rsidR="00C90762" w:rsidRDefault="007123BC" w:rsidP="007123BC">
      <w:pPr>
        <w:rPr>
          <w:rFonts w:ascii="Century Gothic" w:hAnsi="Century Gothic"/>
        </w:rPr>
      </w:pPr>
      <w:r w:rsidRPr="007123BC">
        <w:rPr>
          <w:rFonts w:ascii="Century Gothic" w:hAnsi="Century Gothic"/>
        </w:rPr>
        <w:t xml:space="preserve">• If the pupil is not found then all available staff to complete a more thorough sweep of the school and check the perimeter of the grounds. </w:t>
      </w:r>
    </w:p>
    <w:p w14:paraId="4053B68A" w14:textId="77777777" w:rsidR="00C90762" w:rsidRDefault="007123BC" w:rsidP="007123BC">
      <w:pPr>
        <w:rPr>
          <w:rFonts w:ascii="Century Gothic" w:hAnsi="Century Gothic"/>
        </w:rPr>
      </w:pPr>
      <w:r w:rsidRPr="007123BC">
        <w:rPr>
          <w:rFonts w:ascii="Century Gothic" w:hAnsi="Century Gothic"/>
        </w:rPr>
        <w:t xml:space="preserve">• Reporting staff member to phone the police when area has been fully checked if the child is not found. </w:t>
      </w:r>
    </w:p>
    <w:p w14:paraId="09E0EEDD" w14:textId="77777777" w:rsidR="00C90762" w:rsidRDefault="007123BC" w:rsidP="007123BC">
      <w:pPr>
        <w:rPr>
          <w:rFonts w:ascii="Century Gothic" w:hAnsi="Century Gothic"/>
        </w:rPr>
      </w:pPr>
      <w:r w:rsidRPr="007123BC">
        <w:rPr>
          <w:rFonts w:ascii="Century Gothic" w:hAnsi="Century Gothic"/>
        </w:rPr>
        <w:t xml:space="preserve">• Reporting staff member to contact parents/carers and inform them of the situation. </w:t>
      </w:r>
    </w:p>
    <w:p w14:paraId="2DD3D3D1" w14:textId="77777777" w:rsidR="00C90762" w:rsidRDefault="007123BC" w:rsidP="007123BC">
      <w:pPr>
        <w:rPr>
          <w:rFonts w:ascii="Century Gothic" w:hAnsi="Century Gothic"/>
        </w:rPr>
      </w:pPr>
      <w:r w:rsidRPr="007123BC">
        <w:rPr>
          <w:rFonts w:ascii="Century Gothic" w:hAnsi="Century Gothic"/>
        </w:rPr>
        <w:t>• Consideration will be given to whether the search should be extended beyond the school perimeter. This decision will be based on staff's knowledge of the child and on the levels of risk, and on what action is in the child's best interests.</w:t>
      </w:r>
    </w:p>
    <w:p w14:paraId="497C3D6C" w14:textId="7770C683" w:rsidR="00C90762" w:rsidRDefault="00C90762" w:rsidP="00C90762">
      <w:pPr>
        <w:pStyle w:val="ListParagraph"/>
        <w:numPr>
          <w:ilvl w:val="0"/>
          <w:numId w:val="13"/>
        </w:numPr>
        <w:rPr>
          <w:rFonts w:ascii="Century Gothic" w:hAnsi="Century Gothic"/>
        </w:rPr>
      </w:pPr>
      <w:r w:rsidRPr="00C90762">
        <w:rPr>
          <w:rFonts w:ascii="Century Gothic" w:hAnsi="Century Gothic"/>
        </w:rPr>
        <w:t xml:space="preserve">Any staff who leave school grounds to take mobile phone to contact school. </w:t>
      </w:r>
    </w:p>
    <w:p w14:paraId="3C7C8108" w14:textId="77777777" w:rsidR="00C90762" w:rsidRDefault="00C90762" w:rsidP="00C90762">
      <w:pPr>
        <w:pStyle w:val="ListParagraph"/>
        <w:ind w:left="360"/>
        <w:rPr>
          <w:rFonts w:ascii="Century Gothic" w:hAnsi="Century Gothic"/>
        </w:rPr>
      </w:pPr>
    </w:p>
    <w:p w14:paraId="2D15958B" w14:textId="77777777" w:rsidR="00C90762" w:rsidRDefault="00C90762" w:rsidP="00C90762">
      <w:pPr>
        <w:pStyle w:val="ListParagraph"/>
        <w:numPr>
          <w:ilvl w:val="0"/>
          <w:numId w:val="13"/>
        </w:numPr>
        <w:rPr>
          <w:rFonts w:ascii="Century Gothic" w:hAnsi="Century Gothic"/>
        </w:rPr>
      </w:pPr>
      <w:r w:rsidRPr="00C90762">
        <w:rPr>
          <w:rFonts w:ascii="Century Gothic" w:hAnsi="Century Gothic"/>
        </w:rPr>
        <w:t>Once a pupil has been found then the lead SLT member will use their professional judgement to outline the response towards the pupil and the support the pupil will need in the future.</w:t>
      </w:r>
    </w:p>
    <w:p w14:paraId="3016BE67" w14:textId="77777777" w:rsidR="00C90762" w:rsidRPr="00C90762" w:rsidRDefault="00C90762" w:rsidP="00C90762">
      <w:pPr>
        <w:pStyle w:val="ListParagraph"/>
        <w:rPr>
          <w:rFonts w:ascii="Century Gothic" w:hAnsi="Century Gothic"/>
        </w:rPr>
      </w:pPr>
    </w:p>
    <w:p w14:paraId="5EFF2149" w14:textId="77777777" w:rsidR="00C90762" w:rsidRDefault="00C90762" w:rsidP="00C90762">
      <w:pPr>
        <w:pStyle w:val="ListParagraph"/>
        <w:numPr>
          <w:ilvl w:val="0"/>
          <w:numId w:val="13"/>
        </w:numPr>
        <w:rPr>
          <w:rFonts w:ascii="Century Gothic" w:hAnsi="Century Gothic"/>
        </w:rPr>
      </w:pPr>
      <w:r w:rsidRPr="00C90762">
        <w:rPr>
          <w:rFonts w:ascii="Century Gothic" w:hAnsi="Century Gothic"/>
        </w:rPr>
        <w:t xml:space="preserve"> A written report will be filed on the incident. </w:t>
      </w:r>
    </w:p>
    <w:p w14:paraId="7CACD0CC" w14:textId="77777777" w:rsidR="00C90762" w:rsidRPr="00C90762" w:rsidRDefault="00C90762" w:rsidP="00C90762">
      <w:pPr>
        <w:pStyle w:val="ListParagraph"/>
        <w:rPr>
          <w:rFonts w:ascii="Century Gothic" w:hAnsi="Century Gothic"/>
        </w:rPr>
      </w:pPr>
    </w:p>
    <w:p w14:paraId="51811EBF" w14:textId="77777777" w:rsidR="00C90762" w:rsidRDefault="00C90762" w:rsidP="00C90762">
      <w:pPr>
        <w:pStyle w:val="ListParagraph"/>
        <w:numPr>
          <w:ilvl w:val="0"/>
          <w:numId w:val="13"/>
        </w:numPr>
        <w:rPr>
          <w:rFonts w:ascii="Century Gothic" w:hAnsi="Century Gothic"/>
        </w:rPr>
      </w:pPr>
      <w:r w:rsidRPr="00C90762">
        <w:rPr>
          <w:rFonts w:ascii="Century Gothic" w:hAnsi="Century Gothic"/>
        </w:rPr>
        <w:t xml:space="preserve">Member of SLT to brief police and parents. </w:t>
      </w:r>
    </w:p>
    <w:p w14:paraId="42F934C9" w14:textId="77777777" w:rsidR="00C90762" w:rsidRDefault="00C90762" w:rsidP="00C90762">
      <w:pPr>
        <w:rPr>
          <w:rFonts w:ascii="Century Gothic" w:hAnsi="Century Gothic"/>
        </w:rPr>
      </w:pPr>
    </w:p>
    <w:p w14:paraId="35DBCA49" w14:textId="77777777" w:rsidR="00C90762" w:rsidRDefault="00C90762" w:rsidP="00C90762">
      <w:pPr>
        <w:rPr>
          <w:rFonts w:ascii="Century Gothic" w:hAnsi="Century Gothic"/>
        </w:rPr>
      </w:pPr>
      <w:r w:rsidRPr="00C90762">
        <w:rPr>
          <w:rFonts w:ascii="Century Gothic" w:hAnsi="Century Gothic"/>
        </w:rPr>
        <w:t xml:space="preserve">Where a pupil attempts or is seen to be leaving the school premises without authorisation the following procedures should be followed: </w:t>
      </w:r>
    </w:p>
    <w:p w14:paraId="2DB25828" w14:textId="4BEC3340" w:rsidR="00C90762" w:rsidRDefault="00C90762" w:rsidP="00C90762">
      <w:pPr>
        <w:rPr>
          <w:rFonts w:ascii="Century Gothic" w:hAnsi="Century Gothic"/>
        </w:rPr>
      </w:pPr>
      <w:r w:rsidRPr="00C90762">
        <w:rPr>
          <w:rFonts w:ascii="Century Gothic" w:hAnsi="Century Gothic"/>
        </w:rPr>
        <w:t>If a child leaves the building they are to be followed but only to the boundary of the school premises. The pupil is to be reminded, if appropriate, that if they leave the school site and go out of staff sight the police and their parents/ carers will be informed. Staff must continue to observe/ support as long as the pupil is in sight, perhaps moving back towards the building if the pupil begins to return. If the pupil does go out of sight a phone call is to be made to parents/ carers and the police.</w:t>
      </w:r>
    </w:p>
    <w:p w14:paraId="59411451" w14:textId="77777777" w:rsidR="00C90762" w:rsidRDefault="00C90762" w:rsidP="00C90762">
      <w:pPr>
        <w:rPr>
          <w:rFonts w:ascii="Century Gothic" w:hAnsi="Century Gothic"/>
        </w:rPr>
      </w:pPr>
      <w:r w:rsidRPr="00C90762">
        <w:rPr>
          <w:rFonts w:ascii="Century Gothic" w:hAnsi="Century Gothic"/>
        </w:rPr>
        <w:lastRenderedPageBreak/>
        <w:t>If the pupil is younger and/ or of higher risk as noted on their Communication Chart, a member of staff may follow after taking a school mobile from the office and informing the senior member of staff on site.</w:t>
      </w:r>
    </w:p>
    <w:p w14:paraId="74351C43" w14:textId="77777777" w:rsidR="00C90762" w:rsidRDefault="00C90762" w:rsidP="00C90762">
      <w:pPr>
        <w:rPr>
          <w:rFonts w:ascii="Century Gothic" w:hAnsi="Century Gothic"/>
        </w:rPr>
      </w:pPr>
      <w:r w:rsidRPr="00C90762">
        <w:rPr>
          <w:rFonts w:ascii="Century Gothic" w:hAnsi="Century Gothic"/>
        </w:rPr>
        <w:t xml:space="preserve">Upon his or her return to school, and when the student is calm, the student must be seen by the SLT so that the reasons for absconding may be discussed in detail. At this point a decision will be made as to the appropriateness of further actions. </w:t>
      </w:r>
    </w:p>
    <w:p w14:paraId="3F770B32" w14:textId="348A1DF7" w:rsidR="00C90762" w:rsidRDefault="00C90762" w:rsidP="00C90762">
      <w:pPr>
        <w:rPr>
          <w:rFonts w:ascii="Century Gothic" w:hAnsi="Century Gothic"/>
        </w:rPr>
      </w:pPr>
      <w:r w:rsidRPr="00C90762">
        <w:rPr>
          <w:rFonts w:ascii="Century Gothic" w:hAnsi="Century Gothic"/>
        </w:rPr>
        <w:t>An Absconding Risk Assessment to be completed detailing post incident learning and steps to reduce the risk of this happening again.</w:t>
      </w:r>
    </w:p>
    <w:p w14:paraId="31AC6EAA" w14:textId="3F1E32BE" w:rsidR="00C90762" w:rsidRPr="00C90762" w:rsidRDefault="00C90762" w:rsidP="00C90762">
      <w:pPr>
        <w:rPr>
          <w:rFonts w:ascii="Century Gothic" w:hAnsi="Century Gothic"/>
        </w:rPr>
      </w:pPr>
    </w:p>
    <w:p w14:paraId="44174C4A" w14:textId="77777777" w:rsidR="00C90762" w:rsidRDefault="00C90762" w:rsidP="00C90762">
      <w:pPr>
        <w:jc w:val="center"/>
        <w:rPr>
          <w:rFonts w:ascii="Century Gothic" w:hAnsi="Century Gothic"/>
        </w:rPr>
      </w:pPr>
      <w:r w:rsidRPr="00C90762">
        <w:rPr>
          <w:rFonts w:ascii="Century Gothic" w:hAnsi="Century Gothic"/>
          <w:b/>
        </w:rPr>
        <w:t>Procedure if a child is missing or absconds.</w:t>
      </w:r>
      <w:r w:rsidRPr="00C90762">
        <w:rPr>
          <w:rFonts w:ascii="Century Gothic" w:hAnsi="Century Gothic"/>
        </w:rPr>
        <w:t xml:space="preserve"> </w:t>
      </w:r>
    </w:p>
    <w:p w14:paraId="5CE47242" w14:textId="77777777" w:rsidR="00C90762" w:rsidRDefault="00C90762" w:rsidP="00C90762">
      <w:pPr>
        <w:rPr>
          <w:rFonts w:ascii="Century Gothic" w:hAnsi="Century Gothic"/>
        </w:rPr>
      </w:pPr>
      <w:r w:rsidRPr="00C90762">
        <w:rPr>
          <w:rFonts w:ascii="Century Gothic" w:hAnsi="Century Gothic"/>
        </w:rPr>
        <w:t xml:space="preserve">Reporting staff member informs SLT that a pupil has absconded </w:t>
      </w:r>
    </w:p>
    <w:p w14:paraId="7A8DF15E" w14:textId="77777777" w:rsidR="00C90762" w:rsidRDefault="00C90762" w:rsidP="00C90762">
      <w:pPr>
        <w:rPr>
          <w:rFonts w:ascii="Century Gothic" w:hAnsi="Century Gothic"/>
        </w:rPr>
      </w:pPr>
      <w:r w:rsidRPr="00C90762">
        <w:rPr>
          <w:rFonts w:ascii="Century Gothic" w:hAnsi="Century Gothic"/>
        </w:rPr>
        <w:t xml:space="preserve">Staff check location of pupil / if pupil still on premises by </w:t>
      </w:r>
    </w:p>
    <w:p w14:paraId="4AEB1895" w14:textId="77777777" w:rsidR="00C90762" w:rsidRDefault="00C90762" w:rsidP="00C90762">
      <w:pPr>
        <w:rPr>
          <w:rFonts w:ascii="Century Gothic" w:hAnsi="Century Gothic"/>
        </w:rPr>
      </w:pPr>
      <w:r w:rsidRPr="00C90762">
        <w:rPr>
          <w:rFonts w:ascii="Century Gothic" w:hAnsi="Century Gothic"/>
        </w:rPr>
        <w:t xml:space="preserve">• Asking office staff to check CCTV </w:t>
      </w:r>
    </w:p>
    <w:p w14:paraId="048D8BB4" w14:textId="06084C34" w:rsidR="00C90762" w:rsidRDefault="00C90762" w:rsidP="00C90762">
      <w:pPr>
        <w:rPr>
          <w:rFonts w:ascii="Century Gothic" w:hAnsi="Century Gothic"/>
        </w:rPr>
      </w:pPr>
      <w:r w:rsidRPr="00C90762">
        <w:rPr>
          <w:rFonts w:ascii="Century Gothic" w:hAnsi="Century Gothic"/>
        </w:rPr>
        <w:t>• Staff check last known location, known hiding points / calm down areas / areas pupil may regularly go to if absconding</w:t>
      </w:r>
      <w:bookmarkStart w:id="0" w:name="_GoBack"/>
      <w:bookmarkEnd w:id="0"/>
    </w:p>
    <w:p w14:paraId="1134708B" w14:textId="07600790" w:rsidR="00C90762" w:rsidRPr="00C90762" w:rsidRDefault="00C90762" w:rsidP="00C90762">
      <w:pPr>
        <w:rPr>
          <w:rFonts w:ascii="Century Gothic" w:hAnsi="Century Gothic"/>
        </w:rPr>
      </w:pPr>
      <w:r>
        <w:rPr>
          <w:noProof/>
        </w:rPr>
        <w:drawing>
          <wp:anchor distT="0" distB="0" distL="114300" distR="114300" simplePos="0" relativeHeight="251667456" behindDoc="0" locked="0" layoutInCell="1" allowOverlap="1" wp14:anchorId="547D7E60" wp14:editId="1254AC76">
            <wp:simplePos x="0" y="0"/>
            <wp:positionH relativeFrom="margin">
              <wp:posOffset>-71120</wp:posOffset>
            </wp:positionH>
            <wp:positionV relativeFrom="paragraph">
              <wp:posOffset>200660</wp:posOffset>
            </wp:positionV>
            <wp:extent cx="5731510" cy="4919345"/>
            <wp:effectExtent l="0" t="0" r="254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5731510" cy="4919345"/>
                    </a:xfrm>
                    <a:prstGeom prst="rect">
                      <a:avLst/>
                    </a:prstGeom>
                  </pic:spPr>
                </pic:pic>
              </a:graphicData>
            </a:graphic>
          </wp:anchor>
        </w:drawing>
      </w:r>
    </w:p>
    <w:sectPr w:rsidR="00C90762" w:rsidRPr="00C9076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08.8pt;height:332.4pt" o:bullet="t">
        <v:imagedata r:id="rId1" o:title="TK_LOGO_POINTER_RGB_bullet_blue"/>
      </v:shape>
    </w:pict>
  </w:numPicBullet>
  <w:abstractNum w:abstractNumId="0" w15:restartNumberingAfterBreak="0">
    <w:nsid w:val="25934185"/>
    <w:multiLevelType w:val="multilevel"/>
    <w:tmpl w:val="96945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88B210A"/>
    <w:multiLevelType w:val="hybridMultilevel"/>
    <w:tmpl w:val="B762A384"/>
    <w:lvl w:ilvl="0" w:tplc="E24C2AD0">
      <w:start w:val="5"/>
      <w:numFmt w:val="decimal"/>
      <w:lvlText w:val="%1."/>
      <w:lvlJc w:val="left"/>
      <w:pPr>
        <w:ind w:left="530" w:hanging="360"/>
      </w:pPr>
      <w:rPr>
        <w:rFonts w:hint="default"/>
      </w:rPr>
    </w:lvl>
    <w:lvl w:ilvl="1" w:tplc="08090019" w:tentative="1">
      <w:start w:val="1"/>
      <w:numFmt w:val="lowerLetter"/>
      <w:lvlText w:val="%2."/>
      <w:lvlJc w:val="left"/>
      <w:pPr>
        <w:ind w:left="1250" w:hanging="360"/>
      </w:pPr>
    </w:lvl>
    <w:lvl w:ilvl="2" w:tplc="0809001B" w:tentative="1">
      <w:start w:val="1"/>
      <w:numFmt w:val="lowerRoman"/>
      <w:lvlText w:val="%3."/>
      <w:lvlJc w:val="right"/>
      <w:pPr>
        <w:ind w:left="1970" w:hanging="180"/>
      </w:pPr>
    </w:lvl>
    <w:lvl w:ilvl="3" w:tplc="0809000F" w:tentative="1">
      <w:start w:val="1"/>
      <w:numFmt w:val="decimal"/>
      <w:lvlText w:val="%4."/>
      <w:lvlJc w:val="left"/>
      <w:pPr>
        <w:ind w:left="2690" w:hanging="360"/>
      </w:pPr>
    </w:lvl>
    <w:lvl w:ilvl="4" w:tplc="08090019" w:tentative="1">
      <w:start w:val="1"/>
      <w:numFmt w:val="lowerLetter"/>
      <w:lvlText w:val="%5."/>
      <w:lvlJc w:val="left"/>
      <w:pPr>
        <w:ind w:left="3410" w:hanging="360"/>
      </w:pPr>
    </w:lvl>
    <w:lvl w:ilvl="5" w:tplc="0809001B" w:tentative="1">
      <w:start w:val="1"/>
      <w:numFmt w:val="lowerRoman"/>
      <w:lvlText w:val="%6."/>
      <w:lvlJc w:val="right"/>
      <w:pPr>
        <w:ind w:left="4130" w:hanging="180"/>
      </w:pPr>
    </w:lvl>
    <w:lvl w:ilvl="6" w:tplc="0809000F" w:tentative="1">
      <w:start w:val="1"/>
      <w:numFmt w:val="decimal"/>
      <w:lvlText w:val="%7."/>
      <w:lvlJc w:val="left"/>
      <w:pPr>
        <w:ind w:left="4850" w:hanging="360"/>
      </w:pPr>
    </w:lvl>
    <w:lvl w:ilvl="7" w:tplc="08090019" w:tentative="1">
      <w:start w:val="1"/>
      <w:numFmt w:val="lowerLetter"/>
      <w:lvlText w:val="%8."/>
      <w:lvlJc w:val="left"/>
      <w:pPr>
        <w:ind w:left="5570" w:hanging="360"/>
      </w:pPr>
    </w:lvl>
    <w:lvl w:ilvl="8" w:tplc="0809001B" w:tentative="1">
      <w:start w:val="1"/>
      <w:numFmt w:val="lowerRoman"/>
      <w:lvlText w:val="%9."/>
      <w:lvlJc w:val="right"/>
      <w:pPr>
        <w:ind w:left="6290" w:hanging="180"/>
      </w:pPr>
    </w:lvl>
  </w:abstractNum>
  <w:abstractNum w:abstractNumId="2" w15:restartNumberingAfterBreak="0">
    <w:nsid w:val="2F0F001C"/>
    <w:multiLevelType w:val="hybridMultilevel"/>
    <w:tmpl w:val="DE16AA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2715236"/>
    <w:multiLevelType w:val="hybridMultilevel"/>
    <w:tmpl w:val="4002ED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4994768C"/>
    <w:multiLevelType w:val="hybridMultilevel"/>
    <w:tmpl w:val="47BA07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B9E3058"/>
    <w:multiLevelType w:val="hybridMultilevel"/>
    <w:tmpl w:val="D234CEE8"/>
    <w:lvl w:ilvl="0" w:tplc="08090001">
      <w:start w:val="1"/>
      <w:numFmt w:val="bullet"/>
      <w:lvlText w:val=""/>
      <w:lvlJc w:val="left"/>
      <w:pPr>
        <w:ind w:left="775" w:hanging="360"/>
      </w:pPr>
      <w:rPr>
        <w:rFonts w:ascii="Symbol" w:hAnsi="Symbol" w:hint="default"/>
      </w:rPr>
    </w:lvl>
    <w:lvl w:ilvl="1" w:tplc="08090003" w:tentative="1">
      <w:start w:val="1"/>
      <w:numFmt w:val="bullet"/>
      <w:lvlText w:val="o"/>
      <w:lvlJc w:val="left"/>
      <w:pPr>
        <w:ind w:left="1495" w:hanging="360"/>
      </w:pPr>
      <w:rPr>
        <w:rFonts w:ascii="Courier New" w:hAnsi="Courier New" w:cs="Courier New" w:hint="default"/>
      </w:rPr>
    </w:lvl>
    <w:lvl w:ilvl="2" w:tplc="08090005" w:tentative="1">
      <w:start w:val="1"/>
      <w:numFmt w:val="bullet"/>
      <w:lvlText w:val=""/>
      <w:lvlJc w:val="left"/>
      <w:pPr>
        <w:ind w:left="2215" w:hanging="360"/>
      </w:pPr>
      <w:rPr>
        <w:rFonts w:ascii="Wingdings" w:hAnsi="Wingdings" w:hint="default"/>
      </w:rPr>
    </w:lvl>
    <w:lvl w:ilvl="3" w:tplc="08090001" w:tentative="1">
      <w:start w:val="1"/>
      <w:numFmt w:val="bullet"/>
      <w:lvlText w:val=""/>
      <w:lvlJc w:val="left"/>
      <w:pPr>
        <w:ind w:left="2935" w:hanging="360"/>
      </w:pPr>
      <w:rPr>
        <w:rFonts w:ascii="Symbol" w:hAnsi="Symbol" w:hint="default"/>
      </w:rPr>
    </w:lvl>
    <w:lvl w:ilvl="4" w:tplc="08090003" w:tentative="1">
      <w:start w:val="1"/>
      <w:numFmt w:val="bullet"/>
      <w:lvlText w:val="o"/>
      <w:lvlJc w:val="left"/>
      <w:pPr>
        <w:ind w:left="3655" w:hanging="360"/>
      </w:pPr>
      <w:rPr>
        <w:rFonts w:ascii="Courier New" w:hAnsi="Courier New" w:cs="Courier New" w:hint="default"/>
      </w:rPr>
    </w:lvl>
    <w:lvl w:ilvl="5" w:tplc="08090005" w:tentative="1">
      <w:start w:val="1"/>
      <w:numFmt w:val="bullet"/>
      <w:lvlText w:val=""/>
      <w:lvlJc w:val="left"/>
      <w:pPr>
        <w:ind w:left="4375" w:hanging="360"/>
      </w:pPr>
      <w:rPr>
        <w:rFonts w:ascii="Wingdings" w:hAnsi="Wingdings" w:hint="default"/>
      </w:rPr>
    </w:lvl>
    <w:lvl w:ilvl="6" w:tplc="08090001" w:tentative="1">
      <w:start w:val="1"/>
      <w:numFmt w:val="bullet"/>
      <w:lvlText w:val=""/>
      <w:lvlJc w:val="left"/>
      <w:pPr>
        <w:ind w:left="5095" w:hanging="360"/>
      </w:pPr>
      <w:rPr>
        <w:rFonts w:ascii="Symbol" w:hAnsi="Symbol" w:hint="default"/>
      </w:rPr>
    </w:lvl>
    <w:lvl w:ilvl="7" w:tplc="08090003" w:tentative="1">
      <w:start w:val="1"/>
      <w:numFmt w:val="bullet"/>
      <w:lvlText w:val="o"/>
      <w:lvlJc w:val="left"/>
      <w:pPr>
        <w:ind w:left="5815" w:hanging="360"/>
      </w:pPr>
      <w:rPr>
        <w:rFonts w:ascii="Courier New" w:hAnsi="Courier New" w:cs="Courier New" w:hint="default"/>
      </w:rPr>
    </w:lvl>
    <w:lvl w:ilvl="8" w:tplc="08090005" w:tentative="1">
      <w:start w:val="1"/>
      <w:numFmt w:val="bullet"/>
      <w:lvlText w:val=""/>
      <w:lvlJc w:val="left"/>
      <w:pPr>
        <w:ind w:left="6535" w:hanging="360"/>
      </w:pPr>
      <w:rPr>
        <w:rFonts w:ascii="Wingdings" w:hAnsi="Wingdings" w:hint="default"/>
      </w:rPr>
    </w:lvl>
  </w:abstractNum>
  <w:abstractNum w:abstractNumId="6" w15:restartNumberingAfterBreak="0">
    <w:nsid w:val="51196D12"/>
    <w:multiLevelType w:val="multilevel"/>
    <w:tmpl w:val="16681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46A2037"/>
    <w:multiLevelType w:val="hybridMultilevel"/>
    <w:tmpl w:val="2F6A51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70566F7"/>
    <w:multiLevelType w:val="hybridMultilevel"/>
    <w:tmpl w:val="12D60FFC"/>
    <w:lvl w:ilvl="0" w:tplc="69A8D3C0">
      <w:start w:val="11"/>
      <w:numFmt w:val="bullet"/>
      <w:lvlText w:val="-"/>
      <w:lvlJc w:val="left"/>
      <w:pPr>
        <w:ind w:left="72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BBC58AB"/>
    <w:multiLevelType w:val="hybridMultilevel"/>
    <w:tmpl w:val="FE8491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F72421C"/>
    <w:multiLevelType w:val="multilevel"/>
    <w:tmpl w:val="16681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1FE7052"/>
    <w:multiLevelType w:val="hybridMultilevel"/>
    <w:tmpl w:val="7CC868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abstractNumId w:val="0"/>
  </w:num>
  <w:num w:numId="2">
    <w:abstractNumId w:val="12"/>
  </w:num>
  <w:num w:numId="3">
    <w:abstractNumId w:val="1"/>
  </w:num>
  <w:num w:numId="4">
    <w:abstractNumId w:val="4"/>
  </w:num>
  <w:num w:numId="5">
    <w:abstractNumId w:val="7"/>
  </w:num>
  <w:num w:numId="6">
    <w:abstractNumId w:val="11"/>
  </w:num>
  <w:num w:numId="7">
    <w:abstractNumId w:val="6"/>
  </w:num>
  <w:num w:numId="8">
    <w:abstractNumId w:val="9"/>
  </w:num>
  <w:num w:numId="9">
    <w:abstractNumId w:val="2"/>
  </w:num>
  <w:num w:numId="10">
    <w:abstractNumId w:val="5"/>
  </w:num>
  <w:num w:numId="11">
    <w:abstractNumId w:val="10"/>
  </w:num>
  <w:num w:numId="12">
    <w:abstractNumId w:val="8"/>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3181"/>
    <w:rsid w:val="002C0414"/>
    <w:rsid w:val="00355B94"/>
    <w:rsid w:val="00366D2B"/>
    <w:rsid w:val="00524C52"/>
    <w:rsid w:val="007123BC"/>
    <w:rsid w:val="007617E3"/>
    <w:rsid w:val="007B1DB5"/>
    <w:rsid w:val="00951101"/>
    <w:rsid w:val="00A57B5B"/>
    <w:rsid w:val="00C70B84"/>
    <w:rsid w:val="00C90762"/>
    <w:rsid w:val="00D64F1B"/>
    <w:rsid w:val="00D73937"/>
    <w:rsid w:val="00E11008"/>
    <w:rsid w:val="00F4451F"/>
    <w:rsid w:val="00F83181"/>
    <w:rsid w:val="00F904EA"/>
    <w:rsid w:val="107D63D7"/>
    <w:rsid w:val="4304F50F"/>
    <w:rsid w:val="4B18D41A"/>
    <w:rsid w:val="6DDD56FA"/>
    <w:rsid w:val="7B2C69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F1E47F2"/>
  <w15:chartTrackingRefBased/>
  <w15:docId w15:val="{7FC21ED4-7C9F-440F-8D90-EBB0510B7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55B9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link w:val="Heading3Char"/>
    <w:uiPriority w:val="9"/>
    <w:qFormat/>
    <w:rsid w:val="00F83181"/>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Heading5">
    <w:name w:val="heading 5"/>
    <w:basedOn w:val="Normal"/>
    <w:link w:val="Heading5Char"/>
    <w:uiPriority w:val="9"/>
    <w:qFormat/>
    <w:rsid w:val="00F83181"/>
    <w:pPr>
      <w:spacing w:before="100" w:beforeAutospacing="1" w:after="100" w:afterAutospacing="1" w:line="240" w:lineRule="auto"/>
      <w:outlineLvl w:val="4"/>
    </w:pPr>
    <w:rPr>
      <w:rFonts w:ascii="Times New Roman" w:eastAsia="Times New Roman" w:hAnsi="Times New Roman" w:cs="Times New Roman"/>
      <w:b/>
      <w:bCs/>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83181"/>
    <w:rPr>
      <w:rFonts w:ascii="Times New Roman" w:eastAsia="Times New Roman" w:hAnsi="Times New Roman" w:cs="Times New Roman"/>
      <w:b/>
      <w:bCs/>
      <w:sz w:val="27"/>
      <w:szCs w:val="27"/>
      <w:lang w:eastAsia="en-GB"/>
    </w:rPr>
  </w:style>
  <w:style w:type="character" w:customStyle="1" w:styleId="Heading5Char">
    <w:name w:val="Heading 5 Char"/>
    <w:basedOn w:val="DefaultParagraphFont"/>
    <w:link w:val="Heading5"/>
    <w:uiPriority w:val="9"/>
    <w:rsid w:val="00F83181"/>
    <w:rPr>
      <w:rFonts w:ascii="Times New Roman" w:eastAsia="Times New Roman" w:hAnsi="Times New Roman" w:cs="Times New Roman"/>
      <w:b/>
      <w:bCs/>
      <w:sz w:val="20"/>
      <w:szCs w:val="20"/>
      <w:lang w:eastAsia="en-GB"/>
    </w:rPr>
  </w:style>
  <w:style w:type="paragraph" w:styleId="NormalWeb">
    <w:name w:val="Normal (Web)"/>
    <w:basedOn w:val="Normal"/>
    <w:uiPriority w:val="99"/>
    <w:unhideWhenUsed/>
    <w:rsid w:val="00F8318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F83181"/>
    <w:rPr>
      <w:b/>
      <w:bCs/>
    </w:rPr>
  </w:style>
  <w:style w:type="character" w:styleId="Hyperlink">
    <w:name w:val="Hyperlink"/>
    <w:basedOn w:val="DefaultParagraphFont"/>
    <w:uiPriority w:val="99"/>
    <w:unhideWhenUsed/>
    <w:rsid w:val="00F83181"/>
    <w:rPr>
      <w:color w:val="0000FF"/>
      <w:u w:val="single"/>
    </w:rPr>
  </w:style>
  <w:style w:type="character" w:customStyle="1" w:styleId="Heading1Char">
    <w:name w:val="Heading 1 Char"/>
    <w:basedOn w:val="DefaultParagraphFont"/>
    <w:link w:val="Heading1"/>
    <w:uiPriority w:val="9"/>
    <w:rsid w:val="00355B94"/>
    <w:rPr>
      <w:rFonts w:asciiTheme="majorHAnsi" w:eastAsiaTheme="majorEastAsia" w:hAnsiTheme="majorHAnsi" w:cstheme="majorBidi"/>
      <w:color w:val="2E74B5" w:themeColor="accent1" w:themeShade="BF"/>
      <w:sz w:val="32"/>
      <w:szCs w:val="32"/>
    </w:rPr>
  </w:style>
  <w:style w:type="paragraph" w:customStyle="1" w:styleId="1bodycopy10pt">
    <w:name w:val="1 body copy 10pt"/>
    <w:basedOn w:val="Normal"/>
    <w:link w:val="1bodycopy10ptChar"/>
    <w:qFormat/>
    <w:rsid w:val="00355B94"/>
    <w:pPr>
      <w:spacing w:after="120" w:line="240" w:lineRule="auto"/>
    </w:pPr>
    <w:rPr>
      <w:rFonts w:ascii="Arial" w:eastAsia="MS Mincho" w:hAnsi="Arial" w:cs="Times New Roman"/>
      <w:sz w:val="20"/>
      <w:szCs w:val="24"/>
      <w:lang w:val="en-US"/>
    </w:rPr>
  </w:style>
  <w:style w:type="paragraph" w:customStyle="1" w:styleId="4Bulletedcopyblue">
    <w:name w:val="4 Bulleted copy blue"/>
    <w:basedOn w:val="Normal"/>
    <w:qFormat/>
    <w:rsid w:val="00355B94"/>
    <w:pPr>
      <w:numPr>
        <w:numId w:val="2"/>
      </w:numPr>
      <w:spacing w:after="120" w:line="240" w:lineRule="auto"/>
    </w:pPr>
    <w:rPr>
      <w:rFonts w:ascii="Arial" w:eastAsia="MS Mincho" w:hAnsi="Arial" w:cs="Arial"/>
      <w:sz w:val="20"/>
      <w:szCs w:val="20"/>
      <w:lang w:val="en-US"/>
    </w:rPr>
  </w:style>
  <w:style w:type="character" w:customStyle="1" w:styleId="1bodycopy10ptChar">
    <w:name w:val="1 body copy 10pt Char"/>
    <w:link w:val="1bodycopy10pt"/>
    <w:rsid w:val="00355B94"/>
    <w:rPr>
      <w:rFonts w:ascii="Arial" w:eastAsia="MS Mincho" w:hAnsi="Arial" w:cs="Times New Roman"/>
      <w:sz w:val="20"/>
      <w:szCs w:val="24"/>
      <w:lang w:val="en-US"/>
    </w:rPr>
  </w:style>
  <w:style w:type="paragraph" w:styleId="TOCHeading">
    <w:name w:val="TOC Heading"/>
    <w:basedOn w:val="Heading1"/>
    <w:next w:val="Normal"/>
    <w:uiPriority w:val="39"/>
    <w:unhideWhenUsed/>
    <w:rsid w:val="00355B94"/>
    <w:pPr>
      <w:outlineLvl w:val="9"/>
    </w:pPr>
    <w:rPr>
      <w:rFonts w:ascii="Calibri Light" w:eastAsia="Times New Roman" w:hAnsi="Calibri Light" w:cs="Times New Roman"/>
      <w:color w:val="0D1C2F"/>
      <w:lang w:val="en-US"/>
    </w:rPr>
  </w:style>
  <w:style w:type="paragraph" w:styleId="TOC1">
    <w:name w:val="toc 1"/>
    <w:basedOn w:val="Normal"/>
    <w:next w:val="Normal"/>
    <w:autoRedefine/>
    <w:uiPriority w:val="39"/>
    <w:unhideWhenUsed/>
    <w:rsid w:val="00355B94"/>
    <w:pPr>
      <w:spacing w:after="100" w:line="240" w:lineRule="auto"/>
    </w:pPr>
    <w:rPr>
      <w:rFonts w:ascii="Arial" w:eastAsia="MS Mincho" w:hAnsi="Arial" w:cs="Times New Roman"/>
      <w:sz w:val="20"/>
      <w:szCs w:val="24"/>
      <w:lang w:val="en-US"/>
    </w:rPr>
  </w:style>
  <w:style w:type="paragraph" w:customStyle="1" w:styleId="Caption1">
    <w:name w:val="Caption 1"/>
    <w:basedOn w:val="Normal"/>
    <w:qFormat/>
    <w:rsid w:val="00355B94"/>
    <w:pPr>
      <w:spacing w:before="120" w:after="120" w:line="240" w:lineRule="auto"/>
    </w:pPr>
    <w:rPr>
      <w:rFonts w:ascii="Arial" w:eastAsia="MS Mincho" w:hAnsi="Arial" w:cs="Times New Roman"/>
      <w:i/>
      <w:color w:val="F15F22"/>
      <w:sz w:val="20"/>
      <w:szCs w:val="24"/>
      <w:lang w:val="en-US"/>
    </w:rPr>
  </w:style>
  <w:style w:type="paragraph" w:customStyle="1" w:styleId="Subhead2">
    <w:name w:val="Subhead 2"/>
    <w:basedOn w:val="1bodycopy10pt"/>
    <w:next w:val="1bodycopy10pt"/>
    <w:link w:val="Subhead2Char"/>
    <w:qFormat/>
    <w:rsid w:val="00355B94"/>
    <w:pPr>
      <w:spacing w:before="240"/>
    </w:pPr>
    <w:rPr>
      <w:b/>
      <w:color w:val="12263F"/>
      <w:sz w:val="24"/>
    </w:rPr>
  </w:style>
  <w:style w:type="character" w:customStyle="1" w:styleId="Subhead2Char">
    <w:name w:val="Subhead 2 Char"/>
    <w:link w:val="Subhead2"/>
    <w:rsid w:val="00355B94"/>
    <w:rPr>
      <w:rFonts w:ascii="Arial" w:eastAsia="MS Mincho" w:hAnsi="Arial" w:cs="Times New Roman"/>
      <w:b/>
      <w:color w:val="12263F"/>
      <w:sz w:val="24"/>
      <w:szCs w:val="24"/>
      <w:lang w:val="en-US"/>
    </w:rPr>
  </w:style>
  <w:style w:type="paragraph" w:styleId="Subtitle">
    <w:name w:val="Subtitle"/>
    <w:basedOn w:val="Normal"/>
    <w:next w:val="Normal"/>
    <w:link w:val="SubtitleChar"/>
    <w:uiPriority w:val="11"/>
    <w:qFormat/>
    <w:rsid w:val="00D73937"/>
    <w:pPr>
      <w:spacing w:after="0" w:line="240" w:lineRule="auto"/>
      <w:jc w:val="both"/>
    </w:pPr>
    <w:rPr>
      <w:rFonts w:ascii="Times New Roman" w:eastAsia="Times New Roman" w:hAnsi="Times New Roman" w:cs="Times New Roman"/>
      <w:b/>
      <w:sz w:val="24"/>
      <w:szCs w:val="24"/>
      <w:lang w:val="en-US"/>
    </w:rPr>
  </w:style>
  <w:style w:type="character" w:customStyle="1" w:styleId="SubtitleChar">
    <w:name w:val="Subtitle Char"/>
    <w:basedOn w:val="DefaultParagraphFont"/>
    <w:link w:val="Subtitle"/>
    <w:uiPriority w:val="11"/>
    <w:rsid w:val="00D73937"/>
    <w:rPr>
      <w:rFonts w:ascii="Times New Roman" w:eastAsia="Times New Roman" w:hAnsi="Times New Roman" w:cs="Times New Roman"/>
      <w:b/>
      <w:sz w:val="24"/>
      <w:szCs w:val="24"/>
      <w:lang w:val="en-US"/>
    </w:rPr>
  </w:style>
  <w:style w:type="paragraph" w:customStyle="1" w:styleId="1bodycopy">
    <w:name w:val="1 body copy"/>
    <w:basedOn w:val="Normal"/>
    <w:link w:val="1bodycopyChar"/>
    <w:qFormat/>
    <w:rsid w:val="00D73937"/>
    <w:pPr>
      <w:spacing w:after="120" w:line="240" w:lineRule="auto"/>
    </w:pPr>
    <w:rPr>
      <w:rFonts w:ascii="Arial" w:eastAsia="MS Mincho" w:hAnsi="Arial" w:cs="Times New Roman"/>
      <w:sz w:val="20"/>
      <w:szCs w:val="24"/>
      <w:lang w:val="en-US"/>
    </w:rPr>
  </w:style>
  <w:style w:type="character" w:customStyle="1" w:styleId="1bodycopyChar">
    <w:name w:val="1 body copy Char"/>
    <w:link w:val="1bodycopy"/>
    <w:rsid w:val="00D73937"/>
    <w:rPr>
      <w:rFonts w:ascii="Arial" w:eastAsia="MS Mincho" w:hAnsi="Arial" w:cs="Times New Roman"/>
      <w:sz w:val="20"/>
      <w:szCs w:val="24"/>
      <w:lang w:val="en-US"/>
    </w:rPr>
  </w:style>
  <w:style w:type="character" w:styleId="UnresolvedMention">
    <w:name w:val="Unresolved Mention"/>
    <w:basedOn w:val="DefaultParagraphFont"/>
    <w:uiPriority w:val="99"/>
    <w:semiHidden/>
    <w:unhideWhenUsed/>
    <w:rsid w:val="00E11008"/>
    <w:rPr>
      <w:color w:val="605E5C"/>
      <w:shd w:val="clear" w:color="auto" w:fill="E1DFDD"/>
    </w:rPr>
  </w:style>
  <w:style w:type="paragraph" w:styleId="ListParagraph">
    <w:name w:val="List Paragraph"/>
    <w:basedOn w:val="Normal"/>
    <w:uiPriority w:val="34"/>
    <w:qFormat/>
    <w:rsid w:val="002C0414"/>
    <w:pPr>
      <w:ind w:left="720"/>
      <w:contextualSpacing/>
    </w:pPr>
  </w:style>
  <w:style w:type="table" w:styleId="TableGrid">
    <w:name w:val="Table Grid"/>
    <w:basedOn w:val="TableNormal"/>
    <w:uiPriority w:val="39"/>
    <w:rsid w:val="007123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4510706">
      <w:bodyDiv w:val="1"/>
      <w:marLeft w:val="0"/>
      <w:marRight w:val="0"/>
      <w:marTop w:val="0"/>
      <w:marBottom w:val="0"/>
      <w:divBdr>
        <w:top w:val="none" w:sz="0" w:space="0" w:color="auto"/>
        <w:left w:val="none" w:sz="0" w:space="0" w:color="auto"/>
        <w:bottom w:val="none" w:sz="0" w:space="0" w:color="auto"/>
        <w:right w:val="none" w:sz="0" w:space="0" w:color="auto"/>
      </w:divBdr>
      <w:divsChild>
        <w:div w:id="859049332">
          <w:marLeft w:val="0"/>
          <w:marRight w:val="0"/>
          <w:marTop w:val="0"/>
          <w:marBottom w:val="0"/>
          <w:divBdr>
            <w:top w:val="none" w:sz="0" w:space="0" w:color="auto"/>
            <w:left w:val="none" w:sz="0" w:space="0" w:color="auto"/>
            <w:bottom w:val="none" w:sz="0" w:space="0" w:color="auto"/>
            <w:right w:val="none" w:sz="0" w:space="0" w:color="auto"/>
          </w:divBdr>
        </w:div>
        <w:div w:id="761419142">
          <w:marLeft w:val="0"/>
          <w:marRight w:val="0"/>
          <w:marTop w:val="0"/>
          <w:marBottom w:val="0"/>
          <w:divBdr>
            <w:top w:val="none" w:sz="0" w:space="0" w:color="auto"/>
            <w:left w:val="none" w:sz="0" w:space="0" w:color="auto"/>
            <w:bottom w:val="none" w:sz="0" w:space="0" w:color="auto"/>
            <w:right w:val="none" w:sz="0" w:space="0" w:color="auto"/>
          </w:divBdr>
        </w:div>
      </w:divsChild>
    </w:div>
    <w:div w:id="1949701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4.png"/><Relationship Id="rId4" Type="http://schemas.openxmlformats.org/officeDocument/2006/relationships/numbering" Target="numbering.xml"/><Relationship Id="rId9"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6A16988A4411D43993AF1AD54B21A42" ma:contentTypeVersion="14" ma:contentTypeDescription="Create a new document." ma:contentTypeScope="" ma:versionID="6e820a4fc54e88b6537a63d71f4ce020">
  <xsd:schema xmlns:xsd="http://www.w3.org/2001/XMLSchema" xmlns:xs="http://www.w3.org/2001/XMLSchema" xmlns:p="http://schemas.microsoft.com/office/2006/metadata/properties" xmlns:ns2="595e4c87-8aad-4424-8d13-4e1a0ac8f772" xmlns:ns3="a06a9706-ad8f-4101-9ff4-bb1986540cca" targetNamespace="http://schemas.microsoft.com/office/2006/metadata/properties" ma:root="true" ma:fieldsID="9969c4bf597fdb97a4e65008e4f25a49" ns2:_="" ns3:_="">
    <xsd:import namespace="595e4c87-8aad-4424-8d13-4e1a0ac8f772"/>
    <xsd:import namespace="a06a9706-ad8f-4101-9ff4-bb1986540cc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5e4c87-8aad-4424-8d13-4e1a0ac8f7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06a9706-ad8f-4101-9ff4-bb1986540cc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8FF7D73-5728-445D-8D14-751478890CF0}">
  <ds:schemaRefs>
    <ds:schemaRef ds:uri="http://purl.org/dc/dcmitype/"/>
    <ds:schemaRef ds:uri="http://schemas.microsoft.com/office/infopath/2007/PartnerControls"/>
    <ds:schemaRef ds:uri="http://schemas.microsoft.com/office/2006/documentManagement/types"/>
    <ds:schemaRef ds:uri="http://schemas.microsoft.com/office/2006/metadata/properties"/>
    <ds:schemaRef ds:uri="http://www.w3.org/XML/1998/namespace"/>
    <ds:schemaRef ds:uri="http://purl.org/dc/elements/1.1/"/>
    <ds:schemaRef ds:uri="http://schemas.openxmlformats.org/package/2006/metadata/core-properties"/>
    <ds:schemaRef ds:uri="a06a9706-ad8f-4101-9ff4-bb1986540cca"/>
    <ds:schemaRef ds:uri="595e4c87-8aad-4424-8d13-4e1a0ac8f772"/>
    <ds:schemaRef ds:uri="http://purl.org/dc/terms/"/>
  </ds:schemaRefs>
</ds:datastoreItem>
</file>

<file path=customXml/itemProps2.xml><?xml version="1.0" encoding="utf-8"?>
<ds:datastoreItem xmlns:ds="http://schemas.openxmlformats.org/officeDocument/2006/customXml" ds:itemID="{FBEA6732-5137-4DC7-9A6C-BBAAE8FD67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5e4c87-8aad-4424-8d13-4e1a0ac8f772"/>
    <ds:schemaRef ds:uri="a06a9706-ad8f-4101-9ff4-bb1986540c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8282912-1336-4068-9A92-9BF00C2D18F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1539</Words>
  <Characters>8775</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Robinson</dc:creator>
  <cp:keywords/>
  <dc:description/>
  <cp:lastModifiedBy>Amy Robinson</cp:lastModifiedBy>
  <cp:revision>2</cp:revision>
  <dcterms:created xsi:type="dcterms:W3CDTF">2025-10-09T12:33:00Z</dcterms:created>
  <dcterms:modified xsi:type="dcterms:W3CDTF">2025-10-09T12:33:00Z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0x010100D6A16988A4411D43993AF1AD54B21A42</vt:lpwstr>
  </property>
</Properties>
</file>