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451" w:rsidRDefault="001C4451" w14:paraId="2BDD8D22" w14:textId="77777777">
      <w:pPr>
        <w:rPr>
          <w:b/>
          <w:sz w:val="56"/>
          <w:szCs w:val="56"/>
        </w:rPr>
      </w:pPr>
    </w:p>
    <w:p w:rsidR="001C4451" w:rsidRDefault="001C4451" w14:paraId="4CAF09B5" w14:textId="77777777">
      <w:pPr>
        <w:rPr>
          <w:b/>
          <w:sz w:val="56"/>
          <w:szCs w:val="56"/>
        </w:rPr>
      </w:pPr>
    </w:p>
    <w:p w:rsidR="001C4451" w:rsidRDefault="001C4451" w14:paraId="1121B752" w14:textId="77777777">
      <w:pPr>
        <w:rPr>
          <w:b/>
          <w:sz w:val="56"/>
          <w:szCs w:val="56"/>
        </w:rPr>
      </w:pPr>
    </w:p>
    <w:p w:rsidRPr="001C4451" w:rsidR="00A576BB" w:rsidRDefault="001C4451" w14:paraId="236D9AF3" w14:textId="72145585">
      <w:pPr>
        <w:rPr>
          <w:b/>
          <w:sz w:val="56"/>
          <w:szCs w:val="56"/>
        </w:rPr>
      </w:pPr>
      <w:r w:rsidRPr="001C4451">
        <w:rPr>
          <w:b/>
          <w:sz w:val="56"/>
          <w:szCs w:val="56"/>
        </w:rPr>
        <w:t>South Devon UTC</w:t>
      </w:r>
    </w:p>
    <w:p w:rsidRPr="001C4451" w:rsidR="001C4451" w:rsidRDefault="001C4451" w14:paraId="646E9C27" w14:textId="0269716B">
      <w:pPr>
        <w:rPr>
          <w:b/>
          <w:sz w:val="56"/>
          <w:szCs w:val="56"/>
        </w:rPr>
      </w:pPr>
    </w:p>
    <w:p w:rsidRPr="001C4451" w:rsidR="001C4451" w:rsidRDefault="001C4451" w14:paraId="2230C2E8" w14:textId="43B1F821">
      <w:pPr>
        <w:rPr>
          <w:b/>
          <w:sz w:val="56"/>
          <w:szCs w:val="56"/>
        </w:rPr>
      </w:pPr>
    </w:p>
    <w:p w:rsidR="001C4451" w:rsidP="0C790C6B" w:rsidRDefault="001C4451" w14:paraId="1D88DD29" w14:textId="64E55C92">
      <w:pPr>
        <w:rPr>
          <w:b w:val="1"/>
          <w:bCs w:val="1"/>
          <w:sz w:val="56"/>
          <w:szCs w:val="56"/>
        </w:rPr>
      </w:pPr>
      <w:r w:rsidRPr="0C790C6B" w:rsidR="001C4451">
        <w:rPr>
          <w:b w:val="1"/>
          <w:bCs w:val="1"/>
          <w:sz w:val="56"/>
          <w:szCs w:val="56"/>
        </w:rPr>
        <w:t>Emotional Health and Wellbeing (EHWB) Policy</w:t>
      </w:r>
      <w:r w:rsidRPr="0C790C6B" w:rsidR="00392B74">
        <w:rPr>
          <w:b w:val="1"/>
          <w:bCs w:val="1"/>
          <w:sz w:val="56"/>
          <w:szCs w:val="56"/>
        </w:rPr>
        <w:t xml:space="preserve"> 202</w:t>
      </w:r>
      <w:r w:rsidRPr="0C790C6B" w:rsidR="344E078D">
        <w:rPr>
          <w:b w:val="1"/>
          <w:bCs w:val="1"/>
          <w:sz w:val="56"/>
          <w:szCs w:val="56"/>
        </w:rPr>
        <w:t>4 – 2026</w:t>
      </w:r>
    </w:p>
    <w:p w:rsidR="0C790C6B" w:rsidP="0C790C6B" w:rsidRDefault="0C790C6B" w14:paraId="392EF27D" w14:textId="0F94E253">
      <w:pPr>
        <w:rPr>
          <w:b w:val="1"/>
          <w:bCs w:val="1"/>
          <w:sz w:val="56"/>
          <w:szCs w:val="56"/>
        </w:rPr>
      </w:pPr>
    </w:p>
    <w:p w:rsidR="0C790C6B" w:rsidP="0C790C6B" w:rsidRDefault="0C790C6B" w14:paraId="5161AD40" w14:textId="3BFF8B79">
      <w:pPr>
        <w:rPr>
          <w:b w:val="1"/>
          <w:bCs w:val="1"/>
          <w:sz w:val="56"/>
          <w:szCs w:val="56"/>
        </w:rPr>
      </w:pPr>
    </w:p>
    <w:p w:rsidR="344E078D" w:rsidP="0C790C6B" w:rsidRDefault="344E078D" w14:paraId="162E11DB" w14:textId="0110FF3E">
      <w:pPr>
        <w:rPr>
          <w:b w:val="1"/>
          <w:bCs w:val="1"/>
          <w:sz w:val="48"/>
          <w:szCs w:val="48"/>
        </w:rPr>
      </w:pPr>
      <w:r w:rsidRPr="0C790C6B" w:rsidR="344E078D">
        <w:rPr>
          <w:b w:val="1"/>
          <w:bCs w:val="1"/>
          <w:sz w:val="48"/>
          <w:szCs w:val="48"/>
        </w:rPr>
        <w:t>Reviewed annually: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C790C6B" w:rsidTr="0C790C6B" w14:paraId="748A4D4B">
        <w:trPr>
          <w:trHeight w:val="300"/>
        </w:trPr>
        <w:tc>
          <w:tcPr>
            <w:tcW w:w="4508" w:type="dxa"/>
            <w:tcMar/>
          </w:tcPr>
          <w:p w:rsidR="344E078D" w:rsidP="0C790C6B" w:rsidRDefault="344E078D" w14:paraId="14636367" w14:textId="2E3ADC83">
            <w:pPr>
              <w:pStyle w:val="Normal"/>
              <w:rPr>
                <w:b w:val="1"/>
                <w:bCs w:val="1"/>
                <w:sz w:val="48"/>
                <w:szCs w:val="48"/>
              </w:rPr>
            </w:pPr>
            <w:r w:rsidRPr="0C790C6B" w:rsidR="344E078D">
              <w:rPr>
                <w:b w:val="1"/>
                <w:bCs w:val="1"/>
                <w:sz w:val="48"/>
                <w:szCs w:val="48"/>
              </w:rPr>
              <w:t>Sept 2025</w:t>
            </w:r>
          </w:p>
        </w:tc>
        <w:tc>
          <w:tcPr>
            <w:tcW w:w="4508" w:type="dxa"/>
            <w:tcMar/>
          </w:tcPr>
          <w:p w:rsidR="0C790C6B" w:rsidP="0C790C6B" w:rsidRDefault="0C790C6B" w14:paraId="2DA25275" w14:textId="058F9DA0">
            <w:pPr>
              <w:pStyle w:val="Normal"/>
              <w:rPr>
                <w:b w:val="1"/>
                <w:bCs w:val="1"/>
                <w:sz w:val="48"/>
                <w:szCs w:val="48"/>
              </w:rPr>
            </w:pPr>
          </w:p>
        </w:tc>
      </w:tr>
    </w:tbl>
    <w:p w:rsidR="001C4451" w:rsidP="0C790C6B" w:rsidRDefault="001C4451" w14:paraId="066E545B" w14:textId="6CA04C2E" w14:noSpellErr="1">
      <w:pPr>
        <w:rPr>
          <w:b w:val="1"/>
          <w:bCs w:val="1"/>
          <w:sz w:val="48"/>
          <w:szCs w:val="48"/>
        </w:rPr>
      </w:pPr>
    </w:p>
    <w:p w:rsidR="001C4451" w:rsidRDefault="001C4451" w14:paraId="5C977A51" w14:textId="77777777">
      <w:pPr>
        <w:rPr>
          <w:b/>
          <w:sz w:val="56"/>
          <w:szCs w:val="56"/>
        </w:rPr>
      </w:pPr>
    </w:p>
    <w:p w:rsidR="001C4451" w:rsidP="001C4451" w:rsidRDefault="001C4451" w14:paraId="0BFBA310" w14:textId="3469817D">
      <w:pPr>
        <w:rPr>
          <w:b/>
          <w:sz w:val="28"/>
          <w:szCs w:val="28"/>
        </w:rPr>
      </w:pPr>
    </w:p>
    <w:p w:rsidR="001C4451" w:rsidP="001C4451" w:rsidRDefault="001C4451" w14:paraId="5A1DAFFF" w14:textId="3FF5AC64">
      <w:pPr>
        <w:rPr>
          <w:b/>
          <w:sz w:val="28"/>
          <w:szCs w:val="28"/>
        </w:rPr>
      </w:pPr>
    </w:p>
    <w:p w:rsidR="001C4451" w:rsidP="001C4451" w:rsidRDefault="001C4451" w14:paraId="4EE3619A" w14:textId="042432A8">
      <w:pPr>
        <w:rPr>
          <w:b/>
          <w:sz w:val="28"/>
          <w:szCs w:val="28"/>
        </w:rPr>
      </w:pPr>
    </w:p>
    <w:p w:rsidR="001C4451" w:rsidP="001C4451" w:rsidRDefault="001C4451" w14:paraId="7BB8051C" w14:textId="5DA8F835">
      <w:pPr>
        <w:rPr>
          <w:b/>
          <w:sz w:val="28"/>
          <w:szCs w:val="28"/>
        </w:rPr>
      </w:pPr>
    </w:p>
    <w:p w:rsidR="001C4451" w:rsidP="001C4451" w:rsidRDefault="001C4451" w14:paraId="3646FEF8" w14:textId="126DD3E6">
      <w:pPr>
        <w:rPr>
          <w:b/>
          <w:sz w:val="28"/>
          <w:szCs w:val="28"/>
        </w:rPr>
      </w:pPr>
    </w:p>
    <w:p w:rsidR="000379BA" w:rsidP="001C4451" w:rsidRDefault="000379BA" w14:paraId="1A66CF30" w14:textId="7527137D">
      <w:pPr>
        <w:rPr>
          <w:b/>
          <w:sz w:val="28"/>
          <w:szCs w:val="28"/>
        </w:rPr>
      </w:pPr>
    </w:p>
    <w:p w:rsidR="000379BA" w:rsidP="001C4451" w:rsidRDefault="000379BA" w14:paraId="7723A54F" w14:textId="2D89AE21">
      <w:pPr>
        <w:rPr>
          <w:b/>
          <w:sz w:val="28"/>
          <w:szCs w:val="28"/>
        </w:rPr>
      </w:pPr>
    </w:p>
    <w:p w:rsidR="000379BA" w:rsidP="001C4451" w:rsidRDefault="000379BA" w14:paraId="15E9E728" w14:textId="4955A1BA">
      <w:pPr>
        <w:rPr>
          <w:b/>
          <w:sz w:val="28"/>
          <w:szCs w:val="28"/>
        </w:rPr>
      </w:pPr>
    </w:p>
    <w:p w:rsidR="000379BA" w:rsidP="001C4451" w:rsidRDefault="000379BA" w14:paraId="752A3F3F" w14:textId="77777777">
      <w:pPr>
        <w:rPr>
          <w:b/>
          <w:sz w:val="28"/>
          <w:szCs w:val="28"/>
        </w:rPr>
      </w:pPr>
    </w:p>
    <w:p w:rsidR="001C4451" w:rsidP="001C4451" w:rsidRDefault="001C4451" w14:paraId="6E5F720B" w14:textId="5EA6F67F">
      <w:pPr>
        <w:rPr>
          <w:b/>
          <w:sz w:val="28"/>
          <w:szCs w:val="28"/>
        </w:rPr>
      </w:pPr>
    </w:p>
    <w:p w:rsidRPr="002811DD" w:rsidR="001C4451" w:rsidP="001C4451" w:rsidRDefault="001C4451" w14:paraId="328DFE32" w14:textId="6A269B98">
      <w:pPr>
        <w:jc w:val="center"/>
        <w:rPr>
          <w:sz w:val="28"/>
          <w:szCs w:val="28"/>
        </w:rPr>
      </w:pPr>
      <w:r w:rsidRPr="002811DD">
        <w:rPr>
          <w:sz w:val="28"/>
          <w:szCs w:val="28"/>
        </w:rPr>
        <w:lastRenderedPageBreak/>
        <w:t>EHWB Policy</w:t>
      </w:r>
    </w:p>
    <w:p w:rsidR="001C4451" w:rsidP="001C4451" w:rsidRDefault="001C4451" w14:paraId="7BF6DB64" w14:textId="77777777">
      <w:pPr>
        <w:jc w:val="center"/>
        <w:rPr>
          <w:b/>
          <w:sz w:val="28"/>
          <w:szCs w:val="28"/>
        </w:rPr>
      </w:pPr>
    </w:p>
    <w:p w:rsidRPr="001C4451" w:rsidR="001C4451" w:rsidP="001C4451" w:rsidRDefault="001C4451" w14:paraId="464B528F" w14:textId="0C5D8CFF">
      <w:pPr>
        <w:jc w:val="center"/>
        <w:rPr>
          <w:b/>
          <w:sz w:val="28"/>
          <w:szCs w:val="28"/>
        </w:rPr>
      </w:pPr>
      <w:r w:rsidRPr="001C4451">
        <w:rPr>
          <w:b/>
          <w:sz w:val="28"/>
          <w:szCs w:val="28"/>
        </w:rPr>
        <w:t>Emotional Health and Wellbeing (EHWB) Policy</w:t>
      </w:r>
    </w:p>
    <w:p w:rsidR="001C4451" w:rsidP="001C4451" w:rsidRDefault="001C4451" w14:paraId="2179DA2B" w14:textId="5AB35C31"/>
    <w:p w:rsidR="001C4451" w:rsidP="001C4451" w:rsidRDefault="001C4451" w14:paraId="223F8E8A" w14:textId="49FDA52E">
      <w:r>
        <w:t xml:space="preserve">At South Devon UTC we work towards positive Emotional Health and Wellbeing in the whole of our </w:t>
      </w:r>
      <w:r w:rsidR="00843EDE">
        <w:t>college</w:t>
      </w:r>
      <w:r>
        <w:t xml:space="preserve"> community for adults as well as children.  </w:t>
      </w:r>
    </w:p>
    <w:p w:rsidR="001C4451" w:rsidP="001C4451" w:rsidRDefault="001C4451" w14:paraId="7B4C0B3D" w14:textId="77777777">
      <w:r>
        <w:t xml:space="preserve"> </w:t>
      </w:r>
    </w:p>
    <w:p w:rsidRPr="001C4451" w:rsidR="001C4451" w:rsidP="001C4451" w:rsidRDefault="001C4451" w14:paraId="5FBC81B6" w14:textId="6128180E">
      <w:pPr>
        <w:rPr>
          <w:b/>
        </w:rPr>
      </w:pPr>
      <w:r w:rsidRPr="001C4451">
        <w:rPr>
          <w:b/>
        </w:rPr>
        <w:t xml:space="preserve">CONTEXT AND RATIONALE   </w:t>
      </w:r>
    </w:p>
    <w:p w:rsidR="001C4451" w:rsidP="001C4451" w:rsidRDefault="001C4451" w14:paraId="5DC906C5" w14:textId="57A44CEF">
      <w:r>
        <w:t xml:space="preserve">Emotional health and wellbeing </w:t>
      </w:r>
      <w:proofErr w:type="gramStart"/>
      <w:r>
        <w:t>promotes</w:t>
      </w:r>
      <w:proofErr w:type="gramEnd"/>
      <w:r>
        <w:t xml:space="preserve"> </w:t>
      </w:r>
      <w:r w:rsidR="00843EDE">
        <w:t>college</w:t>
      </w:r>
      <w:r>
        <w:t xml:space="preserve"> success and improvement by:  </w:t>
      </w:r>
    </w:p>
    <w:p w:rsidR="001C4451" w:rsidP="001C4451" w:rsidRDefault="001C4451" w14:paraId="0415A3BD" w14:textId="3D344D0F">
      <w:pPr>
        <w:pStyle w:val="ListParagraph"/>
        <w:numPr>
          <w:ilvl w:val="0"/>
          <w:numId w:val="1"/>
        </w:numPr>
      </w:pPr>
      <w:r>
        <w:t xml:space="preserve">contributing positively to priorities such as enhancing teaching and learning, raising standards, promoting social inclusion and improving behaviour and attendance  </w:t>
      </w:r>
    </w:p>
    <w:p w:rsidR="001C4451" w:rsidP="001C4451" w:rsidRDefault="001C4451" w14:paraId="4D3739EA" w14:textId="5785F864">
      <w:pPr>
        <w:pStyle w:val="ListParagraph"/>
        <w:numPr>
          <w:ilvl w:val="0"/>
          <w:numId w:val="1"/>
        </w:numPr>
      </w:pPr>
      <w:r>
        <w:t xml:space="preserve">involving </w:t>
      </w:r>
      <w:r w:rsidR="00843EDE">
        <w:t>student</w:t>
      </w:r>
      <w:r>
        <w:t xml:space="preserve">s more fully in the operation of the </w:t>
      </w:r>
      <w:r w:rsidR="00843EDE">
        <w:t>college</w:t>
      </w:r>
      <w:r>
        <w:t xml:space="preserve">  </w:t>
      </w:r>
    </w:p>
    <w:p w:rsidR="001C4451" w:rsidP="001C4451" w:rsidRDefault="001C4451" w14:paraId="5AB59EF2" w14:textId="482378BA">
      <w:pPr>
        <w:pStyle w:val="ListParagraph"/>
        <w:numPr>
          <w:ilvl w:val="0"/>
          <w:numId w:val="1"/>
        </w:numPr>
      </w:pPr>
      <w:r>
        <w:t xml:space="preserve">helping </w:t>
      </w:r>
      <w:r w:rsidR="00843EDE">
        <w:t>student</w:t>
      </w:r>
      <w:r>
        <w:t xml:space="preserve">s and staff feel happier, more confident and more motivated  </w:t>
      </w:r>
    </w:p>
    <w:p w:rsidR="001C4451" w:rsidP="001C4451" w:rsidRDefault="001C4451" w14:paraId="049F9B0F" w14:textId="4E3F792A">
      <w:pPr>
        <w:pStyle w:val="ListParagraph"/>
        <w:numPr>
          <w:ilvl w:val="0"/>
          <w:numId w:val="1"/>
        </w:numPr>
      </w:pPr>
      <w:r>
        <w:t xml:space="preserve">helping to meet legal, ethical and curricular obligations  </w:t>
      </w:r>
    </w:p>
    <w:p w:rsidR="001C4451" w:rsidP="001C4451" w:rsidRDefault="001C4451" w14:paraId="44E22068" w14:textId="2B3C6B84">
      <w:r>
        <w:t xml:space="preserve"> Emotional health and wellbeing </w:t>
      </w:r>
      <w:proofErr w:type="gramStart"/>
      <w:r>
        <w:t>is</w:t>
      </w:r>
      <w:proofErr w:type="gramEnd"/>
      <w:r>
        <w:t xml:space="preserve"> central to the Every Child Matters strategy. </w:t>
      </w:r>
    </w:p>
    <w:p w:rsidR="001C4451" w:rsidP="001C4451" w:rsidRDefault="001C4451" w14:paraId="307A5BFF" w14:textId="77777777"/>
    <w:p w:rsidRPr="001C4451" w:rsidR="001C4451" w:rsidP="001C4451" w:rsidRDefault="001C4451" w14:paraId="7B019BB5" w14:textId="47F5819E">
      <w:pPr>
        <w:rPr>
          <w:b/>
        </w:rPr>
      </w:pPr>
      <w:r w:rsidRPr="001C4451">
        <w:rPr>
          <w:b/>
        </w:rPr>
        <w:t xml:space="preserve">AIMS  </w:t>
      </w:r>
    </w:p>
    <w:p w:rsidRPr="001C4451" w:rsidR="001C4451" w:rsidP="001C4451" w:rsidRDefault="001C4451" w14:paraId="07BF7A33" w14:textId="77777777">
      <w:pPr>
        <w:rPr>
          <w:b/>
        </w:rPr>
      </w:pPr>
      <w:r w:rsidRPr="001C4451">
        <w:rPr>
          <w:b/>
        </w:rPr>
        <w:t xml:space="preserve">General  </w:t>
      </w:r>
    </w:p>
    <w:p w:rsidR="001C4451" w:rsidP="001C4451" w:rsidRDefault="001C4451" w14:paraId="57BFAB5A" w14:textId="5E760A55">
      <w:pPr>
        <w:pStyle w:val="ListParagraph"/>
        <w:numPr>
          <w:ilvl w:val="0"/>
          <w:numId w:val="2"/>
        </w:numPr>
      </w:pPr>
      <w:r>
        <w:t xml:space="preserve">Happier and more motivated </w:t>
      </w:r>
      <w:r w:rsidR="00843EDE">
        <w:t>student</w:t>
      </w:r>
      <w:r>
        <w:t xml:space="preserve">s and staff who get more out of life  </w:t>
      </w:r>
    </w:p>
    <w:p w:rsidR="001C4451" w:rsidP="001C4451" w:rsidRDefault="001C4451" w14:paraId="6F1D77B4" w14:textId="77777777">
      <w:r>
        <w:t xml:space="preserve"> </w:t>
      </w:r>
    </w:p>
    <w:p w:rsidRPr="001C4451" w:rsidR="001C4451" w:rsidP="001C4451" w:rsidRDefault="001C4451" w14:paraId="588636B1" w14:textId="77777777">
      <w:pPr>
        <w:rPr>
          <w:b/>
        </w:rPr>
      </w:pPr>
      <w:r w:rsidRPr="001C4451">
        <w:rPr>
          <w:b/>
        </w:rPr>
        <w:t xml:space="preserve">Teaching and Learning  </w:t>
      </w:r>
    </w:p>
    <w:p w:rsidR="001C4451" w:rsidP="001C4451" w:rsidRDefault="00843EDE" w14:paraId="2FECF958" w14:textId="0AD54253">
      <w:pPr>
        <w:pStyle w:val="ListParagraph"/>
        <w:numPr>
          <w:ilvl w:val="0"/>
          <w:numId w:val="3"/>
        </w:numPr>
      </w:pPr>
      <w:r>
        <w:t>Student</w:t>
      </w:r>
      <w:r w:rsidR="001C4451">
        <w:t xml:space="preserve">s who are more engaged in the learning process  </w:t>
      </w:r>
    </w:p>
    <w:p w:rsidR="001C4451" w:rsidP="001C4451" w:rsidRDefault="00843EDE" w14:paraId="31268507" w14:textId="5D9E1270">
      <w:pPr>
        <w:pStyle w:val="ListParagraph"/>
        <w:numPr>
          <w:ilvl w:val="0"/>
          <w:numId w:val="3"/>
        </w:numPr>
      </w:pPr>
      <w:r>
        <w:t>Student</w:t>
      </w:r>
      <w:r w:rsidR="001C4451">
        <w:t xml:space="preserve">s who can concentrate and learn better  </w:t>
      </w:r>
    </w:p>
    <w:p w:rsidR="001C4451" w:rsidP="001C4451" w:rsidRDefault="001C4451" w14:paraId="2DCA3223" w14:textId="52FEC148">
      <w:pPr>
        <w:pStyle w:val="ListParagraph"/>
        <w:numPr>
          <w:ilvl w:val="0"/>
          <w:numId w:val="3"/>
        </w:numPr>
      </w:pPr>
      <w:r>
        <w:t xml:space="preserve">Improved standards in all subjects, including literacy and numeracy.  </w:t>
      </w:r>
    </w:p>
    <w:p w:rsidR="001C4451" w:rsidP="001C4451" w:rsidRDefault="001C4451" w14:paraId="40F24554" w14:textId="319212EA">
      <w:pPr>
        <w:pStyle w:val="ListParagraph"/>
        <w:numPr>
          <w:ilvl w:val="0"/>
          <w:numId w:val="3"/>
        </w:numPr>
      </w:pPr>
      <w:r>
        <w:t xml:space="preserve">Improved attainment  </w:t>
      </w:r>
    </w:p>
    <w:p w:rsidR="001C4451" w:rsidP="001C4451" w:rsidRDefault="001C4451" w14:paraId="295A6E79" w14:textId="4257C9F6">
      <w:pPr>
        <w:pStyle w:val="ListParagraph"/>
        <w:numPr>
          <w:ilvl w:val="0"/>
          <w:numId w:val="3"/>
        </w:numPr>
      </w:pPr>
      <w:r>
        <w:t xml:space="preserve">Parents and carers more involved in </w:t>
      </w:r>
      <w:r w:rsidR="00843EDE">
        <w:t>college</w:t>
      </w:r>
      <w:r>
        <w:t xml:space="preserve"> life and learning  </w:t>
      </w:r>
    </w:p>
    <w:p w:rsidR="001C4451" w:rsidP="001C4451" w:rsidRDefault="001C4451" w14:paraId="0D4CF253" w14:textId="77777777">
      <w:r>
        <w:t xml:space="preserve"> </w:t>
      </w:r>
    </w:p>
    <w:p w:rsidRPr="001C4451" w:rsidR="001C4451" w:rsidP="001C4451" w:rsidRDefault="001C4451" w14:paraId="5BF90FE0" w14:textId="77777777">
      <w:pPr>
        <w:rPr>
          <w:b/>
        </w:rPr>
      </w:pPr>
      <w:r w:rsidRPr="001C4451">
        <w:rPr>
          <w:b/>
        </w:rPr>
        <w:t xml:space="preserve">Behaviour and Attendance  </w:t>
      </w:r>
    </w:p>
    <w:p w:rsidR="001C4451" w:rsidP="001C4451" w:rsidRDefault="00843EDE" w14:paraId="7CE2E747" w14:textId="7F34333E">
      <w:pPr>
        <w:pStyle w:val="ListParagraph"/>
        <w:numPr>
          <w:ilvl w:val="0"/>
          <w:numId w:val="4"/>
        </w:numPr>
      </w:pPr>
      <w:r>
        <w:t>Student</w:t>
      </w:r>
      <w:r w:rsidR="001C4451">
        <w:t xml:space="preserve">s with high self-esteem and confidence  </w:t>
      </w:r>
    </w:p>
    <w:p w:rsidR="001C4451" w:rsidP="001C4451" w:rsidRDefault="001C4451" w14:paraId="27CF8601" w14:textId="38C693F9">
      <w:pPr>
        <w:pStyle w:val="ListParagraph"/>
        <w:numPr>
          <w:ilvl w:val="0"/>
          <w:numId w:val="4"/>
        </w:numPr>
      </w:pPr>
      <w:r>
        <w:t xml:space="preserve">Fewer disaffected </w:t>
      </w:r>
      <w:r w:rsidR="00843EDE">
        <w:t>student</w:t>
      </w:r>
      <w:r>
        <w:t xml:space="preserve">s, disengaged from learning  </w:t>
      </w:r>
    </w:p>
    <w:p w:rsidR="001C4451" w:rsidP="001C4451" w:rsidRDefault="001C4451" w14:paraId="5F54ADE7" w14:textId="0378DA32">
      <w:pPr>
        <w:pStyle w:val="ListParagraph"/>
        <w:numPr>
          <w:ilvl w:val="0"/>
          <w:numId w:val="4"/>
        </w:numPr>
      </w:pPr>
      <w:r>
        <w:t xml:space="preserve">Improved behaviour and attendance  </w:t>
      </w:r>
    </w:p>
    <w:p w:rsidR="001C4451" w:rsidP="001C4451" w:rsidRDefault="001C4451" w14:paraId="06E1EF0D" w14:textId="0900E2FB">
      <w:pPr>
        <w:pStyle w:val="ListParagraph"/>
        <w:numPr>
          <w:ilvl w:val="0"/>
          <w:numId w:val="4"/>
        </w:numPr>
      </w:pPr>
      <w:r>
        <w:t xml:space="preserve">Less bullying  </w:t>
      </w:r>
    </w:p>
    <w:p w:rsidR="001C4451" w:rsidP="001C4451" w:rsidRDefault="001C4451" w14:paraId="02A0B3A9" w14:textId="77777777"/>
    <w:p w:rsidR="001C4451" w:rsidP="001C4451" w:rsidRDefault="001C4451" w14:paraId="600A809B" w14:textId="77777777"/>
    <w:p w:rsidRPr="001C4451" w:rsidR="001C4451" w:rsidP="001C4451" w:rsidRDefault="001C4451" w14:paraId="3D9455BA" w14:textId="38BD24A7">
      <w:pPr>
        <w:rPr>
          <w:b/>
        </w:rPr>
      </w:pPr>
      <w:r w:rsidRPr="001C4451">
        <w:rPr>
          <w:b/>
        </w:rPr>
        <w:lastRenderedPageBreak/>
        <w:t xml:space="preserve">The </w:t>
      </w:r>
      <w:r w:rsidR="00843EDE">
        <w:rPr>
          <w:b/>
        </w:rPr>
        <w:t>college</w:t>
      </w:r>
      <w:r w:rsidRPr="001C4451">
        <w:rPr>
          <w:b/>
        </w:rPr>
        <w:t xml:space="preserve"> promotes an anti-bullying culture through:  </w:t>
      </w:r>
    </w:p>
    <w:p w:rsidR="001C4451" w:rsidP="001C4451" w:rsidRDefault="001C4451" w14:paraId="7EA99BAE" w14:textId="236BAE93">
      <w:pPr>
        <w:pStyle w:val="ListParagraph"/>
        <w:numPr>
          <w:ilvl w:val="0"/>
          <w:numId w:val="5"/>
        </w:numPr>
      </w:pPr>
      <w:r>
        <w:t xml:space="preserve">A strong </w:t>
      </w:r>
      <w:r w:rsidR="00843EDE">
        <w:t>college</w:t>
      </w:r>
      <w:r>
        <w:t xml:space="preserve"> ethos which empowers tolerance and respect, including respect for difference and diversit</w:t>
      </w:r>
      <w:bookmarkStart w:name="_GoBack" w:id="0"/>
      <w:bookmarkEnd w:id="0"/>
      <w:r>
        <w:t xml:space="preserve">y  </w:t>
      </w:r>
    </w:p>
    <w:p w:rsidR="001C4451" w:rsidP="001C4451" w:rsidRDefault="001C4451" w14:paraId="4BC65D9E" w14:textId="7BA9E254">
      <w:pPr>
        <w:pStyle w:val="ListParagraph"/>
        <w:numPr>
          <w:ilvl w:val="0"/>
          <w:numId w:val="5"/>
        </w:numPr>
      </w:pPr>
      <w:r>
        <w:t xml:space="preserve">High profile of anti-bullying procedures and policy through corporate posters, assemblies and events such as national anti-bullying week and using SEAL materials  </w:t>
      </w:r>
    </w:p>
    <w:p w:rsidR="001C4451" w:rsidP="001C4451" w:rsidRDefault="001C4451" w14:paraId="14025689" w14:textId="62CBEAF7">
      <w:pPr>
        <w:pStyle w:val="ListParagraph"/>
        <w:numPr>
          <w:ilvl w:val="0"/>
          <w:numId w:val="5"/>
        </w:numPr>
      </w:pPr>
      <w:r>
        <w:t xml:space="preserve">Active listeners, including peer supporters to whom the victim may turn  </w:t>
      </w:r>
    </w:p>
    <w:p w:rsidR="001C4451" w:rsidP="001C4451" w:rsidRDefault="001C4451" w14:paraId="38BE7AF8" w14:textId="77777777">
      <w:r>
        <w:t xml:space="preserve"> </w:t>
      </w:r>
    </w:p>
    <w:p w:rsidR="001C4451" w:rsidP="001C4451" w:rsidRDefault="001C4451" w14:paraId="7E805495" w14:textId="3FBA35CA">
      <w:r w:rsidRPr="001C4451">
        <w:rPr>
          <w:b/>
        </w:rPr>
        <w:t xml:space="preserve">The </w:t>
      </w:r>
      <w:r w:rsidR="00843EDE">
        <w:rPr>
          <w:b/>
        </w:rPr>
        <w:t>college</w:t>
      </w:r>
      <w:r w:rsidRPr="001C4451">
        <w:rPr>
          <w:b/>
        </w:rPr>
        <w:t xml:space="preserve"> promotes and strengthens the </w:t>
      </w:r>
      <w:r w:rsidR="00843EDE">
        <w:rPr>
          <w:b/>
        </w:rPr>
        <w:t>student</w:t>
      </w:r>
      <w:r w:rsidRPr="001C4451">
        <w:rPr>
          <w:b/>
        </w:rPr>
        <w:t xml:space="preserve"> voice through</w:t>
      </w:r>
      <w:r>
        <w:t xml:space="preserve">:  </w:t>
      </w:r>
    </w:p>
    <w:p w:rsidR="001C4451" w:rsidP="001C4451" w:rsidRDefault="001C4451" w14:paraId="1C39C5D4" w14:textId="6D973D69">
      <w:pPr>
        <w:pStyle w:val="ListParagraph"/>
        <w:numPr>
          <w:ilvl w:val="0"/>
          <w:numId w:val="6"/>
        </w:numPr>
      </w:pPr>
      <w:r>
        <w:t xml:space="preserve">A democratic process for the election of </w:t>
      </w:r>
      <w:r w:rsidR="00843EDE">
        <w:t>college</w:t>
      </w:r>
      <w:r>
        <w:t xml:space="preserve"> council representatives  </w:t>
      </w:r>
    </w:p>
    <w:p w:rsidR="001C4451" w:rsidP="001C4451" w:rsidRDefault="001C4451" w14:paraId="6F67067E" w14:textId="6E5A232A">
      <w:pPr>
        <w:pStyle w:val="ListParagraph"/>
        <w:numPr>
          <w:ilvl w:val="0"/>
          <w:numId w:val="6"/>
        </w:numPr>
      </w:pPr>
      <w:r>
        <w:t xml:space="preserve">Timetabled meeting time for members of the </w:t>
      </w:r>
      <w:r w:rsidR="00843EDE">
        <w:t>college</w:t>
      </w:r>
      <w:r>
        <w:t xml:space="preserve"> council  </w:t>
      </w:r>
    </w:p>
    <w:p w:rsidR="001C4451" w:rsidP="001C4451" w:rsidRDefault="001C4451" w14:paraId="5E70FD9E" w14:textId="4F6A7615">
      <w:pPr>
        <w:pStyle w:val="ListParagraph"/>
        <w:numPr>
          <w:ilvl w:val="0"/>
          <w:numId w:val="6"/>
        </w:numPr>
      </w:pPr>
      <w:r>
        <w:t xml:space="preserve">Involving </w:t>
      </w:r>
      <w:r w:rsidR="00843EDE">
        <w:t>student</w:t>
      </w:r>
      <w:r>
        <w:t xml:space="preserve">s in interviews for members of staff  </w:t>
      </w:r>
    </w:p>
    <w:p w:rsidR="001C4451" w:rsidP="001C4451" w:rsidRDefault="001C4451" w14:paraId="1A6FED97" w14:textId="601C6314">
      <w:pPr>
        <w:pStyle w:val="ListParagraph"/>
        <w:numPr>
          <w:ilvl w:val="0"/>
          <w:numId w:val="6"/>
        </w:numPr>
      </w:pPr>
      <w:r>
        <w:t xml:space="preserve">Consulting </w:t>
      </w:r>
      <w:r w:rsidR="00843EDE">
        <w:t>student</w:t>
      </w:r>
      <w:r>
        <w:t xml:space="preserve">s about change and policy development – through student governors </w:t>
      </w:r>
    </w:p>
    <w:p w:rsidRPr="001C4451" w:rsidR="001C4451" w:rsidP="001C4451" w:rsidRDefault="001C4451" w14:paraId="52FA72CD" w14:textId="37CE84DC">
      <w:pPr>
        <w:rPr>
          <w:b/>
        </w:rPr>
      </w:pPr>
      <w:r w:rsidRPr="001C4451">
        <w:rPr>
          <w:b/>
        </w:rPr>
        <w:t xml:space="preserve">The </w:t>
      </w:r>
      <w:r w:rsidR="00843EDE">
        <w:rPr>
          <w:b/>
        </w:rPr>
        <w:t>college</w:t>
      </w:r>
      <w:r w:rsidRPr="001C4451">
        <w:rPr>
          <w:b/>
        </w:rPr>
        <w:t xml:space="preserve"> promotes the involvement of parents and carers in the life and learning of the </w:t>
      </w:r>
      <w:r w:rsidR="00843EDE">
        <w:rPr>
          <w:b/>
        </w:rPr>
        <w:t>college</w:t>
      </w:r>
      <w:r w:rsidRPr="001C4451">
        <w:rPr>
          <w:b/>
        </w:rPr>
        <w:t xml:space="preserve"> through:  </w:t>
      </w:r>
    </w:p>
    <w:p w:rsidR="00F95427" w:rsidP="00F95427" w:rsidRDefault="00F95427" w14:paraId="5EC3491F" w14:textId="2F7C2FC6">
      <w:pPr>
        <w:pStyle w:val="ListParagraph"/>
        <w:numPr>
          <w:ilvl w:val="0"/>
          <w:numId w:val="7"/>
        </w:numPr>
      </w:pPr>
      <w:r w:rsidRPr="00F95427">
        <w:t>Tutorial day</w:t>
      </w:r>
    </w:p>
    <w:p w:rsidR="00F95427" w:rsidP="00F95427" w:rsidRDefault="00F95427" w14:paraId="4A41909A" w14:textId="3C11EC47">
      <w:pPr>
        <w:pStyle w:val="ListParagraph"/>
        <w:numPr>
          <w:ilvl w:val="0"/>
          <w:numId w:val="7"/>
        </w:numPr>
      </w:pPr>
      <w:r w:rsidRPr="00F95427">
        <w:t xml:space="preserve">Subject Focus evenings, </w:t>
      </w:r>
    </w:p>
    <w:p w:rsidR="00F95427" w:rsidP="00F95427" w:rsidRDefault="00F95427" w14:paraId="23C8CFB4" w14:textId="1DBBF854">
      <w:pPr>
        <w:pStyle w:val="ListParagraph"/>
        <w:numPr>
          <w:ilvl w:val="0"/>
          <w:numId w:val="7"/>
        </w:numPr>
      </w:pPr>
      <w:r w:rsidRPr="00F95427">
        <w:t xml:space="preserve">Regular communication and involvement over </w:t>
      </w:r>
      <w:r w:rsidR="00843EDE">
        <w:t>student</w:t>
      </w:r>
      <w:r w:rsidRPr="00F95427">
        <w:t xml:space="preserve"> progress, behaviour and pastoral issues</w:t>
      </w:r>
    </w:p>
    <w:p w:rsidR="00C4133C" w:rsidP="00F95427" w:rsidRDefault="00C4133C" w14:paraId="1D8A3843" w14:textId="77777777"/>
    <w:p w:rsidRPr="00C4133C" w:rsidR="00F95427" w:rsidP="00F95427" w:rsidRDefault="00C4133C" w14:paraId="5BA59674" w14:textId="36C61679">
      <w:pPr>
        <w:rPr>
          <w:b/>
        </w:rPr>
      </w:pPr>
      <w:r w:rsidRPr="00C4133C">
        <w:rPr>
          <w:b/>
        </w:rPr>
        <w:t xml:space="preserve">The </w:t>
      </w:r>
      <w:r w:rsidR="00843EDE">
        <w:rPr>
          <w:b/>
        </w:rPr>
        <w:t>college</w:t>
      </w:r>
      <w:r w:rsidRPr="00C4133C">
        <w:rPr>
          <w:b/>
        </w:rPr>
        <w:t xml:space="preserve"> facilitates a context for learning through:</w:t>
      </w:r>
    </w:p>
    <w:p w:rsidR="00F95427" w:rsidP="00F95427" w:rsidRDefault="00F95427" w14:paraId="09F07F65" w14:textId="39374FFD">
      <w:pPr>
        <w:pStyle w:val="ListParagraph"/>
        <w:numPr>
          <w:ilvl w:val="0"/>
          <w:numId w:val="8"/>
        </w:numPr>
      </w:pPr>
      <w:r w:rsidRPr="00F95427">
        <w:t xml:space="preserve">Enhancing </w:t>
      </w:r>
      <w:r w:rsidR="00843EDE">
        <w:t>college</w:t>
      </w:r>
      <w:r w:rsidRPr="00F95427">
        <w:t xml:space="preserve"> and classroom layout; facilities and resources</w:t>
      </w:r>
    </w:p>
    <w:p w:rsidR="00F95427" w:rsidP="00F95427" w:rsidRDefault="00F95427" w14:paraId="01D82844" w14:textId="5EA9139F">
      <w:pPr>
        <w:pStyle w:val="ListParagraph"/>
        <w:numPr>
          <w:ilvl w:val="0"/>
          <w:numId w:val="8"/>
        </w:numPr>
      </w:pPr>
      <w:r w:rsidRPr="00F95427">
        <w:t xml:space="preserve">Recognising the background of individual </w:t>
      </w:r>
      <w:r w:rsidR="00843EDE">
        <w:t>student</w:t>
      </w:r>
      <w:r w:rsidRPr="00F95427">
        <w:t>s and their physical, social and emotional</w:t>
      </w:r>
      <w:r>
        <w:t xml:space="preserve"> needs</w:t>
      </w:r>
    </w:p>
    <w:p w:rsidR="00F95427" w:rsidP="00F95427" w:rsidRDefault="00F95427" w14:paraId="6121B913" w14:textId="50A42185">
      <w:pPr>
        <w:pStyle w:val="ListParagraph"/>
        <w:numPr>
          <w:ilvl w:val="0"/>
          <w:numId w:val="8"/>
        </w:numPr>
      </w:pPr>
      <w:r w:rsidRPr="00F95427">
        <w:t>Establishing clear rules, routines and expectations about behaviour for learning and social</w:t>
      </w:r>
      <w:r>
        <w:t xml:space="preserve"> cohesion</w:t>
      </w:r>
    </w:p>
    <w:p w:rsidR="00F95427" w:rsidP="00F95427" w:rsidRDefault="00F95427" w14:paraId="1EC661EB" w14:textId="0896C080">
      <w:pPr>
        <w:pStyle w:val="ListParagraph"/>
        <w:numPr>
          <w:ilvl w:val="0"/>
          <w:numId w:val="8"/>
        </w:numPr>
      </w:pPr>
      <w:r w:rsidRPr="00F95427">
        <w:t>Encouraging positive, caring and constructive relationships</w:t>
      </w:r>
    </w:p>
    <w:p w:rsidR="00AB5B37" w:rsidP="00F95427" w:rsidRDefault="00AB5B37" w14:paraId="5268CAE0" w14:textId="77777777"/>
    <w:p w:rsidRPr="00AB5B37" w:rsidR="00F95427" w:rsidP="00F95427" w:rsidRDefault="00C4133C" w14:paraId="1A63A7AC" w14:textId="367ACA60">
      <w:pPr>
        <w:rPr>
          <w:b/>
        </w:rPr>
      </w:pPr>
      <w:r w:rsidRPr="00AB5B37">
        <w:rPr>
          <w:b/>
        </w:rPr>
        <w:t xml:space="preserve">The </w:t>
      </w:r>
      <w:r w:rsidR="00843EDE">
        <w:rPr>
          <w:b/>
        </w:rPr>
        <w:t>college</w:t>
      </w:r>
      <w:r w:rsidRPr="00AB5B37">
        <w:rPr>
          <w:b/>
        </w:rPr>
        <w:t xml:space="preserve"> enhances </w:t>
      </w:r>
      <w:r w:rsidR="00843EDE">
        <w:rPr>
          <w:b/>
        </w:rPr>
        <w:t>student</w:t>
      </w:r>
      <w:r w:rsidRPr="00AB5B37">
        <w:rPr>
          <w:b/>
        </w:rPr>
        <w:t xml:space="preserve"> motivation and learning through:</w:t>
      </w:r>
    </w:p>
    <w:p w:rsidR="00F95427" w:rsidP="00F95427" w:rsidRDefault="00F95427" w14:paraId="768ED052" w14:textId="16A23CDB">
      <w:pPr>
        <w:pStyle w:val="ListParagraph"/>
        <w:numPr>
          <w:ilvl w:val="0"/>
          <w:numId w:val="9"/>
        </w:numPr>
      </w:pPr>
      <w:r w:rsidRPr="00F95427">
        <w:t>Consistent support for vulnerable children and those with SEN</w:t>
      </w:r>
      <w:r w:rsidR="00843EDE">
        <w:t>D</w:t>
      </w:r>
      <w:r w:rsidRPr="00F95427">
        <w:t xml:space="preserve"> from trained teams of pastoral</w:t>
      </w:r>
      <w:r>
        <w:t xml:space="preserve"> </w:t>
      </w:r>
      <w:r w:rsidRPr="00F95427">
        <w:t>support, learning coaches and other agencies where appropriate.</w:t>
      </w:r>
    </w:p>
    <w:p w:rsidR="00F95427" w:rsidP="00F95427" w:rsidRDefault="00F95427" w14:paraId="42764F3A" w14:textId="20B09ECD">
      <w:pPr>
        <w:pStyle w:val="ListParagraph"/>
        <w:numPr>
          <w:ilvl w:val="0"/>
          <w:numId w:val="9"/>
        </w:numPr>
      </w:pPr>
      <w:r w:rsidRPr="00F95427">
        <w:t xml:space="preserve">An exciting and varied range of extra-curricular events and trips  </w:t>
      </w:r>
    </w:p>
    <w:p w:rsidR="00F95427" w:rsidP="00F95427" w:rsidRDefault="00F95427" w14:paraId="32C8CF1A" w14:textId="5A183924">
      <w:pPr>
        <w:pStyle w:val="ListParagraph"/>
        <w:numPr>
          <w:ilvl w:val="0"/>
          <w:numId w:val="9"/>
        </w:numPr>
      </w:pPr>
      <w:r w:rsidRPr="00F95427">
        <w:t>A balanced curriculum with opportunities for intellectual, physical and expressive</w:t>
      </w:r>
      <w:r>
        <w:t xml:space="preserve"> </w:t>
      </w:r>
      <w:r w:rsidRPr="00F95427">
        <w:t xml:space="preserve">development  </w:t>
      </w:r>
    </w:p>
    <w:p w:rsidR="00F95427" w:rsidP="00F95427" w:rsidRDefault="00F95427" w14:paraId="6E54F124" w14:textId="5FB1ED1F">
      <w:pPr>
        <w:pStyle w:val="ListParagraph"/>
        <w:numPr>
          <w:ilvl w:val="0"/>
          <w:numId w:val="9"/>
        </w:numPr>
      </w:pPr>
      <w:r w:rsidRPr="00F95427">
        <w:t>Recognising a range of learning styles</w:t>
      </w:r>
    </w:p>
    <w:p w:rsidR="00F95427" w:rsidP="00F95427" w:rsidRDefault="00F95427" w14:paraId="47E2B2B3" w14:textId="10A8FE5A">
      <w:pPr>
        <w:pStyle w:val="ListParagraph"/>
        <w:numPr>
          <w:ilvl w:val="0"/>
          <w:numId w:val="9"/>
        </w:numPr>
      </w:pPr>
      <w:r w:rsidRPr="00F95427">
        <w:t>Encouraging independence in learning</w:t>
      </w:r>
    </w:p>
    <w:p w:rsidR="00F95427" w:rsidP="00F95427" w:rsidRDefault="00F95427" w14:paraId="3E3274D3" w14:textId="0C2ACFC4"/>
    <w:p w:rsidRPr="00F95427" w:rsidR="00F95427" w:rsidP="00F95427" w:rsidRDefault="00F95427" w14:paraId="61714A66" w14:textId="1EFECC81">
      <w:pPr>
        <w:rPr>
          <w:b/>
        </w:rPr>
      </w:pPr>
      <w:r w:rsidRPr="00F95427">
        <w:rPr>
          <w:b/>
        </w:rPr>
        <w:t xml:space="preserve">The </w:t>
      </w:r>
      <w:r w:rsidR="00843EDE">
        <w:rPr>
          <w:b/>
        </w:rPr>
        <w:t>college</w:t>
      </w:r>
      <w:r w:rsidRPr="00F95427">
        <w:rPr>
          <w:b/>
        </w:rPr>
        <w:t xml:space="preserve"> enhances </w:t>
      </w:r>
      <w:r w:rsidR="00843EDE">
        <w:rPr>
          <w:b/>
        </w:rPr>
        <w:t>student</w:t>
      </w:r>
      <w:r w:rsidRPr="00F95427">
        <w:rPr>
          <w:b/>
        </w:rPr>
        <w:t xml:space="preserve"> self-esteem and personal development through:  </w:t>
      </w:r>
    </w:p>
    <w:p w:rsidR="00F95427" w:rsidP="00F95427" w:rsidRDefault="00F95427" w14:paraId="3B47909E" w14:textId="16453CFF">
      <w:pPr>
        <w:pStyle w:val="ListParagraph"/>
        <w:numPr>
          <w:ilvl w:val="0"/>
          <w:numId w:val="10"/>
        </w:numPr>
      </w:pPr>
      <w:r w:rsidRPr="00F95427">
        <w:t>The PSHE and Wellbeing curriculum through tutor time</w:t>
      </w:r>
    </w:p>
    <w:p w:rsidR="00F95427" w:rsidP="00F95427" w:rsidRDefault="00F95427" w14:paraId="7941D115" w14:textId="43A01E22">
      <w:pPr>
        <w:pStyle w:val="ListParagraph"/>
        <w:numPr>
          <w:ilvl w:val="0"/>
          <w:numId w:val="10"/>
        </w:numPr>
      </w:pPr>
      <w:r w:rsidRPr="00F95427">
        <w:t>Implementation of the Living Life to the Full programme</w:t>
      </w:r>
    </w:p>
    <w:p w:rsidR="00F95427" w:rsidP="00F95427" w:rsidRDefault="00F95427" w14:paraId="70B0E646" w14:textId="78397FD2">
      <w:pPr>
        <w:pStyle w:val="ListParagraph"/>
        <w:numPr>
          <w:ilvl w:val="0"/>
          <w:numId w:val="10"/>
        </w:numPr>
      </w:pPr>
      <w:r w:rsidRPr="00F95427">
        <w:lastRenderedPageBreak/>
        <w:t>Participation in the SHEU survey</w:t>
      </w:r>
    </w:p>
    <w:p w:rsidR="00F95427" w:rsidP="00F95427" w:rsidRDefault="00F95427" w14:paraId="50E9A2AF" w14:textId="4A35B023">
      <w:pPr>
        <w:pStyle w:val="ListParagraph"/>
        <w:numPr>
          <w:ilvl w:val="0"/>
          <w:numId w:val="10"/>
        </w:numPr>
      </w:pPr>
      <w:r w:rsidRPr="00F95427">
        <w:t xml:space="preserve">Information, advice and guidance on sex and relationships and drugs  </w:t>
      </w:r>
    </w:p>
    <w:p w:rsidR="00F95427" w:rsidP="00F95427" w:rsidRDefault="00F95427" w14:paraId="08B314BC" w14:textId="180EAA72">
      <w:pPr>
        <w:pStyle w:val="ListParagraph"/>
        <w:numPr>
          <w:ilvl w:val="0"/>
          <w:numId w:val="10"/>
        </w:numPr>
      </w:pPr>
      <w:r w:rsidRPr="00F95427">
        <w:t>Careers advice</w:t>
      </w:r>
    </w:p>
    <w:p w:rsidR="00F95427" w:rsidP="00F95427" w:rsidRDefault="00F95427" w14:paraId="05AD9037" w14:textId="7D07BD9C">
      <w:pPr>
        <w:pStyle w:val="ListParagraph"/>
        <w:numPr>
          <w:ilvl w:val="0"/>
          <w:numId w:val="10"/>
        </w:numPr>
      </w:pPr>
      <w:r w:rsidRPr="00F95427">
        <w:t xml:space="preserve">Opportunities for </w:t>
      </w:r>
      <w:r w:rsidR="00843EDE">
        <w:t>student</w:t>
      </w:r>
      <w:r w:rsidRPr="00F95427">
        <w:t xml:space="preserve"> leadership through </w:t>
      </w:r>
      <w:r w:rsidR="00843EDE">
        <w:t>college</w:t>
      </w:r>
      <w:r w:rsidRPr="00F95427">
        <w:t xml:space="preserve"> council, </w:t>
      </w:r>
      <w:r w:rsidR="00843EDE">
        <w:t>college</w:t>
      </w:r>
      <w:r w:rsidRPr="00F95427">
        <w:t xml:space="preserve"> prefect programme and</w:t>
      </w:r>
      <w:r>
        <w:t xml:space="preserve"> </w:t>
      </w:r>
      <w:r w:rsidRPr="00F95427">
        <w:t>student governor opportunities</w:t>
      </w:r>
    </w:p>
    <w:p w:rsidR="00F95427" w:rsidP="00F95427" w:rsidRDefault="00F95427" w14:paraId="426349C5" w14:textId="77777777">
      <w:pPr>
        <w:pStyle w:val="ListParagraph"/>
        <w:numPr>
          <w:ilvl w:val="0"/>
          <w:numId w:val="10"/>
        </w:numPr>
      </w:pPr>
      <w:r w:rsidRPr="00F95427">
        <w:t xml:space="preserve">An emphasis on praise and reward </w:t>
      </w:r>
    </w:p>
    <w:p w:rsidR="00F95427" w:rsidP="00F95427" w:rsidRDefault="00F95427" w14:paraId="51736628" w14:textId="77777777"/>
    <w:p w:rsidRPr="00F95427" w:rsidR="00F95427" w:rsidP="00F95427" w:rsidRDefault="00F95427" w14:paraId="55C73EC9" w14:textId="71BD7385">
      <w:pPr>
        <w:rPr>
          <w:b/>
        </w:rPr>
      </w:pPr>
      <w:r w:rsidRPr="00F95427">
        <w:t xml:space="preserve"> </w:t>
      </w:r>
      <w:r w:rsidRPr="00F95427">
        <w:rPr>
          <w:b/>
        </w:rPr>
        <w:t>Roles and Responsibility</w:t>
      </w:r>
    </w:p>
    <w:p w:rsidR="00F95427" w:rsidP="00F95427" w:rsidRDefault="00F95427" w14:paraId="0C059800" w14:textId="41F6EB7C">
      <w:pPr>
        <w:pStyle w:val="ListParagraph"/>
        <w:numPr>
          <w:ilvl w:val="0"/>
          <w:numId w:val="11"/>
        </w:numPr>
      </w:pPr>
      <w:r w:rsidRPr="00F95427">
        <w:t xml:space="preserve">The promotion of Emotional Health Well Being and raising the achievement of all </w:t>
      </w:r>
      <w:r w:rsidR="00843EDE">
        <w:t>student</w:t>
      </w:r>
      <w:r w:rsidRPr="00F95427">
        <w:t>s is the</w:t>
      </w:r>
      <w:r>
        <w:t xml:space="preserve"> </w:t>
      </w:r>
      <w:r w:rsidRPr="00F95427">
        <w:t xml:space="preserve">responsibility of the whole </w:t>
      </w:r>
      <w:r w:rsidR="00843EDE">
        <w:t>college</w:t>
      </w:r>
      <w:r w:rsidRPr="00F95427">
        <w:t xml:space="preserve"> staff and governors.</w:t>
      </w:r>
    </w:p>
    <w:p w:rsidR="00F95427" w:rsidP="00F95427" w:rsidRDefault="00F95427" w14:paraId="30DA6545" w14:textId="44DEDA0B">
      <w:pPr>
        <w:pStyle w:val="ListParagraph"/>
        <w:numPr>
          <w:ilvl w:val="0"/>
          <w:numId w:val="11"/>
        </w:numPr>
      </w:pPr>
      <w:r w:rsidRPr="00F95427">
        <w:t xml:space="preserve">The Head </w:t>
      </w:r>
      <w:r w:rsidR="00843EDE">
        <w:t>of College w</w:t>
      </w:r>
      <w:r w:rsidRPr="00F95427">
        <w:t>ill demonstrate through their personal</w:t>
      </w:r>
      <w:r>
        <w:t xml:space="preserve"> </w:t>
      </w:r>
      <w:r w:rsidRPr="00F95427">
        <w:t>leadership the importance of this scheme, ensure all staff are aware of it and understand their</w:t>
      </w:r>
      <w:r>
        <w:t xml:space="preserve"> </w:t>
      </w:r>
      <w:r w:rsidRPr="00F95427">
        <w:t xml:space="preserve">role and responsibility in relation to it.  </w:t>
      </w:r>
    </w:p>
    <w:p w:rsidR="00F95427" w:rsidP="00F95427" w:rsidRDefault="00F95427" w14:paraId="6BEF8392" w14:textId="2033926F">
      <w:pPr>
        <w:pStyle w:val="ListParagraph"/>
        <w:numPr>
          <w:ilvl w:val="0"/>
          <w:numId w:val="11"/>
        </w:numPr>
      </w:pPr>
      <w:r w:rsidRPr="00F95427">
        <w:t>Governors – The Governing body has a dedicated Wellbeing governor who will assess and</w:t>
      </w:r>
      <w:r>
        <w:t xml:space="preserve"> </w:t>
      </w:r>
      <w:r w:rsidRPr="00F95427">
        <w:t xml:space="preserve">monitor the impact of the Wellbeing strategy annually.  </w:t>
      </w:r>
    </w:p>
    <w:p w:rsidR="00F95427" w:rsidP="00F95427" w:rsidRDefault="00843EDE" w14:paraId="75856D6F" w14:textId="0B14B199">
      <w:pPr>
        <w:pStyle w:val="ListParagraph"/>
        <w:numPr>
          <w:ilvl w:val="0"/>
          <w:numId w:val="11"/>
        </w:numPr>
      </w:pPr>
      <w:r>
        <w:t>Student</w:t>
      </w:r>
      <w:r w:rsidRPr="00F95427" w:rsidR="00F95427">
        <w:t xml:space="preserve">s – </w:t>
      </w:r>
      <w:r>
        <w:t>Student</w:t>
      </w:r>
      <w:r w:rsidRPr="00F95427" w:rsidR="00F95427">
        <w:t>s will be made aware of how Emotional and Well Being policy applies to them as</w:t>
      </w:r>
      <w:r w:rsidR="00F95427">
        <w:t xml:space="preserve"> </w:t>
      </w:r>
      <w:r w:rsidRPr="00F95427" w:rsidR="00F95427">
        <w:t xml:space="preserve">part of the </w:t>
      </w:r>
      <w:r>
        <w:t>college</w:t>
      </w:r>
      <w:r w:rsidRPr="00F95427" w:rsidR="00F95427">
        <w:t xml:space="preserve"> aims, values and in the curriculum.</w:t>
      </w:r>
    </w:p>
    <w:p w:rsidR="00F95427" w:rsidP="00F95427" w:rsidRDefault="00F95427" w14:paraId="43039393" w14:textId="5F4E88E1"/>
    <w:p w:rsidRPr="00F95427" w:rsidR="00F95427" w:rsidP="00F95427" w:rsidRDefault="00F95427" w14:paraId="62E60844" w14:textId="0CA53335">
      <w:pPr>
        <w:rPr>
          <w:b/>
        </w:rPr>
      </w:pPr>
      <w:r w:rsidRPr="00F95427">
        <w:rPr>
          <w:b/>
        </w:rPr>
        <w:t>Review of Policy</w:t>
      </w:r>
    </w:p>
    <w:p w:rsidR="00F95427" w:rsidP="00F95427" w:rsidRDefault="00F95427" w14:paraId="38AA3F70" w14:textId="376EFB7B">
      <w:r w:rsidRPr="00F95427">
        <w:t xml:space="preserve">This policy is reviewed annually by the </w:t>
      </w:r>
      <w:r>
        <w:t>South Devon UTC</w:t>
      </w:r>
      <w:r w:rsidRPr="00F95427">
        <w:t>.</w:t>
      </w:r>
    </w:p>
    <w:p w:rsidR="00F95427" w:rsidP="00F95427" w:rsidRDefault="00F95427" w14:paraId="2DB5CE8A" w14:textId="70CCAA90"/>
    <w:p w:rsidRPr="001C4451" w:rsidR="00F95427" w:rsidP="00F95427" w:rsidRDefault="00F95427" w14:paraId="76B84DBF" w14:textId="77777777"/>
    <w:p w:rsidRPr="001C4451" w:rsidR="001C4451" w:rsidP="001C4451" w:rsidRDefault="001C4451" w14:paraId="2291C350" w14:textId="77777777"/>
    <w:sectPr w:rsidRPr="001C4451" w:rsidR="001C445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4865"/>
    <w:multiLevelType w:val="hybridMultilevel"/>
    <w:tmpl w:val="192E74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F03BBB"/>
    <w:multiLevelType w:val="hybridMultilevel"/>
    <w:tmpl w:val="71E00A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212BFD"/>
    <w:multiLevelType w:val="hybridMultilevel"/>
    <w:tmpl w:val="E1D8B5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0C30EF"/>
    <w:multiLevelType w:val="hybridMultilevel"/>
    <w:tmpl w:val="DB54D0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921465"/>
    <w:multiLevelType w:val="hybridMultilevel"/>
    <w:tmpl w:val="1A98AB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837412"/>
    <w:multiLevelType w:val="hybridMultilevel"/>
    <w:tmpl w:val="6CF6A0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401189C"/>
    <w:multiLevelType w:val="hybridMultilevel"/>
    <w:tmpl w:val="A1A260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1B2B01"/>
    <w:multiLevelType w:val="hybridMultilevel"/>
    <w:tmpl w:val="0CF68A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C627647"/>
    <w:multiLevelType w:val="hybridMultilevel"/>
    <w:tmpl w:val="BC06C1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1535DDC"/>
    <w:multiLevelType w:val="hybridMultilevel"/>
    <w:tmpl w:val="271CBC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9722CC"/>
    <w:multiLevelType w:val="hybridMultilevel"/>
    <w:tmpl w:val="4C0253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16"/>
    <w:rsid w:val="000379BA"/>
    <w:rsid w:val="001C4451"/>
    <w:rsid w:val="002811DD"/>
    <w:rsid w:val="00392B74"/>
    <w:rsid w:val="00843EDE"/>
    <w:rsid w:val="00A576BB"/>
    <w:rsid w:val="00AB5B37"/>
    <w:rsid w:val="00C4133C"/>
    <w:rsid w:val="00DD6916"/>
    <w:rsid w:val="00F95427"/>
    <w:rsid w:val="0C790C6B"/>
    <w:rsid w:val="344E078D"/>
    <w:rsid w:val="717BD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33837"/>
  <w15:chartTrackingRefBased/>
  <w15:docId w15:val="{0D51C28C-FB9D-4190-A606-4F4545EB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4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C4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8" ma:contentTypeDescription="Create a new document." ma:contentTypeScope="" ma:versionID="ced09aeeba73ddcf8e88e12f304549e1">
  <xsd:schema xmlns:xsd="http://www.w3.org/2001/XMLSchema" xmlns:xs="http://www.w3.org/2001/XMLSchema" xmlns:p="http://schemas.microsoft.com/office/2006/metadata/properties" xmlns:ns2="f6dbf1d6-2ce5-40df-9cc9-9bb34b01c2e0" xmlns:ns3="9ad13610-ae9a-4e71-a8d9-9480d9997d77" targetNamespace="http://schemas.microsoft.com/office/2006/metadata/properties" ma:root="true" ma:fieldsID="25fc3afc2eae1528bbe241755fb5e230" ns2:_="" ns3:_="">
    <xsd:import namespace="f6dbf1d6-2ce5-40df-9cc9-9bb34b01c2e0"/>
    <xsd:import namespace="9ad13610-ae9a-4e71-a8d9-9480d9997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3610-ae9a-4e71-a8d9-9480d9997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218636-A14D-4B85-AB9F-FBF93ECA5C66}"/>
</file>

<file path=customXml/itemProps2.xml><?xml version="1.0" encoding="utf-8"?>
<ds:datastoreItem xmlns:ds="http://schemas.openxmlformats.org/officeDocument/2006/customXml" ds:itemID="{96C77CDD-17E0-4CE6-8071-FF370B388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AE337-C326-4A82-B3BA-08F01B8038E4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f957df63-a82c-4405-833c-c666963e3363"/>
    <ds:schemaRef ds:uri="http://purl.org/dc/dcmitype/"/>
    <ds:schemaRef ds:uri="a44bf45f-30cf-48c9-b473-45c8edcd69ca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NEALE</dc:creator>
  <cp:keywords/>
  <dc:description/>
  <cp:lastModifiedBy>Claire PLUMB</cp:lastModifiedBy>
  <cp:revision>3</cp:revision>
  <dcterms:created xsi:type="dcterms:W3CDTF">2021-08-24T21:34:00Z</dcterms:created>
  <dcterms:modified xsi:type="dcterms:W3CDTF">2025-04-01T15:04:48Z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  <property fmtid="{D5CDD505-2E9C-101B-9397-08002B2CF9AE}" pid="3" name="Order">
    <vt:r8>45000</vt:r8>
  </property>
</Properties>
</file>