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902" w:rsidRDefault="00C26551">
      <w:pPr>
        <w:rPr>
          <w:b/>
          <w:sz w:val="28"/>
          <w:szCs w:val="28"/>
        </w:rPr>
      </w:pPr>
      <w:bookmarkStart w:id="0" w:name="_GoBack"/>
      <w:r w:rsidRPr="00C13AB6">
        <w:rPr>
          <w:rFonts w:ascii="Calibri" w:hAnsi="Calibri" w:cs="Calibri"/>
          <w:noProof/>
          <w:sz w:val="28"/>
          <w:szCs w:val="28"/>
          <w:lang w:eastAsia="en-GB"/>
        </w:rPr>
        <w:drawing>
          <wp:anchor distT="0" distB="0" distL="114300" distR="114300" simplePos="0" relativeHeight="251659264" behindDoc="0" locked="0" layoutInCell="1" allowOverlap="1" wp14:anchorId="400D2A25" wp14:editId="5416B6DD">
            <wp:simplePos x="0" y="0"/>
            <wp:positionH relativeFrom="margin">
              <wp:posOffset>55659</wp:posOffset>
            </wp:positionH>
            <wp:positionV relativeFrom="paragraph">
              <wp:posOffset>-493671</wp:posOffset>
            </wp:positionV>
            <wp:extent cx="845224" cy="644661"/>
            <wp:effectExtent l="0" t="0" r="0" b="3175"/>
            <wp:wrapNone/>
            <wp:docPr id="1" name="Picture 1" descr="G:\School Files\Admin\Logos\LOGO SN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chool Files\Admin\Logos\LOGO SNI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5224" cy="644661"/>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504902" w:rsidRDefault="00504902" w:rsidP="00504902">
      <w:pPr>
        <w:spacing w:before="120" w:after="120" w:line="240" w:lineRule="auto"/>
        <w:jc w:val="both"/>
        <w:rPr>
          <w:rFonts w:ascii="Calibri" w:eastAsia="Times New Roman" w:hAnsi="Calibri" w:cs="Calibri"/>
          <w:b/>
          <w:bCs/>
          <w:spacing w:val="5"/>
          <w:sz w:val="24"/>
          <w:szCs w:val="24"/>
          <w:lang w:eastAsia="en-GB"/>
        </w:rPr>
      </w:pPr>
      <w:r w:rsidRPr="00504902">
        <w:rPr>
          <w:rFonts w:ascii="Calibri" w:eastAsia="Times New Roman" w:hAnsi="Calibri" w:cs="Calibri"/>
          <w:b/>
          <w:bCs/>
          <w:spacing w:val="5"/>
          <w:sz w:val="24"/>
          <w:szCs w:val="24"/>
          <w:lang w:eastAsia="en-GB"/>
        </w:rPr>
        <w:t>Document:</w:t>
      </w:r>
      <w:r w:rsidRPr="00504902">
        <w:rPr>
          <w:rFonts w:ascii="Calibri" w:eastAsia="Times New Roman" w:hAnsi="Calibri" w:cs="Calibri"/>
          <w:b/>
          <w:bCs/>
          <w:spacing w:val="5"/>
          <w:sz w:val="24"/>
          <w:szCs w:val="24"/>
          <w:lang w:eastAsia="en-GB"/>
        </w:rPr>
        <w:tab/>
      </w:r>
      <w:r w:rsidRPr="00504902">
        <w:rPr>
          <w:rFonts w:ascii="Calibri" w:eastAsia="Times New Roman" w:hAnsi="Calibri" w:cs="Calibri"/>
          <w:b/>
          <w:bCs/>
          <w:spacing w:val="5"/>
          <w:sz w:val="24"/>
          <w:szCs w:val="24"/>
          <w:lang w:eastAsia="en-GB"/>
        </w:rPr>
        <w:tab/>
      </w:r>
      <w:r w:rsidRPr="00504902">
        <w:rPr>
          <w:rFonts w:ascii="Calibri" w:eastAsia="Times New Roman" w:hAnsi="Calibri" w:cs="Calibri"/>
          <w:b/>
          <w:bCs/>
          <w:spacing w:val="5"/>
          <w:sz w:val="24"/>
          <w:szCs w:val="24"/>
          <w:lang w:eastAsia="en-GB"/>
        </w:rPr>
        <w:tab/>
      </w:r>
      <w:r>
        <w:rPr>
          <w:rFonts w:ascii="Calibri" w:eastAsia="Times New Roman" w:hAnsi="Calibri" w:cs="Calibri"/>
          <w:b/>
          <w:bCs/>
          <w:spacing w:val="5"/>
          <w:sz w:val="24"/>
          <w:szCs w:val="24"/>
          <w:lang w:eastAsia="en-GB"/>
        </w:rPr>
        <w:t xml:space="preserve">A </w:t>
      </w:r>
      <w:r w:rsidRPr="00504902">
        <w:rPr>
          <w:rFonts w:ascii="Calibri" w:eastAsia="Times New Roman" w:hAnsi="Calibri" w:cs="Calibri"/>
          <w:b/>
          <w:bCs/>
          <w:spacing w:val="5"/>
          <w:sz w:val="24"/>
          <w:szCs w:val="24"/>
          <w:lang w:eastAsia="en-GB"/>
        </w:rPr>
        <w:t xml:space="preserve">set of Principles for use of Physical Restraint / Positive Handling in </w:t>
      </w:r>
    </w:p>
    <w:p w:rsidR="00504902" w:rsidRPr="00504902" w:rsidRDefault="00504902" w:rsidP="00504902">
      <w:pPr>
        <w:spacing w:before="120" w:after="120" w:line="240" w:lineRule="auto"/>
        <w:jc w:val="both"/>
        <w:rPr>
          <w:rFonts w:ascii="Calibri" w:eastAsia="Times New Roman" w:hAnsi="Calibri" w:cs="Calibri"/>
          <w:b/>
          <w:bCs/>
          <w:spacing w:val="5"/>
          <w:sz w:val="24"/>
          <w:szCs w:val="24"/>
          <w:lang w:eastAsia="en-GB"/>
        </w:rPr>
      </w:pPr>
      <w:r>
        <w:rPr>
          <w:rFonts w:ascii="Calibri" w:eastAsia="Times New Roman" w:hAnsi="Calibri" w:cs="Calibri"/>
          <w:b/>
          <w:bCs/>
          <w:spacing w:val="5"/>
          <w:sz w:val="24"/>
          <w:szCs w:val="24"/>
          <w:lang w:eastAsia="en-GB"/>
        </w:rPr>
        <w:tab/>
      </w:r>
      <w:r>
        <w:rPr>
          <w:rFonts w:ascii="Calibri" w:eastAsia="Times New Roman" w:hAnsi="Calibri" w:cs="Calibri"/>
          <w:b/>
          <w:bCs/>
          <w:spacing w:val="5"/>
          <w:sz w:val="24"/>
          <w:szCs w:val="24"/>
          <w:lang w:eastAsia="en-GB"/>
        </w:rPr>
        <w:tab/>
      </w:r>
      <w:r>
        <w:rPr>
          <w:rFonts w:ascii="Calibri" w:eastAsia="Times New Roman" w:hAnsi="Calibri" w:cs="Calibri"/>
          <w:b/>
          <w:bCs/>
          <w:spacing w:val="5"/>
          <w:sz w:val="24"/>
          <w:szCs w:val="24"/>
          <w:lang w:eastAsia="en-GB"/>
        </w:rPr>
        <w:tab/>
      </w:r>
      <w:r>
        <w:rPr>
          <w:rFonts w:ascii="Calibri" w:eastAsia="Times New Roman" w:hAnsi="Calibri" w:cs="Calibri"/>
          <w:b/>
          <w:bCs/>
          <w:spacing w:val="5"/>
          <w:sz w:val="24"/>
          <w:szCs w:val="24"/>
          <w:lang w:eastAsia="en-GB"/>
        </w:rPr>
        <w:tab/>
      </w:r>
      <w:r w:rsidRPr="00504902">
        <w:rPr>
          <w:rFonts w:ascii="Calibri" w:eastAsia="Times New Roman" w:hAnsi="Calibri" w:cs="Calibri"/>
          <w:b/>
          <w:bCs/>
          <w:spacing w:val="5"/>
          <w:sz w:val="24"/>
          <w:szCs w:val="24"/>
          <w:lang w:eastAsia="en-GB"/>
        </w:rPr>
        <w:t>Warrington schools</w:t>
      </w:r>
    </w:p>
    <w:p w:rsidR="00504902" w:rsidRPr="00504902" w:rsidRDefault="00504902" w:rsidP="00504902">
      <w:pPr>
        <w:spacing w:before="120" w:after="120" w:line="240" w:lineRule="auto"/>
        <w:jc w:val="both"/>
        <w:rPr>
          <w:rFonts w:ascii="Calibri" w:eastAsia="Times New Roman" w:hAnsi="Calibri" w:cs="Calibri"/>
          <w:b/>
          <w:bCs/>
          <w:spacing w:val="5"/>
          <w:sz w:val="24"/>
          <w:szCs w:val="24"/>
          <w:lang w:eastAsia="en-GB"/>
        </w:rPr>
      </w:pPr>
      <w:r w:rsidRPr="00504902">
        <w:rPr>
          <w:rFonts w:ascii="Calibri" w:eastAsia="Times New Roman" w:hAnsi="Calibri" w:cs="Calibri"/>
          <w:b/>
          <w:bCs/>
          <w:spacing w:val="5"/>
          <w:sz w:val="24"/>
          <w:szCs w:val="24"/>
          <w:lang w:eastAsia="en-GB"/>
        </w:rPr>
        <w:t>Author:</w:t>
      </w:r>
      <w:r w:rsidRPr="00504902">
        <w:rPr>
          <w:rFonts w:ascii="Calibri" w:eastAsia="Times New Roman" w:hAnsi="Calibri" w:cs="Calibri"/>
          <w:b/>
          <w:bCs/>
          <w:spacing w:val="5"/>
          <w:sz w:val="24"/>
          <w:szCs w:val="24"/>
          <w:lang w:eastAsia="en-GB"/>
        </w:rPr>
        <w:tab/>
      </w:r>
      <w:r w:rsidRPr="00504902">
        <w:rPr>
          <w:rFonts w:ascii="Calibri" w:eastAsia="Times New Roman" w:hAnsi="Calibri" w:cs="Calibri"/>
          <w:b/>
          <w:bCs/>
          <w:spacing w:val="5"/>
          <w:sz w:val="24"/>
          <w:szCs w:val="24"/>
          <w:lang w:eastAsia="en-GB"/>
        </w:rPr>
        <w:tab/>
      </w:r>
      <w:r w:rsidRPr="00504902">
        <w:rPr>
          <w:rFonts w:ascii="Calibri" w:eastAsia="Times New Roman" w:hAnsi="Calibri" w:cs="Calibri"/>
          <w:b/>
          <w:bCs/>
          <w:spacing w:val="5"/>
          <w:sz w:val="24"/>
          <w:szCs w:val="24"/>
          <w:lang w:eastAsia="en-GB"/>
        </w:rPr>
        <w:tab/>
      </w:r>
      <w:r>
        <w:rPr>
          <w:rFonts w:ascii="Calibri" w:eastAsia="Times New Roman" w:hAnsi="Calibri" w:cs="Calibri"/>
          <w:b/>
          <w:bCs/>
          <w:spacing w:val="5"/>
          <w:sz w:val="24"/>
          <w:szCs w:val="24"/>
          <w:lang w:eastAsia="en-GB"/>
        </w:rPr>
        <w:t>Louise Atkin;</w:t>
      </w:r>
      <w:r w:rsidRPr="00504902">
        <w:rPr>
          <w:rFonts w:ascii="Calibri" w:eastAsia="Times New Roman" w:hAnsi="Calibri" w:cs="Calibri"/>
          <w:sz w:val="24"/>
          <w:szCs w:val="24"/>
          <w:lang w:eastAsia="en-GB"/>
        </w:rPr>
        <w:t xml:space="preserve"> Head of Service for Learning &amp; Quality Education</w:t>
      </w:r>
    </w:p>
    <w:p w:rsidR="00504902" w:rsidRPr="00504902" w:rsidRDefault="00504902" w:rsidP="00504902">
      <w:pPr>
        <w:spacing w:before="120" w:after="120" w:line="240" w:lineRule="auto"/>
        <w:jc w:val="both"/>
        <w:rPr>
          <w:rFonts w:ascii="Calibri" w:eastAsia="Times New Roman" w:hAnsi="Calibri" w:cs="Calibri"/>
          <w:b/>
          <w:bCs/>
          <w:spacing w:val="5"/>
          <w:sz w:val="24"/>
          <w:szCs w:val="24"/>
          <w:lang w:eastAsia="en-GB"/>
        </w:rPr>
      </w:pPr>
      <w:r w:rsidRPr="00504902">
        <w:rPr>
          <w:rFonts w:ascii="Calibri" w:eastAsia="Times New Roman" w:hAnsi="Calibri" w:cs="Calibri"/>
          <w:b/>
          <w:bCs/>
          <w:spacing w:val="5"/>
          <w:sz w:val="24"/>
          <w:szCs w:val="24"/>
          <w:lang w:eastAsia="en-GB"/>
        </w:rPr>
        <w:t>Version:</w:t>
      </w:r>
      <w:r w:rsidRPr="00504902">
        <w:rPr>
          <w:rFonts w:ascii="Calibri" w:eastAsia="Times New Roman" w:hAnsi="Calibri" w:cs="Calibri"/>
          <w:b/>
          <w:bCs/>
          <w:spacing w:val="5"/>
          <w:sz w:val="24"/>
          <w:szCs w:val="24"/>
          <w:lang w:eastAsia="en-GB"/>
        </w:rPr>
        <w:tab/>
      </w:r>
      <w:r w:rsidRPr="00504902">
        <w:rPr>
          <w:rFonts w:ascii="Calibri" w:eastAsia="Times New Roman" w:hAnsi="Calibri" w:cs="Calibri"/>
          <w:b/>
          <w:bCs/>
          <w:spacing w:val="5"/>
          <w:sz w:val="24"/>
          <w:szCs w:val="24"/>
          <w:lang w:eastAsia="en-GB"/>
        </w:rPr>
        <w:tab/>
      </w:r>
      <w:r w:rsidRPr="00504902">
        <w:rPr>
          <w:rFonts w:ascii="Calibri" w:eastAsia="Times New Roman" w:hAnsi="Calibri" w:cs="Calibri"/>
          <w:b/>
          <w:bCs/>
          <w:spacing w:val="5"/>
          <w:sz w:val="24"/>
          <w:szCs w:val="24"/>
          <w:lang w:eastAsia="en-GB"/>
        </w:rPr>
        <w:tab/>
      </w:r>
      <w:r>
        <w:rPr>
          <w:rFonts w:ascii="Calibri" w:eastAsia="Times New Roman" w:hAnsi="Calibri" w:cs="Calibri"/>
          <w:b/>
          <w:bCs/>
          <w:spacing w:val="5"/>
          <w:sz w:val="24"/>
          <w:szCs w:val="24"/>
          <w:lang w:eastAsia="en-GB"/>
        </w:rPr>
        <w:t>1.0</w:t>
      </w:r>
    </w:p>
    <w:p w:rsidR="00504902" w:rsidRPr="00504902" w:rsidRDefault="00504902" w:rsidP="00504902">
      <w:pPr>
        <w:spacing w:before="120" w:after="120" w:line="240" w:lineRule="auto"/>
        <w:jc w:val="both"/>
        <w:rPr>
          <w:rFonts w:ascii="Calibri" w:eastAsia="Times New Roman" w:hAnsi="Calibri" w:cs="Calibri"/>
          <w:b/>
          <w:bCs/>
          <w:spacing w:val="5"/>
          <w:sz w:val="24"/>
          <w:szCs w:val="24"/>
          <w:lang w:eastAsia="en-GB"/>
        </w:rPr>
      </w:pPr>
      <w:r w:rsidRPr="00504902">
        <w:rPr>
          <w:rFonts w:ascii="Calibri" w:eastAsia="Times New Roman" w:hAnsi="Calibri" w:cs="Calibri"/>
          <w:b/>
          <w:sz w:val="24"/>
          <w:szCs w:val="24"/>
          <w:lang w:eastAsia="en-GB"/>
        </w:rPr>
        <w:t xml:space="preserve">Status: </w:t>
      </w:r>
      <w:r w:rsidRPr="00504902">
        <w:rPr>
          <w:rFonts w:ascii="Calibri" w:eastAsia="Times New Roman" w:hAnsi="Calibri" w:cs="Calibri"/>
          <w:b/>
          <w:sz w:val="24"/>
          <w:szCs w:val="24"/>
          <w:lang w:eastAsia="en-GB"/>
        </w:rPr>
        <w:tab/>
      </w:r>
      <w:r w:rsidRPr="00504902">
        <w:rPr>
          <w:rFonts w:ascii="Calibri" w:eastAsia="Times New Roman" w:hAnsi="Calibri" w:cs="Calibri"/>
          <w:b/>
          <w:sz w:val="24"/>
          <w:szCs w:val="24"/>
          <w:lang w:eastAsia="en-GB"/>
        </w:rPr>
        <w:tab/>
      </w:r>
      <w:r w:rsidRPr="00504902">
        <w:rPr>
          <w:rFonts w:ascii="Calibri" w:eastAsia="Times New Roman" w:hAnsi="Calibri" w:cs="Calibri"/>
          <w:b/>
          <w:sz w:val="24"/>
          <w:szCs w:val="24"/>
          <w:lang w:eastAsia="en-GB"/>
        </w:rPr>
        <w:tab/>
      </w:r>
      <w:r>
        <w:rPr>
          <w:rFonts w:ascii="Calibri" w:eastAsia="Times New Roman" w:hAnsi="Calibri" w:cs="Calibri"/>
          <w:b/>
          <w:sz w:val="24"/>
          <w:szCs w:val="24"/>
          <w:lang w:eastAsia="en-GB"/>
        </w:rPr>
        <w:t>Draft</w:t>
      </w:r>
    </w:p>
    <w:p w:rsidR="00504902" w:rsidRPr="00504902" w:rsidRDefault="00504902" w:rsidP="00504902">
      <w:pPr>
        <w:autoSpaceDE w:val="0"/>
        <w:autoSpaceDN w:val="0"/>
        <w:adjustRightInd w:val="0"/>
        <w:spacing w:before="120" w:after="120" w:line="240" w:lineRule="auto"/>
        <w:jc w:val="both"/>
        <w:rPr>
          <w:rFonts w:ascii="Calibri" w:eastAsia="Times New Roman" w:hAnsi="Calibri" w:cs="Calibri"/>
          <w:b/>
          <w:sz w:val="24"/>
          <w:szCs w:val="24"/>
          <w:lang w:eastAsia="en-GB"/>
        </w:rPr>
      </w:pPr>
      <w:r w:rsidRPr="00504902">
        <w:rPr>
          <w:rFonts w:ascii="Calibri" w:eastAsia="Times New Roman" w:hAnsi="Calibri" w:cs="Calibri"/>
          <w:b/>
          <w:sz w:val="24"/>
          <w:szCs w:val="24"/>
          <w:lang w:eastAsia="en-GB"/>
        </w:rPr>
        <w:t xml:space="preserve">Date: </w:t>
      </w:r>
      <w:r w:rsidRPr="00504902">
        <w:rPr>
          <w:rFonts w:ascii="Calibri" w:eastAsia="Times New Roman" w:hAnsi="Calibri" w:cs="Calibri"/>
          <w:b/>
          <w:sz w:val="24"/>
          <w:szCs w:val="24"/>
          <w:lang w:eastAsia="en-GB"/>
        </w:rPr>
        <w:tab/>
      </w:r>
      <w:r w:rsidRPr="00504902">
        <w:rPr>
          <w:rFonts w:ascii="Calibri" w:eastAsia="Times New Roman" w:hAnsi="Calibri" w:cs="Calibri"/>
          <w:b/>
          <w:sz w:val="24"/>
          <w:szCs w:val="24"/>
          <w:lang w:eastAsia="en-GB"/>
        </w:rPr>
        <w:tab/>
      </w:r>
      <w:r w:rsidRPr="00504902">
        <w:rPr>
          <w:rFonts w:ascii="Calibri" w:eastAsia="Times New Roman" w:hAnsi="Calibri" w:cs="Calibri"/>
          <w:b/>
          <w:sz w:val="24"/>
          <w:szCs w:val="24"/>
          <w:lang w:eastAsia="en-GB"/>
        </w:rPr>
        <w:tab/>
      </w:r>
      <w:r w:rsidRPr="00504902">
        <w:rPr>
          <w:rFonts w:ascii="Calibri" w:eastAsia="Times New Roman" w:hAnsi="Calibri" w:cs="Calibri"/>
          <w:b/>
          <w:sz w:val="24"/>
          <w:szCs w:val="24"/>
          <w:lang w:eastAsia="en-GB"/>
        </w:rPr>
        <w:tab/>
      </w:r>
      <w:r>
        <w:rPr>
          <w:rFonts w:ascii="Calibri" w:eastAsia="Times New Roman" w:hAnsi="Calibri" w:cs="Calibri"/>
          <w:b/>
          <w:sz w:val="24"/>
          <w:szCs w:val="24"/>
          <w:lang w:eastAsia="en-GB"/>
        </w:rPr>
        <w:t>0</w:t>
      </w:r>
      <w:r w:rsidR="00EF6AE1">
        <w:rPr>
          <w:rFonts w:ascii="Calibri" w:eastAsia="Times New Roman" w:hAnsi="Calibri" w:cs="Calibri"/>
          <w:b/>
          <w:sz w:val="24"/>
          <w:szCs w:val="24"/>
          <w:lang w:eastAsia="en-GB"/>
        </w:rPr>
        <w:t>1.09.21</w:t>
      </w:r>
    </w:p>
    <w:p w:rsidR="00504902" w:rsidRPr="00504902" w:rsidRDefault="00504902" w:rsidP="00504902">
      <w:pPr>
        <w:spacing w:before="120" w:after="120" w:line="240" w:lineRule="auto"/>
        <w:jc w:val="both"/>
        <w:rPr>
          <w:rFonts w:ascii="Calibri" w:eastAsia="Calibri" w:hAnsi="Calibri" w:cs="Calibri"/>
          <w:sz w:val="24"/>
          <w:szCs w:val="24"/>
        </w:rPr>
      </w:pPr>
      <w:bookmarkStart w:id="1" w:name="_Toc303325248"/>
      <w:bookmarkStart w:id="2" w:name="_Toc303581368"/>
      <w:bookmarkStart w:id="3" w:name="_Toc314753991"/>
      <w:bookmarkStart w:id="4" w:name="_Toc316974176"/>
      <w:bookmarkStart w:id="5" w:name="_Toc316991573"/>
      <w:r w:rsidRPr="00504902">
        <w:rPr>
          <w:rFonts w:ascii="Calibri" w:eastAsia="Calibri" w:hAnsi="Calibri" w:cs="Calibri"/>
          <w:b/>
          <w:sz w:val="24"/>
          <w:szCs w:val="24"/>
        </w:rPr>
        <w:t>Document Location</w:t>
      </w:r>
      <w:bookmarkEnd w:id="1"/>
      <w:bookmarkEnd w:id="2"/>
      <w:bookmarkEnd w:id="3"/>
      <w:bookmarkEnd w:id="4"/>
      <w:bookmarkEnd w:id="5"/>
      <w:r w:rsidRPr="00504902">
        <w:rPr>
          <w:rFonts w:ascii="Calibri" w:eastAsia="Calibri" w:hAnsi="Calibri" w:cs="Calibri"/>
          <w:b/>
          <w:sz w:val="24"/>
          <w:szCs w:val="24"/>
        </w:rPr>
        <w:t xml:space="preserve"> - </w:t>
      </w:r>
      <w:bookmarkStart w:id="6" w:name="_Toc126579032"/>
      <w:r w:rsidRPr="00504902">
        <w:rPr>
          <w:rFonts w:ascii="Calibri" w:eastAsia="Calibri" w:hAnsi="Calibri" w:cs="Calibri"/>
          <w:sz w:val="24"/>
          <w:szCs w:val="24"/>
        </w:rPr>
        <w:t xml:space="preserve">The Final Version of the completed document with sign offs will be held </w:t>
      </w:r>
      <w:r w:rsidR="00EF6AE1">
        <w:rPr>
          <w:rFonts w:ascii="Calibri" w:eastAsia="Calibri" w:hAnsi="Calibri" w:cs="Calibri"/>
          <w:sz w:val="24"/>
          <w:szCs w:val="24"/>
        </w:rPr>
        <w:t>by the Education Team.</w:t>
      </w:r>
    </w:p>
    <w:p w:rsidR="00504902" w:rsidRPr="00504902" w:rsidRDefault="00504902" w:rsidP="00504902">
      <w:pPr>
        <w:spacing w:before="120" w:after="120" w:line="240" w:lineRule="auto"/>
        <w:jc w:val="both"/>
        <w:rPr>
          <w:rFonts w:ascii="Calibri" w:eastAsia="Calibri" w:hAnsi="Calibri" w:cs="Calibri"/>
          <w:sz w:val="24"/>
          <w:szCs w:val="24"/>
        </w:rPr>
      </w:pPr>
      <w:bookmarkStart w:id="7" w:name="_Toc303325249"/>
      <w:bookmarkStart w:id="8" w:name="_Toc303581369"/>
      <w:bookmarkStart w:id="9" w:name="_Toc314753992"/>
      <w:bookmarkStart w:id="10" w:name="_Toc316974177"/>
      <w:bookmarkStart w:id="11" w:name="_Toc316991574"/>
      <w:r w:rsidRPr="00504902">
        <w:rPr>
          <w:rFonts w:ascii="Calibri" w:eastAsia="Calibri" w:hAnsi="Calibri" w:cs="Calibri"/>
          <w:b/>
          <w:sz w:val="24"/>
          <w:szCs w:val="24"/>
        </w:rPr>
        <w:t>Distribution List</w:t>
      </w:r>
      <w:bookmarkEnd w:id="6"/>
      <w:bookmarkEnd w:id="7"/>
      <w:bookmarkEnd w:id="8"/>
      <w:bookmarkEnd w:id="9"/>
      <w:bookmarkEnd w:id="10"/>
      <w:bookmarkEnd w:id="11"/>
      <w:r w:rsidRPr="00504902">
        <w:rPr>
          <w:rFonts w:ascii="Calibri" w:eastAsia="Calibri" w:hAnsi="Calibri" w:cs="Calibri"/>
          <w:sz w:val="24"/>
          <w:szCs w:val="24"/>
        </w:rPr>
        <w:t xml:space="preserve"> - Draft and Final versions of this document will be circulated to the following people. Only final copies will be held and maintained.</w:t>
      </w:r>
    </w:p>
    <w:tbl>
      <w:tblPr>
        <w:tblW w:w="9072" w:type="dxa"/>
        <w:tblInd w:w="108" w:type="dxa"/>
        <w:tblBorders>
          <w:top w:val="single" w:sz="6" w:space="0" w:color="0072C6"/>
          <w:left w:val="single" w:sz="6" w:space="0" w:color="0072C6"/>
          <w:bottom w:val="single" w:sz="6" w:space="0" w:color="0072C6"/>
          <w:right w:val="single" w:sz="6" w:space="0" w:color="0072C6"/>
          <w:insideH w:val="single" w:sz="6" w:space="0" w:color="0072C6"/>
          <w:insideV w:val="single" w:sz="6" w:space="0" w:color="0072C6"/>
        </w:tblBorders>
        <w:tblLayout w:type="fixed"/>
        <w:tblLook w:val="00A0" w:firstRow="1" w:lastRow="0" w:firstColumn="1" w:lastColumn="0" w:noHBand="0" w:noVBand="0"/>
      </w:tblPr>
      <w:tblGrid>
        <w:gridCol w:w="1418"/>
        <w:gridCol w:w="1843"/>
        <w:gridCol w:w="5811"/>
      </w:tblGrid>
      <w:tr w:rsidR="00504902" w:rsidRPr="00504902" w:rsidTr="00BF5151">
        <w:trPr>
          <w:cantSplit/>
          <w:trHeight w:val="329"/>
          <w:tblHeader/>
        </w:trPr>
        <w:tc>
          <w:tcPr>
            <w:tcW w:w="1418" w:type="dxa"/>
            <w:shd w:val="clear" w:color="auto" w:fill="0072C6"/>
            <w:vAlign w:val="center"/>
          </w:tcPr>
          <w:p w:rsidR="00504902" w:rsidRPr="00504902" w:rsidRDefault="00504902" w:rsidP="00504902">
            <w:pPr>
              <w:widowControl w:val="0"/>
              <w:tabs>
                <w:tab w:val="right" w:pos="8280"/>
              </w:tabs>
              <w:spacing w:after="0" w:line="240" w:lineRule="auto"/>
              <w:rPr>
                <w:rFonts w:ascii="Calibri" w:eastAsia="Times New Roman" w:hAnsi="Calibri" w:cs="Calibri"/>
                <w:color w:val="FFFFFF"/>
                <w:sz w:val="24"/>
                <w:szCs w:val="24"/>
                <w:lang w:eastAsia="en-GB"/>
              </w:rPr>
            </w:pPr>
            <w:r w:rsidRPr="00504902">
              <w:rPr>
                <w:rFonts w:ascii="Calibri" w:eastAsia="Times New Roman" w:hAnsi="Calibri" w:cs="Calibri"/>
                <w:color w:val="FFFFFF"/>
                <w:sz w:val="24"/>
                <w:szCs w:val="24"/>
                <w:lang w:eastAsia="en-GB"/>
              </w:rPr>
              <w:t>First name</w:t>
            </w:r>
          </w:p>
        </w:tc>
        <w:tc>
          <w:tcPr>
            <w:tcW w:w="1843" w:type="dxa"/>
            <w:shd w:val="clear" w:color="auto" w:fill="0072C6"/>
            <w:vAlign w:val="center"/>
          </w:tcPr>
          <w:p w:rsidR="00504902" w:rsidRPr="00504902" w:rsidRDefault="00504902" w:rsidP="00504902">
            <w:pPr>
              <w:widowControl w:val="0"/>
              <w:tabs>
                <w:tab w:val="right" w:pos="8280"/>
              </w:tabs>
              <w:spacing w:after="0" w:line="240" w:lineRule="auto"/>
              <w:rPr>
                <w:rFonts w:ascii="Calibri" w:eastAsia="Times New Roman" w:hAnsi="Calibri" w:cs="Calibri"/>
                <w:color w:val="FFFFFF"/>
                <w:sz w:val="24"/>
                <w:szCs w:val="24"/>
                <w:lang w:eastAsia="en-GB"/>
              </w:rPr>
            </w:pPr>
            <w:r w:rsidRPr="00504902">
              <w:rPr>
                <w:rFonts w:ascii="Calibri" w:eastAsia="Times New Roman" w:hAnsi="Calibri" w:cs="Calibri"/>
                <w:color w:val="FFFFFF"/>
                <w:sz w:val="24"/>
                <w:szCs w:val="24"/>
                <w:lang w:eastAsia="en-GB"/>
              </w:rPr>
              <w:t>Surname</w:t>
            </w:r>
          </w:p>
        </w:tc>
        <w:tc>
          <w:tcPr>
            <w:tcW w:w="5811" w:type="dxa"/>
            <w:shd w:val="clear" w:color="auto" w:fill="0072C6"/>
          </w:tcPr>
          <w:p w:rsidR="00504902" w:rsidRPr="00504902" w:rsidRDefault="00504902" w:rsidP="00504902">
            <w:pPr>
              <w:widowControl w:val="0"/>
              <w:tabs>
                <w:tab w:val="right" w:pos="8280"/>
              </w:tabs>
              <w:spacing w:after="0" w:line="240" w:lineRule="auto"/>
              <w:rPr>
                <w:rFonts w:ascii="Calibri" w:eastAsia="Times New Roman" w:hAnsi="Calibri" w:cs="Calibri"/>
                <w:color w:val="FFFFFF"/>
                <w:sz w:val="24"/>
                <w:szCs w:val="24"/>
                <w:lang w:eastAsia="en-GB"/>
              </w:rPr>
            </w:pPr>
            <w:r w:rsidRPr="00504902">
              <w:rPr>
                <w:rFonts w:ascii="Calibri" w:eastAsia="Times New Roman" w:hAnsi="Calibri" w:cs="Calibri"/>
                <w:color w:val="FFFFFF"/>
                <w:sz w:val="24"/>
                <w:szCs w:val="24"/>
                <w:lang w:eastAsia="en-GB"/>
              </w:rPr>
              <w:t>Job title</w:t>
            </w:r>
          </w:p>
        </w:tc>
      </w:tr>
      <w:tr w:rsidR="00504902" w:rsidRPr="00504902" w:rsidTr="00BF5151">
        <w:trPr>
          <w:cantSplit/>
          <w:trHeight w:val="455"/>
        </w:trPr>
        <w:tc>
          <w:tcPr>
            <w:tcW w:w="1418" w:type="dxa"/>
          </w:tcPr>
          <w:p w:rsidR="00504902" w:rsidRPr="00504902" w:rsidRDefault="00504902" w:rsidP="00504902">
            <w:pPr>
              <w:spacing w:after="0" w:line="240" w:lineRule="auto"/>
              <w:rPr>
                <w:rFonts w:ascii="Calibri" w:eastAsia="Times New Roman" w:hAnsi="Calibri" w:cs="Calibri"/>
                <w:sz w:val="24"/>
                <w:szCs w:val="24"/>
                <w:lang w:eastAsia="en-GB"/>
              </w:rPr>
            </w:pPr>
            <w:r w:rsidRPr="00504902">
              <w:rPr>
                <w:rFonts w:ascii="Calibri" w:eastAsia="Times New Roman" w:hAnsi="Calibri" w:cs="Calibri"/>
                <w:sz w:val="24"/>
                <w:szCs w:val="24"/>
                <w:lang w:eastAsia="en-GB"/>
              </w:rPr>
              <w:t xml:space="preserve">Paula </w:t>
            </w:r>
          </w:p>
        </w:tc>
        <w:tc>
          <w:tcPr>
            <w:tcW w:w="1843" w:type="dxa"/>
          </w:tcPr>
          <w:p w:rsidR="00504902" w:rsidRPr="00504902" w:rsidRDefault="00504902" w:rsidP="00504902">
            <w:pPr>
              <w:spacing w:after="0" w:line="240" w:lineRule="auto"/>
              <w:rPr>
                <w:rFonts w:ascii="Calibri" w:eastAsia="Times New Roman" w:hAnsi="Calibri" w:cs="Calibri"/>
                <w:sz w:val="24"/>
                <w:szCs w:val="24"/>
                <w:lang w:eastAsia="en-GB"/>
              </w:rPr>
            </w:pPr>
            <w:r w:rsidRPr="00504902">
              <w:rPr>
                <w:rFonts w:ascii="Calibri" w:eastAsia="Times New Roman" w:hAnsi="Calibri" w:cs="Calibri"/>
                <w:sz w:val="24"/>
                <w:szCs w:val="24"/>
                <w:lang w:eastAsia="en-GB"/>
              </w:rPr>
              <w:t>Worthington</w:t>
            </w:r>
          </w:p>
        </w:tc>
        <w:tc>
          <w:tcPr>
            <w:tcW w:w="5811" w:type="dxa"/>
          </w:tcPr>
          <w:p w:rsidR="00504902" w:rsidRPr="00504902" w:rsidRDefault="00504902" w:rsidP="00504902">
            <w:pPr>
              <w:spacing w:after="0" w:line="240" w:lineRule="auto"/>
              <w:rPr>
                <w:rFonts w:ascii="Calibri" w:eastAsia="Times New Roman" w:hAnsi="Calibri" w:cs="Calibri"/>
                <w:sz w:val="24"/>
                <w:szCs w:val="24"/>
                <w:lang w:eastAsia="en-GB"/>
              </w:rPr>
            </w:pPr>
            <w:r w:rsidRPr="00504902">
              <w:rPr>
                <w:rFonts w:ascii="Calibri" w:eastAsia="Times New Roman" w:hAnsi="Calibri" w:cs="Calibri"/>
                <w:sz w:val="24"/>
                <w:szCs w:val="24"/>
                <w:lang w:eastAsia="en-GB"/>
              </w:rPr>
              <w:t>Director – Education, Early Help and SEND</w:t>
            </w:r>
          </w:p>
          <w:p w:rsidR="00504902" w:rsidRPr="00504902" w:rsidRDefault="00504902" w:rsidP="00504902">
            <w:pPr>
              <w:spacing w:after="0" w:line="240" w:lineRule="auto"/>
              <w:rPr>
                <w:rFonts w:ascii="Calibri" w:eastAsia="Times New Roman" w:hAnsi="Calibri" w:cs="Calibri"/>
                <w:sz w:val="24"/>
                <w:szCs w:val="24"/>
                <w:lang w:eastAsia="en-GB"/>
              </w:rPr>
            </w:pPr>
            <w:r w:rsidRPr="00504902">
              <w:rPr>
                <w:rFonts w:ascii="Calibri" w:eastAsia="Times New Roman" w:hAnsi="Calibri" w:cs="Calibri"/>
                <w:sz w:val="24"/>
                <w:szCs w:val="24"/>
                <w:lang w:eastAsia="en-GB"/>
              </w:rPr>
              <w:t>Warrington Borough Council</w:t>
            </w:r>
          </w:p>
        </w:tc>
      </w:tr>
      <w:tr w:rsidR="00504902" w:rsidRPr="00504902" w:rsidTr="00BF5151">
        <w:trPr>
          <w:cantSplit/>
          <w:trHeight w:val="455"/>
        </w:trPr>
        <w:tc>
          <w:tcPr>
            <w:tcW w:w="1418" w:type="dxa"/>
          </w:tcPr>
          <w:p w:rsidR="00504902" w:rsidRPr="00504902" w:rsidRDefault="00504902" w:rsidP="00504902">
            <w:pPr>
              <w:spacing w:after="0" w:line="240" w:lineRule="auto"/>
              <w:rPr>
                <w:rFonts w:ascii="Calibri" w:eastAsia="Times New Roman" w:hAnsi="Calibri" w:cs="Calibri"/>
                <w:sz w:val="24"/>
                <w:szCs w:val="24"/>
                <w:lang w:eastAsia="en-GB"/>
              </w:rPr>
            </w:pPr>
            <w:r w:rsidRPr="00504902">
              <w:rPr>
                <w:rFonts w:ascii="Calibri" w:eastAsia="Times New Roman" w:hAnsi="Calibri" w:cs="Calibri"/>
                <w:sz w:val="24"/>
                <w:szCs w:val="24"/>
                <w:lang w:eastAsia="en-GB"/>
              </w:rPr>
              <w:t>Kellie</w:t>
            </w:r>
          </w:p>
        </w:tc>
        <w:tc>
          <w:tcPr>
            <w:tcW w:w="1843" w:type="dxa"/>
          </w:tcPr>
          <w:p w:rsidR="00504902" w:rsidRPr="00504902" w:rsidRDefault="00504902" w:rsidP="00504902">
            <w:pPr>
              <w:spacing w:after="0" w:line="240" w:lineRule="auto"/>
              <w:rPr>
                <w:rFonts w:ascii="Calibri" w:eastAsia="Times New Roman" w:hAnsi="Calibri" w:cs="Calibri"/>
                <w:sz w:val="24"/>
                <w:szCs w:val="24"/>
                <w:lang w:eastAsia="en-GB"/>
              </w:rPr>
            </w:pPr>
            <w:r w:rsidRPr="00504902">
              <w:rPr>
                <w:rFonts w:ascii="Calibri" w:eastAsia="Times New Roman" w:hAnsi="Calibri" w:cs="Calibri"/>
                <w:sz w:val="24"/>
                <w:szCs w:val="24"/>
                <w:lang w:eastAsia="en-GB"/>
              </w:rPr>
              <w:t>Williams</w:t>
            </w:r>
          </w:p>
        </w:tc>
        <w:tc>
          <w:tcPr>
            <w:tcW w:w="5811" w:type="dxa"/>
          </w:tcPr>
          <w:p w:rsidR="00504902" w:rsidRPr="00504902" w:rsidRDefault="00504902" w:rsidP="00504902">
            <w:pPr>
              <w:spacing w:after="0" w:line="240" w:lineRule="auto"/>
              <w:rPr>
                <w:rFonts w:ascii="Calibri" w:eastAsia="Times New Roman" w:hAnsi="Calibri" w:cs="Calibri"/>
                <w:sz w:val="24"/>
                <w:szCs w:val="24"/>
                <w:lang w:eastAsia="en-GB"/>
              </w:rPr>
            </w:pPr>
            <w:r w:rsidRPr="00504902">
              <w:rPr>
                <w:rFonts w:ascii="Calibri" w:eastAsia="Times New Roman" w:hAnsi="Calibri" w:cs="Calibri"/>
                <w:sz w:val="24"/>
                <w:szCs w:val="24"/>
                <w:lang w:eastAsia="en-GB"/>
              </w:rPr>
              <w:t>SEND Improvement and Partnerships Manager</w:t>
            </w:r>
          </w:p>
          <w:p w:rsidR="00504902" w:rsidRPr="00504902" w:rsidRDefault="00504902" w:rsidP="00504902">
            <w:pPr>
              <w:spacing w:after="0" w:line="240" w:lineRule="auto"/>
              <w:rPr>
                <w:rFonts w:ascii="Calibri" w:eastAsia="Times New Roman" w:hAnsi="Calibri" w:cs="Calibri"/>
                <w:sz w:val="24"/>
                <w:szCs w:val="24"/>
                <w:lang w:eastAsia="en-GB"/>
              </w:rPr>
            </w:pPr>
            <w:r w:rsidRPr="00504902">
              <w:rPr>
                <w:rFonts w:ascii="Calibri" w:eastAsia="Times New Roman" w:hAnsi="Calibri" w:cs="Calibri"/>
                <w:sz w:val="24"/>
                <w:szCs w:val="24"/>
                <w:lang w:eastAsia="en-GB"/>
              </w:rPr>
              <w:t>Warrington Borough Council</w:t>
            </w:r>
          </w:p>
        </w:tc>
      </w:tr>
      <w:tr w:rsidR="00504902" w:rsidRPr="00504902" w:rsidTr="00BF5151">
        <w:trPr>
          <w:cantSplit/>
          <w:trHeight w:val="455"/>
        </w:trPr>
        <w:tc>
          <w:tcPr>
            <w:tcW w:w="1418" w:type="dxa"/>
          </w:tcPr>
          <w:p w:rsidR="00504902" w:rsidRPr="00504902" w:rsidRDefault="00504902" w:rsidP="00504902">
            <w:pPr>
              <w:spacing w:after="0" w:line="240" w:lineRule="auto"/>
              <w:rPr>
                <w:rFonts w:ascii="Calibri" w:eastAsia="Times New Roman" w:hAnsi="Calibri" w:cs="Calibri"/>
                <w:sz w:val="24"/>
                <w:szCs w:val="24"/>
                <w:lang w:eastAsia="en-GB"/>
              </w:rPr>
            </w:pPr>
          </w:p>
        </w:tc>
        <w:tc>
          <w:tcPr>
            <w:tcW w:w="1843" w:type="dxa"/>
          </w:tcPr>
          <w:p w:rsidR="00504902" w:rsidRPr="00504902" w:rsidRDefault="00504902" w:rsidP="00504902">
            <w:pPr>
              <w:spacing w:after="0" w:line="240" w:lineRule="auto"/>
              <w:rPr>
                <w:rFonts w:ascii="Calibri" w:eastAsia="Times New Roman" w:hAnsi="Calibri" w:cs="Calibri"/>
                <w:sz w:val="24"/>
                <w:szCs w:val="24"/>
                <w:lang w:eastAsia="en-GB"/>
              </w:rPr>
            </w:pPr>
          </w:p>
        </w:tc>
        <w:tc>
          <w:tcPr>
            <w:tcW w:w="5811" w:type="dxa"/>
          </w:tcPr>
          <w:p w:rsidR="00504902" w:rsidRPr="00504902" w:rsidRDefault="00504902" w:rsidP="00504902">
            <w:pPr>
              <w:spacing w:after="0" w:line="240" w:lineRule="auto"/>
              <w:rPr>
                <w:rFonts w:ascii="Calibri" w:eastAsia="Times New Roman" w:hAnsi="Calibri" w:cs="Calibri"/>
                <w:color w:val="000000"/>
                <w:sz w:val="24"/>
                <w:szCs w:val="24"/>
                <w:lang w:eastAsia="en-GB"/>
              </w:rPr>
            </w:pPr>
          </w:p>
        </w:tc>
      </w:tr>
      <w:tr w:rsidR="00504902" w:rsidRPr="00504902" w:rsidTr="00BF5151">
        <w:trPr>
          <w:cantSplit/>
          <w:trHeight w:val="455"/>
        </w:trPr>
        <w:tc>
          <w:tcPr>
            <w:tcW w:w="1418" w:type="dxa"/>
          </w:tcPr>
          <w:p w:rsidR="00504902" w:rsidRPr="00504902" w:rsidRDefault="00504902" w:rsidP="00504902">
            <w:pPr>
              <w:spacing w:after="0" w:line="240" w:lineRule="auto"/>
              <w:rPr>
                <w:rFonts w:ascii="Calibri" w:eastAsia="Times New Roman" w:hAnsi="Calibri" w:cs="Calibri"/>
                <w:sz w:val="24"/>
                <w:szCs w:val="24"/>
                <w:lang w:eastAsia="en-GB"/>
              </w:rPr>
            </w:pPr>
          </w:p>
        </w:tc>
        <w:tc>
          <w:tcPr>
            <w:tcW w:w="1843" w:type="dxa"/>
          </w:tcPr>
          <w:p w:rsidR="00504902" w:rsidRPr="00504902" w:rsidRDefault="00504902" w:rsidP="00504902">
            <w:pPr>
              <w:spacing w:after="0" w:line="240" w:lineRule="auto"/>
              <w:rPr>
                <w:rFonts w:ascii="Calibri" w:eastAsia="Times New Roman" w:hAnsi="Calibri" w:cs="Calibri"/>
                <w:sz w:val="24"/>
                <w:szCs w:val="24"/>
                <w:lang w:eastAsia="en-GB"/>
              </w:rPr>
            </w:pPr>
          </w:p>
        </w:tc>
        <w:tc>
          <w:tcPr>
            <w:tcW w:w="5811" w:type="dxa"/>
          </w:tcPr>
          <w:p w:rsidR="00504902" w:rsidRPr="00504902" w:rsidRDefault="00504902" w:rsidP="00504902">
            <w:pPr>
              <w:spacing w:after="0" w:line="240" w:lineRule="auto"/>
              <w:rPr>
                <w:rFonts w:ascii="Calibri" w:eastAsia="Times New Roman" w:hAnsi="Calibri" w:cs="Calibri"/>
                <w:sz w:val="24"/>
                <w:szCs w:val="24"/>
                <w:lang w:eastAsia="en-GB"/>
              </w:rPr>
            </w:pPr>
          </w:p>
        </w:tc>
      </w:tr>
      <w:tr w:rsidR="00504902" w:rsidRPr="00504902" w:rsidTr="00BF5151">
        <w:trPr>
          <w:cantSplit/>
          <w:trHeight w:val="455"/>
        </w:trPr>
        <w:tc>
          <w:tcPr>
            <w:tcW w:w="1418" w:type="dxa"/>
          </w:tcPr>
          <w:p w:rsidR="00504902" w:rsidRPr="00504902" w:rsidRDefault="00504902" w:rsidP="00504902">
            <w:pPr>
              <w:spacing w:after="0" w:line="240" w:lineRule="auto"/>
              <w:rPr>
                <w:rFonts w:ascii="Calibri" w:eastAsia="Times New Roman" w:hAnsi="Calibri" w:cs="Calibri"/>
                <w:sz w:val="24"/>
                <w:szCs w:val="24"/>
                <w:lang w:eastAsia="en-GB"/>
              </w:rPr>
            </w:pPr>
          </w:p>
        </w:tc>
        <w:tc>
          <w:tcPr>
            <w:tcW w:w="1843" w:type="dxa"/>
          </w:tcPr>
          <w:p w:rsidR="00504902" w:rsidRPr="00504902" w:rsidRDefault="00504902" w:rsidP="00504902">
            <w:pPr>
              <w:spacing w:after="0" w:line="240" w:lineRule="auto"/>
              <w:rPr>
                <w:rFonts w:ascii="Calibri" w:eastAsia="Times New Roman" w:hAnsi="Calibri" w:cs="Calibri"/>
                <w:sz w:val="24"/>
                <w:szCs w:val="24"/>
                <w:lang w:eastAsia="en-GB"/>
              </w:rPr>
            </w:pPr>
          </w:p>
        </w:tc>
        <w:tc>
          <w:tcPr>
            <w:tcW w:w="5811" w:type="dxa"/>
          </w:tcPr>
          <w:p w:rsidR="00504902" w:rsidRPr="00504902" w:rsidRDefault="00504902" w:rsidP="00504902">
            <w:pPr>
              <w:spacing w:after="0" w:line="240" w:lineRule="auto"/>
              <w:rPr>
                <w:rFonts w:ascii="Calibri" w:eastAsia="Times New Roman" w:hAnsi="Calibri" w:cs="Calibri"/>
                <w:sz w:val="24"/>
                <w:szCs w:val="24"/>
                <w:lang w:eastAsia="en-GB"/>
              </w:rPr>
            </w:pPr>
          </w:p>
        </w:tc>
      </w:tr>
      <w:tr w:rsidR="00504902" w:rsidRPr="00504902" w:rsidTr="00BF5151">
        <w:trPr>
          <w:cantSplit/>
          <w:trHeight w:val="455"/>
        </w:trPr>
        <w:tc>
          <w:tcPr>
            <w:tcW w:w="1418" w:type="dxa"/>
          </w:tcPr>
          <w:p w:rsidR="00504902" w:rsidRPr="00504902" w:rsidRDefault="00504902" w:rsidP="00504902">
            <w:pPr>
              <w:spacing w:after="0" w:line="240" w:lineRule="auto"/>
              <w:rPr>
                <w:rFonts w:ascii="Calibri" w:eastAsia="Times New Roman" w:hAnsi="Calibri" w:cs="Calibri"/>
                <w:sz w:val="24"/>
                <w:szCs w:val="24"/>
                <w:lang w:eastAsia="en-GB"/>
              </w:rPr>
            </w:pPr>
          </w:p>
        </w:tc>
        <w:tc>
          <w:tcPr>
            <w:tcW w:w="1843" w:type="dxa"/>
          </w:tcPr>
          <w:p w:rsidR="00504902" w:rsidRPr="00504902" w:rsidRDefault="00504902" w:rsidP="00504902">
            <w:pPr>
              <w:spacing w:after="0" w:line="240" w:lineRule="auto"/>
              <w:rPr>
                <w:rFonts w:ascii="Calibri" w:eastAsia="Times New Roman" w:hAnsi="Calibri" w:cs="Calibri"/>
                <w:sz w:val="24"/>
                <w:szCs w:val="24"/>
                <w:lang w:eastAsia="en-GB"/>
              </w:rPr>
            </w:pPr>
          </w:p>
        </w:tc>
        <w:tc>
          <w:tcPr>
            <w:tcW w:w="5811" w:type="dxa"/>
          </w:tcPr>
          <w:p w:rsidR="00504902" w:rsidRPr="00504902" w:rsidRDefault="00504902" w:rsidP="00504902">
            <w:pPr>
              <w:spacing w:after="0" w:line="240" w:lineRule="auto"/>
              <w:rPr>
                <w:rFonts w:ascii="Calibri" w:eastAsia="Times New Roman" w:hAnsi="Calibri" w:cs="Calibri"/>
                <w:color w:val="FF0000"/>
                <w:sz w:val="24"/>
                <w:szCs w:val="24"/>
                <w:lang w:eastAsia="en-GB"/>
              </w:rPr>
            </w:pPr>
          </w:p>
        </w:tc>
      </w:tr>
      <w:tr w:rsidR="00504902" w:rsidRPr="00504902" w:rsidTr="00BF5151">
        <w:trPr>
          <w:cantSplit/>
          <w:trHeight w:val="455"/>
        </w:trPr>
        <w:tc>
          <w:tcPr>
            <w:tcW w:w="1418" w:type="dxa"/>
          </w:tcPr>
          <w:p w:rsidR="00504902" w:rsidRPr="00504902" w:rsidRDefault="00504902" w:rsidP="00504902">
            <w:pPr>
              <w:spacing w:after="0" w:line="240" w:lineRule="auto"/>
              <w:rPr>
                <w:rFonts w:ascii="Calibri" w:eastAsia="Times New Roman" w:hAnsi="Calibri" w:cs="Calibri"/>
                <w:sz w:val="24"/>
                <w:szCs w:val="24"/>
                <w:lang w:eastAsia="en-GB"/>
              </w:rPr>
            </w:pPr>
          </w:p>
        </w:tc>
        <w:tc>
          <w:tcPr>
            <w:tcW w:w="1843" w:type="dxa"/>
          </w:tcPr>
          <w:p w:rsidR="00504902" w:rsidRPr="00504902" w:rsidRDefault="00504902" w:rsidP="00504902">
            <w:pPr>
              <w:spacing w:after="0" w:line="240" w:lineRule="auto"/>
              <w:rPr>
                <w:rFonts w:ascii="Calibri" w:eastAsia="Times New Roman" w:hAnsi="Calibri" w:cs="Calibri"/>
                <w:sz w:val="24"/>
                <w:szCs w:val="24"/>
                <w:lang w:eastAsia="en-GB"/>
              </w:rPr>
            </w:pPr>
          </w:p>
        </w:tc>
        <w:tc>
          <w:tcPr>
            <w:tcW w:w="5811" w:type="dxa"/>
          </w:tcPr>
          <w:p w:rsidR="00504902" w:rsidRPr="00504902" w:rsidRDefault="00504902" w:rsidP="00504902">
            <w:pPr>
              <w:spacing w:after="0" w:line="240" w:lineRule="auto"/>
              <w:rPr>
                <w:rFonts w:ascii="Calibri" w:eastAsia="Times New Roman" w:hAnsi="Calibri" w:cs="Calibri"/>
                <w:sz w:val="24"/>
                <w:szCs w:val="24"/>
                <w:lang w:eastAsia="en-GB"/>
              </w:rPr>
            </w:pPr>
          </w:p>
        </w:tc>
      </w:tr>
      <w:tr w:rsidR="00504902" w:rsidRPr="00504902" w:rsidTr="00BF5151">
        <w:trPr>
          <w:cantSplit/>
          <w:trHeight w:val="455"/>
        </w:trPr>
        <w:tc>
          <w:tcPr>
            <w:tcW w:w="1418" w:type="dxa"/>
          </w:tcPr>
          <w:p w:rsidR="00504902" w:rsidRPr="00504902" w:rsidRDefault="00504902" w:rsidP="00504902">
            <w:pPr>
              <w:spacing w:after="0" w:line="240" w:lineRule="auto"/>
              <w:rPr>
                <w:rFonts w:ascii="Calibri" w:eastAsia="Times New Roman" w:hAnsi="Calibri" w:cs="Calibri"/>
                <w:sz w:val="24"/>
                <w:szCs w:val="24"/>
                <w:lang w:eastAsia="en-GB"/>
              </w:rPr>
            </w:pPr>
          </w:p>
        </w:tc>
        <w:tc>
          <w:tcPr>
            <w:tcW w:w="1843" w:type="dxa"/>
          </w:tcPr>
          <w:p w:rsidR="00504902" w:rsidRPr="00504902" w:rsidRDefault="00504902" w:rsidP="00504902">
            <w:pPr>
              <w:spacing w:after="0" w:line="240" w:lineRule="auto"/>
              <w:rPr>
                <w:rFonts w:ascii="Calibri" w:eastAsia="Times New Roman" w:hAnsi="Calibri" w:cs="Calibri"/>
                <w:sz w:val="24"/>
                <w:szCs w:val="24"/>
                <w:lang w:eastAsia="en-GB"/>
              </w:rPr>
            </w:pPr>
          </w:p>
        </w:tc>
        <w:tc>
          <w:tcPr>
            <w:tcW w:w="5811" w:type="dxa"/>
          </w:tcPr>
          <w:p w:rsidR="00504902" w:rsidRPr="00504902" w:rsidRDefault="00504902" w:rsidP="00504902">
            <w:pPr>
              <w:spacing w:after="0" w:line="240" w:lineRule="auto"/>
              <w:rPr>
                <w:rFonts w:ascii="Calibri" w:eastAsia="Times New Roman" w:hAnsi="Calibri" w:cs="Calibri"/>
                <w:sz w:val="24"/>
                <w:szCs w:val="24"/>
                <w:lang w:eastAsia="en-GB"/>
              </w:rPr>
            </w:pPr>
          </w:p>
        </w:tc>
      </w:tr>
      <w:tr w:rsidR="00504902" w:rsidRPr="00504902" w:rsidTr="00BF5151">
        <w:trPr>
          <w:cantSplit/>
          <w:trHeight w:val="455"/>
        </w:trPr>
        <w:tc>
          <w:tcPr>
            <w:tcW w:w="1418" w:type="dxa"/>
          </w:tcPr>
          <w:p w:rsidR="00504902" w:rsidRPr="00504902" w:rsidRDefault="00504902" w:rsidP="00504902">
            <w:pPr>
              <w:spacing w:after="0" w:line="240" w:lineRule="auto"/>
              <w:rPr>
                <w:rFonts w:ascii="Calibri" w:eastAsia="Times New Roman" w:hAnsi="Calibri" w:cs="Calibri"/>
                <w:sz w:val="24"/>
                <w:szCs w:val="24"/>
                <w:lang w:eastAsia="en-GB"/>
              </w:rPr>
            </w:pPr>
          </w:p>
        </w:tc>
        <w:tc>
          <w:tcPr>
            <w:tcW w:w="1843" w:type="dxa"/>
          </w:tcPr>
          <w:p w:rsidR="00504902" w:rsidRPr="00504902" w:rsidRDefault="00504902" w:rsidP="00504902">
            <w:pPr>
              <w:spacing w:after="0" w:line="240" w:lineRule="auto"/>
              <w:rPr>
                <w:rFonts w:ascii="Calibri" w:eastAsia="Times New Roman" w:hAnsi="Calibri" w:cs="Calibri"/>
                <w:sz w:val="24"/>
                <w:szCs w:val="24"/>
                <w:lang w:eastAsia="en-GB"/>
              </w:rPr>
            </w:pPr>
          </w:p>
        </w:tc>
        <w:tc>
          <w:tcPr>
            <w:tcW w:w="5811" w:type="dxa"/>
          </w:tcPr>
          <w:p w:rsidR="00504902" w:rsidRPr="00504902" w:rsidRDefault="00504902" w:rsidP="00504902">
            <w:pPr>
              <w:spacing w:after="0" w:line="240" w:lineRule="auto"/>
              <w:rPr>
                <w:rFonts w:ascii="Calibri" w:eastAsia="Times New Roman" w:hAnsi="Calibri" w:cs="Calibri"/>
                <w:sz w:val="24"/>
                <w:szCs w:val="24"/>
                <w:lang w:eastAsia="en-GB"/>
              </w:rPr>
            </w:pPr>
          </w:p>
        </w:tc>
      </w:tr>
      <w:tr w:rsidR="00504902" w:rsidRPr="00504902" w:rsidTr="00BF5151">
        <w:trPr>
          <w:cantSplit/>
          <w:trHeight w:val="455"/>
        </w:trPr>
        <w:tc>
          <w:tcPr>
            <w:tcW w:w="1418" w:type="dxa"/>
          </w:tcPr>
          <w:p w:rsidR="00504902" w:rsidRPr="00504902" w:rsidRDefault="00504902" w:rsidP="00504902">
            <w:pPr>
              <w:spacing w:after="0" w:line="240" w:lineRule="auto"/>
              <w:rPr>
                <w:rFonts w:ascii="Calibri" w:eastAsia="Times New Roman" w:hAnsi="Calibri" w:cs="Calibri"/>
                <w:sz w:val="24"/>
                <w:szCs w:val="24"/>
                <w:lang w:eastAsia="en-GB"/>
              </w:rPr>
            </w:pPr>
          </w:p>
        </w:tc>
        <w:tc>
          <w:tcPr>
            <w:tcW w:w="1843" w:type="dxa"/>
          </w:tcPr>
          <w:p w:rsidR="00504902" w:rsidRPr="00504902" w:rsidRDefault="00504902" w:rsidP="00504902">
            <w:pPr>
              <w:spacing w:after="0" w:line="240" w:lineRule="auto"/>
              <w:rPr>
                <w:rFonts w:ascii="Calibri" w:eastAsia="Times New Roman" w:hAnsi="Calibri" w:cs="Calibri"/>
                <w:sz w:val="24"/>
                <w:szCs w:val="24"/>
                <w:lang w:eastAsia="en-GB"/>
              </w:rPr>
            </w:pPr>
          </w:p>
        </w:tc>
        <w:tc>
          <w:tcPr>
            <w:tcW w:w="5811" w:type="dxa"/>
          </w:tcPr>
          <w:p w:rsidR="00504902" w:rsidRPr="00504902" w:rsidRDefault="00504902" w:rsidP="00504902">
            <w:pPr>
              <w:spacing w:after="0" w:line="240" w:lineRule="auto"/>
              <w:rPr>
                <w:rFonts w:ascii="Calibri" w:eastAsia="Times New Roman" w:hAnsi="Calibri" w:cs="Calibri"/>
                <w:sz w:val="24"/>
                <w:szCs w:val="24"/>
                <w:lang w:eastAsia="en-GB"/>
              </w:rPr>
            </w:pPr>
          </w:p>
        </w:tc>
      </w:tr>
      <w:tr w:rsidR="00504902" w:rsidRPr="00504902" w:rsidTr="00BF5151">
        <w:trPr>
          <w:cantSplit/>
          <w:trHeight w:val="455"/>
        </w:trPr>
        <w:tc>
          <w:tcPr>
            <w:tcW w:w="1418" w:type="dxa"/>
          </w:tcPr>
          <w:p w:rsidR="00504902" w:rsidRPr="00504902" w:rsidRDefault="00504902" w:rsidP="00504902">
            <w:pPr>
              <w:spacing w:after="0" w:line="240" w:lineRule="auto"/>
              <w:rPr>
                <w:rFonts w:ascii="Calibri" w:eastAsia="Times New Roman" w:hAnsi="Calibri" w:cs="Calibri"/>
                <w:sz w:val="24"/>
                <w:szCs w:val="24"/>
                <w:lang w:eastAsia="en-GB"/>
              </w:rPr>
            </w:pPr>
          </w:p>
        </w:tc>
        <w:tc>
          <w:tcPr>
            <w:tcW w:w="1843" w:type="dxa"/>
          </w:tcPr>
          <w:p w:rsidR="00504902" w:rsidRPr="00504902" w:rsidRDefault="00504902" w:rsidP="00504902">
            <w:pPr>
              <w:spacing w:after="0" w:line="240" w:lineRule="auto"/>
              <w:rPr>
                <w:rFonts w:ascii="Calibri" w:eastAsia="Times New Roman" w:hAnsi="Calibri" w:cs="Calibri"/>
                <w:sz w:val="24"/>
                <w:szCs w:val="24"/>
                <w:lang w:eastAsia="en-GB"/>
              </w:rPr>
            </w:pPr>
          </w:p>
        </w:tc>
        <w:tc>
          <w:tcPr>
            <w:tcW w:w="5811" w:type="dxa"/>
          </w:tcPr>
          <w:p w:rsidR="00504902" w:rsidRPr="00504902" w:rsidRDefault="00504902" w:rsidP="00504902">
            <w:pPr>
              <w:spacing w:after="0" w:line="240" w:lineRule="auto"/>
              <w:rPr>
                <w:rFonts w:ascii="Calibri" w:eastAsia="Times New Roman" w:hAnsi="Calibri" w:cs="Calibri"/>
                <w:sz w:val="24"/>
                <w:szCs w:val="24"/>
                <w:lang w:eastAsia="en-GB"/>
              </w:rPr>
            </w:pPr>
          </w:p>
        </w:tc>
      </w:tr>
      <w:tr w:rsidR="00504902" w:rsidRPr="00504902" w:rsidTr="00BF5151">
        <w:trPr>
          <w:cantSplit/>
          <w:trHeight w:val="455"/>
        </w:trPr>
        <w:tc>
          <w:tcPr>
            <w:tcW w:w="1418" w:type="dxa"/>
          </w:tcPr>
          <w:p w:rsidR="00504902" w:rsidRPr="00504902" w:rsidRDefault="00504902" w:rsidP="00504902">
            <w:pPr>
              <w:spacing w:after="0" w:line="240" w:lineRule="auto"/>
              <w:rPr>
                <w:rFonts w:ascii="Calibri" w:eastAsia="Times New Roman" w:hAnsi="Calibri" w:cs="Calibri"/>
                <w:sz w:val="24"/>
                <w:szCs w:val="24"/>
                <w:lang w:eastAsia="en-GB"/>
              </w:rPr>
            </w:pPr>
          </w:p>
        </w:tc>
        <w:tc>
          <w:tcPr>
            <w:tcW w:w="1843" w:type="dxa"/>
          </w:tcPr>
          <w:p w:rsidR="00504902" w:rsidRPr="00504902" w:rsidRDefault="00504902" w:rsidP="00504902">
            <w:pPr>
              <w:spacing w:after="0" w:line="240" w:lineRule="auto"/>
              <w:rPr>
                <w:rFonts w:ascii="Calibri" w:eastAsia="Times New Roman" w:hAnsi="Calibri" w:cs="Calibri"/>
                <w:sz w:val="24"/>
                <w:szCs w:val="24"/>
                <w:lang w:eastAsia="en-GB"/>
              </w:rPr>
            </w:pPr>
          </w:p>
        </w:tc>
        <w:tc>
          <w:tcPr>
            <w:tcW w:w="5811" w:type="dxa"/>
          </w:tcPr>
          <w:p w:rsidR="00504902" w:rsidRPr="00504902" w:rsidRDefault="00504902" w:rsidP="00504902">
            <w:pPr>
              <w:spacing w:after="0" w:line="240" w:lineRule="auto"/>
              <w:rPr>
                <w:rFonts w:ascii="Calibri" w:eastAsia="Times New Roman" w:hAnsi="Calibri" w:cs="Calibri"/>
                <w:sz w:val="24"/>
                <w:szCs w:val="24"/>
                <w:lang w:eastAsia="en-GB"/>
              </w:rPr>
            </w:pPr>
          </w:p>
        </w:tc>
      </w:tr>
    </w:tbl>
    <w:p w:rsidR="00504902" w:rsidRPr="00504902" w:rsidRDefault="00504902" w:rsidP="00504902">
      <w:pPr>
        <w:spacing w:before="120" w:after="120" w:line="240" w:lineRule="auto"/>
        <w:jc w:val="both"/>
        <w:rPr>
          <w:rFonts w:ascii="Calibri" w:eastAsia="Calibri" w:hAnsi="Calibri" w:cs="Calibri"/>
          <w:b/>
          <w:sz w:val="24"/>
          <w:szCs w:val="24"/>
        </w:rPr>
      </w:pPr>
      <w:bookmarkStart w:id="12" w:name="_Toc126579033"/>
      <w:bookmarkStart w:id="13" w:name="_Toc303325250"/>
      <w:bookmarkStart w:id="14" w:name="_Toc303581370"/>
      <w:bookmarkStart w:id="15" w:name="_Toc314753993"/>
      <w:bookmarkStart w:id="16" w:name="_Toc316974178"/>
      <w:bookmarkStart w:id="17" w:name="_Toc316991575"/>
    </w:p>
    <w:p w:rsidR="00504902" w:rsidRPr="00504902" w:rsidRDefault="00504902" w:rsidP="00504902">
      <w:pPr>
        <w:spacing w:before="120" w:after="120" w:line="240" w:lineRule="auto"/>
        <w:jc w:val="both"/>
        <w:rPr>
          <w:rFonts w:ascii="Calibri" w:eastAsia="Calibri" w:hAnsi="Calibri" w:cs="Calibri"/>
          <w:b/>
          <w:sz w:val="24"/>
          <w:szCs w:val="24"/>
        </w:rPr>
      </w:pPr>
      <w:r w:rsidRPr="00504902">
        <w:rPr>
          <w:rFonts w:ascii="Calibri" w:eastAsia="Calibri" w:hAnsi="Calibri" w:cs="Calibri"/>
          <w:b/>
          <w:sz w:val="24"/>
          <w:szCs w:val="24"/>
        </w:rPr>
        <w:t>Document History</w:t>
      </w:r>
      <w:bookmarkEnd w:id="12"/>
      <w:bookmarkEnd w:id="13"/>
      <w:bookmarkEnd w:id="14"/>
      <w:bookmarkEnd w:id="15"/>
      <w:bookmarkEnd w:id="16"/>
      <w:bookmarkEnd w:id="17"/>
    </w:p>
    <w:tbl>
      <w:tblPr>
        <w:tblW w:w="9072" w:type="dxa"/>
        <w:tblInd w:w="108" w:type="dxa"/>
        <w:tblBorders>
          <w:top w:val="single" w:sz="6" w:space="0" w:color="0072C6"/>
          <w:left w:val="single" w:sz="6" w:space="0" w:color="0072C6"/>
          <w:bottom w:val="single" w:sz="6" w:space="0" w:color="0072C6"/>
          <w:right w:val="single" w:sz="6" w:space="0" w:color="0072C6"/>
          <w:insideH w:val="single" w:sz="6" w:space="0" w:color="0072C6"/>
          <w:insideV w:val="single" w:sz="6" w:space="0" w:color="0072C6"/>
        </w:tblBorders>
        <w:tblLayout w:type="fixed"/>
        <w:tblLook w:val="00A0" w:firstRow="1" w:lastRow="0" w:firstColumn="1" w:lastColumn="0" w:noHBand="0" w:noVBand="0"/>
      </w:tblPr>
      <w:tblGrid>
        <w:gridCol w:w="1134"/>
        <w:gridCol w:w="1418"/>
        <w:gridCol w:w="2126"/>
        <w:gridCol w:w="4394"/>
      </w:tblGrid>
      <w:tr w:rsidR="00504902" w:rsidRPr="00504902" w:rsidTr="00BF5151">
        <w:trPr>
          <w:cantSplit/>
          <w:tblHeader/>
        </w:trPr>
        <w:tc>
          <w:tcPr>
            <w:tcW w:w="1134" w:type="dxa"/>
            <w:shd w:val="clear" w:color="auto" w:fill="0072C6"/>
          </w:tcPr>
          <w:p w:rsidR="00504902" w:rsidRPr="00504902" w:rsidRDefault="00504902" w:rsidP="00504902">
            <w:pPr>
              <w:widowControl w:val="0"/>
              <w:tabs>
                <w:tab w:val="right" w:pos="8280"/>
              </w:tabs>
              <w:spacing w:before="120" w:after="120" w:line="240" w:lineRule="auto"/>
              <w:rPr>
                <w:rFonts w:ascii="Calibri" w:eastAsia="Times New Roman" w:hAnsi="Calibri" w:cs="Calibri"/>
                <w:color w:val="FFFFFF"/>
                <w:sz w:val="24"/>
                <w:szCs w:val="24"/>
                <w:lang w:eastAsia="en-GB"/>
              </w:rPr>
            </w:pPr>
            <w:r w:rsidRPr="00504902">
              <w:rPr>
                <w:rFonts w:ascii="Calibri" w:eastAsia="Times New Roman" w:hAnsi="Calibri" w:cs="Calibri"/>
                <w:color w:val="FFFFFF"/>
                <w:sz w:val="24"/>
                <w:szCs w:val="24"/>
                <w:lang w:eastAsia="en-GB"/>
              </w:rPr>
              <w:t>Version</w:t>
            </w:r>
          </w:p>
        </w:tc>
        <w:tc>
          <w:tcPr>
            <w:tcW w:w="1418" w:type="dxa"/>
            <w:shd w:val="clear" w:color="auto" w:fill="0072C6"/>
          </w:tcPr>
          <w:p w:rsidR="00504902" w:rsidRPr="00504902" w:rsidRDefault="00504902" w:rsidP="00504902">
            <w:pPr>
              <w:widowControl w:val="0"/>
              <w:tabs>
                <w:tab w:val="right" w:pos="8280"/>
              </w:tabs>
              <w:spacing w:before="120" w:after="120" w:line="240" w:lineRule="auto"/>
              <w:rPr>
                <w:rFonts w:ascii="Calibri" w:eastAsia="Times New Roman" w:hAnsi="Calibri" w:cs="Calibri"/>
                <w:color w:val="FFFFFF"/>
                <w:sz w:val="24"/>
                <w:szCs w:val="24"/>
                <w:lang w:eastAsia="en-GB"/>
              </w:rPr>
            </w:pPr>
            <w:r w:rsidRPr="00504902">
              <w:rPr>
                <w:rFonts w:ascii="Calibri" w:eastAsia="Times New Roman" w:hAnsi="Calibri" w:cs="Calibri"/>
                <w:color w:val="FFFFFF"/>
                <w:sz w:val="24"/>
                <w:szCs w:val="24"/>
                <w:lang w:eastAsia="en-GB"/>
              </w:rPr>
              <w:t>Date</w:t>
            </w:r>
          </w:p>
        </w:tc>
        <w:tc>
          <w:tcPr>
            <w:tcW w:w="2126" w:type="dxa"/>
            <w:shd w:val="clear" w:color="auto" w:fill="0072C6"/>
          </w:tcPr>
          <w:p w:rsidR="00504902" w:rsidRPr="00504902" w:rsidRDefault="00504902" w:rsidP="00504902">
            <w:pPr>
              <w:widowControl w:val="0"/>
              <w:tabs>
                <w:tab w:val="right" w:pos="8280"/>
              </w:tabs>
              <w:spacing w:before="120" w:after="120" w:line="240" w:lineRule="auto"/>
              <w:rPr>
                <w:rFonts w:ascii="Calibri" w:eastAsia="Times New Roman" w:hAnsi="Calibri" w:cs="Calibri"/>
                <w:color w:val="FFFFFF"/>
                <w:sz w:val="24"/>
                <w:szCs w:val="24"/>
                <w:lang w:eastAsia="en-GB"/>
              </w:rPr>
            </w:pPr>
            <w:r w:rsidRPr="00504902">
              <w:rPr>
                <w:rFonts w:ascii="Calibri" w:eastAsia="Times New Roman" w:hAnsi="Calibri" w:cs="Calibri"/>
                <w:color w:val="FFFFFF"/>
                <w:sz w:val="24"/>
                <w:szCs w:val="24"/>
                <w:lang w:eastAsia="en-GB"/>
              </w:rPr>
              <w:t>Author</w:t>
            </w:r>
          </w:p>
        </w:tc>
        <w:tc>
          <w:tcPr>
            <w:tcW w:w="4394" w:type="dxa"/>
            <w:shd w:val="clear" w:color="auto" w:fill="0072C6"/>
          </w:tcPr>
          <w:p w:rsidR="00504902" w:rsidRPr="00504902" w:rsidRDefault="00504902" w:rsidP="00504902">
            <w:pPr>
              <w:widowControl w:val="0"/>
              <w:tabs>
                <w:tab w:val="right" w:pos="8280"/>
              </w:tabs>
              <w:spacing w:before="120" w:after="120" w:line="240" w:lineRule="auto"/>
              <w:rPr>
                <w:rFonts w:ascii="Calibri" w:eastAsia="Times New Roman" w:hAnsi="Calibri" w:cs="Calibri"/>
                <w:color w:val="FFFFFF"/>
                <w:sz w:val="24"/>
                <w:szCs w:val="24"/>
                <w:lang w:eastAsia="en-GB"/>
              </w:rPr>
            </w:pPr>
            <w:r w:rsidRPr="00504902">
              <w:rPr>
                <w:rFonts w:ascii="Calibri" w:eastAsia="Times New Roman" w:hAnsi="Calibri" w:cs="Calibri"/>
                <w:color w:val="FFFFFF"/>
                <w:sz w:val="24"/>
                <w:szCs w:val="24"/>
                <w:lang w:eastAsia="en-GB"/>
              </w:rPr>
              <w:t>Change Status</w:t>
            </w:r>
          </w:p>
        </w:tc>
      </w:tr>
      <w:tr w:rsidR="00504902" w:rsidRPr="00504902" w:rsidTr="00BF5151">
        <w:trPr>
          <w:cantSplit/>
        </w:trPr>
        <w:tc>
          <w:tcPr>
            <w:tcW w:w="1134"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r w:rsidRPr="00504902">
              <w:rPr>
                <w:rFonts w:ascii="Calibri" w:eastAsia="Times New Roman" w:hAnsi="Calibri" w:cs="Calibri"/>
                <w:sz w:val="24"/>
                <w:szCs w:val="24"/>
                <w:lang w:eastAsia="en-GB"/>
              </w:rPr>
              <w:t>1.0</w:t>
            </w:r>
          </w:p>
        </w:tc>
        <w:tc>
          <w:tcPr>
            <w:tcW w:w="1418"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09.04.21</w:t>
            </w:r>
          </w:p>
        </w:tc>
        <w:tc>
          <w:tcPr>
            <w:tcW w:w="2126"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Louise Atkin</w:t>
            </w:r>
          </w:p>
        </w:tc>
        <w:tc>
          <w:tcPr>
            <w:tcW w:w="4394"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First draft</w:t>
            </w:r>
          </w:p>
        </w:tc>
      </w:tr>
      <w:tr w:rsidR="00504902" w:rsidRPr="00504902" w:rsidTr="00BF5151">
        <w:trPr>
          <w:cantSplit/>
        </w:trPr>
        <w:tc>
          <w:tcPr>
            <w:tcW w:w="1134"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p>
        </w:tc>
        <w:tc>
          <w:tcPr>
            <w:tcW w:w="1418"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p>
        </w:tc>
        <w:tc>
          <w:tcPr>
            <w:tcW w:w="2126"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p>
        </w:tc>
        <w:tc>
          <w:tcPr>
            <w:tcW w:w="4394"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p>
        </w:tc>
      </w:tr>
      <w:tr w:rsidR="00504902" w:rsidRPr="00504902" w:rsidTr="00BF5151">
        <w:trPr>
          <w:cantSplit/>
        </w:trPr>
        <w:tc>
          <w:tcPr>
            <w:tcW w:w="1134"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p>
        </w:tc>
        <w:tc>
          <w:tcPr>
            <w:tcW w:w="1418"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p>
        </w:tc>
        <w:tc>
          <w:tcPr>
            <w:tcW w:w="2126"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p>
        </w:tc>
        <w:tc>
          <w:tcPr>
            <w:tcW w:w="4394"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p>
        </w:tc>
      </w:tr>
      <w:tr w:rsidR="00504902" w:rsidRPr="00504902" w:rsidTr="00BF5151">
        <w:trPr>
          <w:cantSplit/>
        </w:trPr>
        <w:tc>
          <w:tcPr>
            <w:tcW w:w="1134"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p>
        </w:tc>
        <w:tc>
          <w:tcPr>
            <w:tcW w:w="1418"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p>
        </w:tc>
        <w:tc>
          <w:tcPr>
            <w:tcW w:w="2126"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p>
        </w:tc>
        <w:tc>
          <w:tcPr>
            <w:tcW w:w="4394"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p>
        </w:tc>
      </w:tr>
      <w:tr w:rsidR="00504902" w:rsidRPr="00504902" w:rsidTr="00BF5151">
        <w:trPr>
          <w:cantSplit/>
        </w:trPr>
        <w:tc>
          <w:tcPr>
            <w:tcW w:w="1134"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p>
        </w:tc>
        <w:tc>
          <w:tcPr>
            <w:tcW w:w="1418"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p>
        </w:tc>
        <w:tc>
          <w:tcPr>
            <w:tcW w:w="2126"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p>
        </w:tc>
        <w:tc>
          <w:tcPr>
            <w:tcW w:w="4394"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p>
        </w:tc>
      </w:tr>
      <w:tr w:rsidR="00504902" w:rsidRPr="00504902" w:rsidTr="00BF5151">
        <w:trPr>
          <w:cantSplit/>
        </w:trPr>
        <w:tc>
          <w:tcPr>
            <w:tcW w:w="1134"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p>
        </w:tc>
        <w:tc>
          <w:tcPr>
            <w:tcW w:w="1418"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p>
        </w:tc>
        <w:tc>
          <w:tcPr>
            <w:tcW w:w="2126"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p>
        </w:tc>
        <w:tc>
          <w:tcPr>
            <w:tcW w:w="4394"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p>
        </w:tc>
      </w:tr>
      <w:tr w:rsidR="00504902" w:rsidRPr="00504902" w:rsidTr="00BF5151">
        <w:trPr>
          <w:cantSplit/>
        </w:trPr>
        <w:tc>
          <w:tcPr>
            <w:tcW w:w="1134"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p>
        </w:tc>
        <w:tc>
          <w:tcPr>
            <w:tcW w:w="1418"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p>
        </w:tc>
        <w:tc>
          <w:tcPr>
            <w:tcW w:w="2126"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p>
        </w:tc>
        <w:tc>
          <w:tcPr>
            <w:tcW w:w="4394"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p>
        </w:tc>
      </w:tr>
    </w:tbl>
    <w:p w:rsidR="00504902" w:rsidRPr="00504902" w:rsidRDefault="00504902" w:rsidP="00504902">
      <w:pPr>
        <w:widowControl w:val="0"/>
        <w:tabs>
          <w:tab w:val="right" w:pos="8280"/>
        </w:tabs>
        <w:spacing w:before="120" w:after="120" w:line="240" w:lineRule="auto"/>
        <w:jc w:val="both"/>
        <w:rPr>
          <w:rFonts w:ascii="Calibri" w:eastAsia="Times New Roman" w:hAnsi="Calibri" w:cs="Calibri"/>
          <w:b/>
          <w:sz w:val="24"/>
          <w:szCs w:val="24"/>
          <w:lang w:eastAsia="en-GB"/>
        </w:rPr>
      </w:pPr>
      <w:bookmarkStart w:id="18" w:name="_Toc312226778"/>
      <w:bookmarkStart w:id="19" w:name="_Toc314753994"/>
    </w:p>
    <w:p w:rsidR="00504902" w:rsidRPr="00504902" w:rsidRDefault="00504902" w:rsidP="00504902">
      <w:pPr>
        <w:widowControl w:val="0"/>
        <w:tabs>
          <w:tab w:val="right" w:pos="8280"/>
        </w:tabs>
        <w:spacing w:before="120" w:after="120" w:line="240" w:lineRule="auto"/>
        <w:jc w:val="both"/>
        <w:rPr>
          <w:rFonts w:ascii="Calibri" w:eastAsia="Times New Roman" w:hAnsi="Calibri" w:cs="Calibri"/>
          <w:b/>
          <w:sz w:val="24"/>
          <w:szCs w:val="24"/>
          <w:lang w:eastAsia="en-GB"/>
        </w:rPr>
      </w:pPr>
      <w:r w:rsidRPr="00504902">
        <w:rPr>
          <w:rFonts w:ascii="Calibri" w:eastAsia="Times New Roman" w:hAnsi="Calibri" w:cs="Calibri"/>
          <w:b/>
          <w:sz w:val="24"/>
          <w:szCs w:val="24"/>
          <w:lang w:eastAsia="en-GB"/>
        </w:rPr>
        <w:t>Approvals</w:t>
      </w:r>
      <w:bookmarkEnd w:id="18"/>
      <w:bookmarkEnd w:id="19"/>
      <w:r w:rsidRPr="00504902">
        <w:rPr>
          <w:rFonts w:ascii="Calibri" w:eastAsia="Times New Roman" w:hAnsi="Calibri" w:cs="Calibri"/>
          <w:b/>
          <w:sz w:val="24"/>
          <w:szCs w:val="24"/>
          <w:lang w:eastAsia="en-GB"/>
        </w:rPr>
        <w:t xml:space="preserve"> - </w:t>
      </w:r>
      <w:r w:rsidRPr="00504902">
        <w:rPr>
          <w:rFonts w:ascii="Calibri" w:eastAsia="Times New Roman" w:hAnsi="Calibri" w:cs="Calibri"/>
          <w:sz w:val="24"/>
          <w:szCs w:val="24"/>
          <w:lang w:eastAsia="en-GB"/>
        </w:rPr>
        <w:t xml:space="preserve">The approvers agree to the content of this document and sign off </w:t>
      </w:r>
    </w:p>
    <w:tbl>
      <w:tblPr>
        <w:tblW w:w="9072" w:type="dxa"/>
        <w:tblInd w:w="108" w:type="dxa"/>
        <w:tblBorders>
          <w:top w:val="single" w:sz="6" w:space="0" w:color="0072C6"/>
          <w:left w:val="single" w:sz="6" w:space="0" w:color="0072C6"/>
          <w:bottom w:val="single" w:sz="6" w:space="0" w:color="0072C6"/>
          <w:right w:val="single" w:sz="6" w:space="0" w:color="0072C6"/>
          <w:insideH w:val="single" w:sz="6" w:space="0" w:color="0072C6"/>
          <w:insideV w:val="single" w:sz="6" w:space="0" w:color="0072C6"/>
        </w:tblBorders>
        <w:tblLayout w:type="fixed"/>
        <w:tblLook w:val="00A0" w:firstRow="1" w:lastRow="0" w:firstColumn="1" w:lastColumn="0" w:noHBand="0" w:noVBand="0"/>
      </w:tblPr>
      <w:tblGrid>
        <w:gridCol w:w="3828"/>
        <w:gridCol w:w="1417"/>
        <w:gridCol w:w="2268"/>
        <w:gridCol w:w="1559"/>
      </w:tblGrid>
      <w:tr w:rsidR="00504902" w:rsidRPr="00504902" w:rsidTr="00BF5151">
        <w:trPr>
          <w:cantSplit/>
          <w:tblHeader/>
        </w:trPr>
        <w:tc>
          <w:tcPr>
            <w:tcW w:w="3828" w:type="dxa"/>
            <w:shd w:val="clear" w:color="auto" w:fill="0072C6"/>
          </w:tcPr>
          <w:p w:rsidR="00504902" w:rsidRPr="00504902" w:rsidRDefault="00504902" w:rsidP="00504902">
            <w:pPr>
              <w:widowControl w:val="0"/>
              <w:tabs>
                <w:tab w:val="right" w:pos="8280"/>
              </w:tabs>
              <w:spacing w:before="120" w:after="120" w:line="240" w:lineRule="auto"/>
              <w:rPr>
                <w:rFonts w:ascii="Calibri" w:eastAsia="Times New Roman" w:hAnsi="Calibri" w:cs="Calibri"/>
                <w:color w:val="FFFFFF"/>
                <w:sz w:val="24"/>
                <w:szCs w:val="24"/>
                <w:lang w:eastAsia="en-GB"/>
              </w:rPr>
            </w:pPr>
            <w:r w:rsidRPr="00504902">
              <w:rPr>
                <w:rFonts w:ascii="Calibri" w:eastAsia="Times New Roman" w:hAnsi="Calibri" w:cs="Calibri"/>
                <w:color w:val="FFFFFF"/>
                <w:sz w:val="24"/>
                <w:szCs w:val="24"/>
                <w:lang w:eastAsia="en-GB"/>
              </w:rPr>
              <w:t xml:space="preserve">Name and Project/Activity Role </w:t>
            </w:r>
          </w:p>
        </w:tc>
        <w:tc>
          <w:tcPr>
            <w:tcW w:w="1417" w:type="dxa"/>
            <w:shd w:val="clear" w:color="auto" w:fill="0072C6"/>
          </w:tcPr>
          <w:p w:rsidR="00504902" w:rsidRPr="00504902" w:rsidRDefault="00504902" w:rsidP="00504902">
            <w:pPr>
              <w:widowControl w:val="0"/>
              <w:tabs>
                <w:tab w:val="right" w:pos="8280"/>
              </w:tabs>
              <w:spacing w:before="120" w:after="120" w:line="240" w:lineRule="auto"/>
              <w:rPr>
                <w:rFonts w:ascii="Calibri" w:eastAsia="Times New Roman" w:hAnsi="Calibri" w:cs="Calibri"/>
                <w:color w:val="FFFFFF"/>
                <w:sz w:val="24"/>
                <w:szCs w:val="24"/>
                <w:lang w:eastAsia="en-GB"/>
              </w:rPr>
            </w:pPr>
            <w:r w:rsidRPr="00504902">
              <w:rPr>
                <w:rFonts w:ascii="Calibri" w:eastAsia="Times New Roman" w:hAnsi="Calibri" w:cs="Calibri"/>
                <w:color w:val="FFFFFF"/>
                <w:sz w:val="24"/>
                <w:szCs w:val="24"/>
                <w:lang w:eastAsia="en-GB"/>
              </w:rPr>
              <w:t xml:space="preserve">Version </w:t>
            </w:r>
          </w:p>
        </w:tc>
        <w:tc>
          <w:tcPr>
            <w:tcW w:w="2268" w:type="dxa"/>
            <w:shd w:val="clear" w:color="auto" w:fill="0072C6"/>
          </w:tcPr>
          <w:p w:rsidR="00504902" w:rsidRPr="00504902" w:rsidRDefault="00504902" w:rsidP="00504902">
            <w:pPr>
              <w:widowControl w:val="0"/>
              <w:tabs>
                <w:tab w:val="right" w:pos="8280"/>
              </w:tabs>
              <w:spacing w:before="120" w:after="120" w:line="240" w:lineRule="auto"/>
              <w:rPr>
                <w:rFonts w:ascii="Calibri" w:eastAsia="Times New Roman" w:hAnsi="Calibri" w:cs="Calibri"/>
                <w:color w:val="FFFFFF"/>
                <w:sz w:val="24"/>
                <w:szCs w:val="24"/>
                <w:lang w:eastAsia="en-GB"/>
              </w:rPr>
            </w:pPr>
            <w:r w:rsidRPr="00504902">
              <w:rPr>
                <w:rFonts w:ascii="Calibri" w:eastAsia="Times New Roman" w:hAnsi="Calibri" w:cs="Calibri"/>
                <w:color w:val="FFFFFF"/>
                <w:sz w:val="24"/>
                <w:szCs w:val="24"/>
                <w:lang w:eastAsia="en-GB"/>
              </w:rPr>
              <w:t xml:space="preserve">Sign off </w:t>
            </w:r>
          </w:p>
        </w:tc>
        <w:tc>
          <w:tcPr>
            <w:tcW w:w="1559" w:type="dxa"/>
            <w:shd w:val="clear" w:color="auto" w:fill="0072C6"/>
          </w:tcPr>
          <w:p w:rsidR="00504902" w:rsidRPr="00504902" w:rsidRDefault="00504902" w:rsidP="00504902">
            <w:pPr>
              <w:widowControl w:val="0"/>
              <w:tabs>
                <w:tab w:val="right" w:pos="8280"/>
              </w:tabs>
              <w:spacing w:before="120" w:after="120" w:line="240" w:lineRule="auto"/>
              <w:rPr>
                <w:rFonts w:ascii="Calibri" w:eastAsia="Times New Roman" w:hAnsi="Calibri" w:cs="Calibri"/>
                <w:color w:val="FFFFFF"/>
                <w:sz w:val="24"/>
                <w:szCs w:val="24"/>
                <w:lang w:eastAsia="en-GB"/>
              </w:rPr>
            </w:pPr>
            <w:r w:rsidRPr="00504902">
              <w:rPr>
                <w:rFonts w:ascii="Calibri" w:eastAsia="Times New Roman" w:hAnsi="Calibri" w:cs="Calibri"/>
                <w:color w:val="FFFFFF"/>
                <w:sz w:val="24"/>
                <w:szCs w:val="24"/>
                <w:lang w:eastAsia="en-GB"/>
              </w:rPr>
              <w:t xml:space="preserve">Date </w:t>
            </w:r>
          </w:p>
        </w:tc>
      </w:tr>
      <w:tr w:rsidR="00504902" w:rsidRPr="00504902" w:rsidTr="00BF5151">
        <w:trPr>
          <w:cantSplit/>
        </w:trPr>
        <w:tc>
          <w:tcPr>
            <w:tcW w:w="3828"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r w:rsidRPr="00504902">
              <w:rPr>
                <w:rFonts w:ascii="Calibri" w:eastAsia="Times New Roman" w:hAnsi="Calibri" w:cs="Calibri"/>
                <w:sz w:val="24"/>
                <w:szCs w:val="24"/>
                <w:lang w:eastAsia="en-GB"/>
              </w:rPr>
              <w:t>Director Education, Early Help &amp; SEND (Chair)</w:t>
            </w:r>
          </w:p>
        </w:tc>
        <w:tc>
          <w:tcPr>
            <w:tcW w:w="1417"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1.0</w:t>
            </w:r>
          </w:p>
        </w:tc>
        <w:tc>
          <w:tcPr>
            <w:tcW w:w="2268"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r w:rsidRPr="00504902">
              <w:rPr>
                <w:rFonts w:ascii="Calibri" w:eastAsia="Times New Roman" w:hAnsi="Calibri" w:cs="Calibri"/>
                <w:sz w:val="24"/>
                <w:szCs w:val="24"/>
                <w:lang w:eastAsia="en-GB"/>
              </w:rPr>
              <w:t>Paula Worthington</w:t>
            </w:r>
          </w:p>
        </w:tc>
        <w:tc>
          <w:tcPr>
            <w:tcW w:w="1559"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0</w:t>
            </w:r>
            <w:r w:rsidR="00EF6AE1">
              <w:rPr>
                <w:rFonts w:ascii="Calibri" w:eastAsia="Times New Roman" w:hAnsi="Calibri" w:cs="Calibri"/>
                <w:sz w:val="24"/>
                <w:szCs w:val="24"/>
                <w:lang w:eastAsia="en-GB"/>
              </w:rPr>
              <w:t>1</w:t>
            </w:r>
            <w:r>
              <w:rPr>
                <w:rFonts w:ascii="Calibri" w:eastAsia="Times New Roman" w:hAnsi="Calibri" w:cs="Calibri"/>
                <w:sz w:val="24"/>
                <w:szCs w:val="24"/>
                <w:lang w:eastAsia="en-GB"/>
              </w:rPr>
              <w:t>.0</w:t>
            </w:r>
            <w:r w:rsidR="00EF6AE1">
              <w:rPr>
                <w:rFonts w:ascii="Calibri" w:eastAsia="Times New Roman" w:hAnsi="Calibri" w:cs="Calibri"/>
                <w:sz w:val="24"/>
                <w:szCs w:val="24"/>
                <w:lang w:eastAsia="en-GB"/>
              </w:rPr>
              <w:t>9</w:t>
            </w:r>
            <w:r>
              <w:rPr>
                <w:rFonts w:ascii="Calibri" w:eastAsia="Times New Roman" w:hAnsi="Calibri" w:cs="Calibri"/>
                <w:sz w:val="24"/>
                <w:szCs w:val="24"/>
                <w:lang w:eastAsia="en-GB"/>
              </w:rPr>
              <w:t>.21</w:t>
            </w:r>
          </w:p>
        </w:tc>
      </w:tr>
      <w:tr w:rsidR="00504902" w:rsidRPr="00504902" w:rsidTr="00BF5151">
        <w:trPr>
          <w:cantSplit/>
        </w:trPr>
        <w:tc>
          <w:tcPr>
            <w:tcW w:w="3828"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HR; WBC</w:t>
            </w:r>
          </w:p>
        </w:tc>
        <w:tc>
          <w:tcPr>
            <w:tcW w:w="1417" w:type="dxa"/>
          </w:tcPr>
          <w:p w:rsidR="00504902" w:rsidRDefault="00504902" w:rsidP="00504902">
            <w:pPr>
              <w:tabs>
                <w:tab w:val="right" w:pos="8280"/>
              </w:tabs>
              <w:spacing w:before="120" w:after="12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1.0</w:t>
            </w:r>
          </w:p>
        </w:tc>
        <w:tc>
          <w:tcPr>
            <w:tcW w:w="2268"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p>
        </w:tc>
        <w:tc>
          <w:tcPr>
            <w:tcW w:w="1559" w:type="dxa"/>
          </w:tcPr>
          <w:p w:rsidR="00504902" w:rsidRDefault="00504902" w:rsidP="00504902">
            <w:pPr>
              <w:tabs>
                <w:tab w:val="right" w:pos="8280"/>
              </w:tabs>
              <w:spacing w:before="120" w:after="120" w:line="240" w:lineRule="auto"/>
              <w:rPr>
                <w:rFonts w:ascii="Calibri" w:eastAsia="Times New Roman" w:hAnsi="Calibri" w:cs="Calibri"/>
                <w:sz w:val="24"/>
                <w:szCs w:val="24"/>
                <w:lang w:eastAsia="en-GB"/>
              </w:rPr>
            </w:pPr>
          </w:p>
        </w:tc>
      </w:tr>
      <w:tr w:rsidR="00504902" w:rsidRPr="00504902" w:rsidTr="00BF5151">
        <w:trPr>
          <w:cantSplit/>
        </w:trPr>
        <w:tc>
          <w:tcPr>
            <w:tcW w:w="3828" w:type="dxa"/>
          </w:tcPr>
          <w:p w:rsidR="00504902" w:rsidRPr="00504902" w:rsidRDefault="00504902" w:rsidP="00504902">
            <w:pPr>
              <w:tabs>
                <w:tab w:val="right" w:pos="8280"/>
              </w:tabs>
              <w:spacing w:before="120" w:after="12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Legal Team; WBC</w:t>
            </w:r>
          </w:p>
        </w:tc>
        <w:tc>
          <w:tcPr>
            <w:tcW w:w="1417" w:type="dxa"/>
          </w:tcPr>
          <w:p w:rsidR="00504902" w:rsidRDefault="00EF6AE1" w:rsidP="00504902">
            <w:pPr>
              <w:tabs>
                <w:tab w:val="right" w:pos="8280"/>
              </w:tabs>
              <w:spacing w:before="120" w:after="12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1.0</w:t>
            </w:r>
          </w:p>
        </w:tc>
        <w:tc>
          <w:tcPr>
            <w:tcW w:w="2268" w:type="dxa"/>
          </w:tcPr>
          <w:p w:rsidR="00504902" w:rsidRDefault="00EF6AE1" w:rsidP="00504902">
            <w:pPr>
              <w:tabs>
                <w:tab w:val="right" w:pos="8280"/>
              </w:tabs>
              <w:spacing w:before="120" w:after="12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Joelle Boyd</w:t>
            </w:r>
          </w:p>
        </w:tc>
        <w:tc>
          <w:tcPr>
            <w:tcW w:w="1559" w:type="dxa"/>
          </w:tcPr>
          <w:p w:rsidR="00504902" w:rsidRDefault="00EF6AE1" w:rsidP="00504902">
            <w:pPr>
              <w:tabs>
                <w:tab w:val="right" w:pos="8280"/>
              </w:tabs>
              <w:spacing w:before="120" w:after="12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04.09.21</w:t>
            </w:r>
          </w:p>
        </w:tc>
      </w:tr>
    </w:tbl>
    <w:p w:rsidR="00504902" w:rsidRPr="00504902" w:rsidRDefault="00504902" w:rsidP="00504902">
      <w:pPr>
        <w:spacing w:before="120" w:after="120" w:line="240" w:lineRule="auto"/>
        <w:jc w:val="both"/>
        <w:rPr>
          <w:rFonts w:ascii="Calibri" w:eastAsia="Times New Roman" w:hAnsi="Calibri" w:cs="Calibri"/>
          <w:b/>
          <w:sz w:val="24"/>
          <w:szCs w:val="24"/>
          <w:lang w:eastAsia="en-GB"/>
        </w:rPr>
      </w:pPr>
    </w:p>
    <w:p w:rsidR="00504902" w:rsidRDefault="00504902">
      <w:pPr>
        <w:rPr>
          <w:b/>
          <w:sz w:val="28"/>
          <w:szCs w:val="28"/>
        </w:rPr>
      </w:pPr>
      <w:r w:rsidRPr="00504902">
        <w:rPr>
          <w:rFonts w:ascii="Calibri" w:eastAsia="Times New Roman" w:hAnsi="Calibri" w:cs="Calibri"/>
          <w:b/>
          <w:sz w:val="24"/>
          <w:szCs w:val="24"/>
          <w:lang w:eastAsia="en-GB"/>
        </w:rPr>
        <w:br w:type="page"/>
      </w:r>
    </w:p>
    <w:p w:rsidR="00F810D3" w:rsidRDefault="00F810D3">
      <w:pPr>
        <w:rPr>
          <w:b/>
          <w:sz w:val="28"/>
          <w:szCs w:val="28"/>
        </w:rPr>
      </w:pPr>
      <w:r>
        <w:rPr>
          <w:b/>
          <w:sz w:val="28"/>
          <w:szCs w:val="28"/>
        </w:rPr>
        <w:lastRenderedPageBreak/>
        <w:t>A set of Principles for use</w:t>
      </w:r>
      <w:r w:rsidRPr="00F810D3">
        <w:rPr>
          <w:b/>
          <w:sz w:val="28"/>
          <w:szCs w:val="28"/>
        </w:rPr>
        <w:t xml:space="preserve"> </w:t>
      </w:r>
      <w:r>
        <w:rPr>
          <w:b/>
          <w:sz w:val="28"/>
          <w:szCs w:val="28"/>
        </w:rPr>
        <w:t>of Physical Restraint / Positive Handling in</w:t>
      </w:r>
      <w:r w:rsidR="00840FE3">
        <w:rPr>
          <w:b/>
          <w:sz w:val="28"/>
          <w:szCs w:val="28"/>
        </w:rPr>
        <w:t xml:space="preserve"> Warrington schools</w:t>
      </w:r>
    </w:p>
    <w:p w:rsidR="00F810D3" w:rsidRDefault="00F810D3" w:rsidP="00840FE3">
      <w:pPr>
        <w:pBdr>
          <w:bottom w:val="single" w:sz="4" w:space="1" w:color="auto"/>
        </w:pBdr>
        <w:rPr>
          <w:b/>
          <w:sz w:val="28"/>
          <w:szCs w:val="28"/>
        </w:rPr>
      </w:pPr>
    </w:p>
    <w:p w:rsidR="00840FE3" w:rsidRDefault="00840FE3">
      <w:pPr>
        <w:rPr>
          <w:b/>
          <w:sz w:val="28"/>
          <w:szCs w:val="28"/>
        </w:rPr>
      </w:pPr>
    </w:p>
    <w:p w:rsidR="0070743D" w:rsidRPr="00087636" w:rsidRDefault="0070743D">
      <w:pPr>
        <w:rPr>
          <w:b/>
          <w:sz w:val="28"/>
          <w:szCs w:val="28"/>
        </w:rPr>
      </w:pPr>
      <w:r w:rsidRPr="00087636">
        <w:rPr>
          <w:b/>
          <w:sz w:val="28"/>
          <w:szCs w:val="28"/>
        </w:rPr>
        <w:t>The purpose of this document</w:t>
      </w:r>
    </w:p>
    <w:p w:rsidR="00163178" w:rsidRDefault="006B5E54">
      <w:r>
        <w:t>Warrington Borough Council believes that physical intervention should be the last possible technique used in managing children and young people’s behaviour, however challenging that behaviour may be.</w:t>
      </w:r>
    </w:p>
    <w:p w:rsidR="00F810D3" w:rsidRDefault="006B5E54" w:rsidP="00722F4F">
      <w:r>
        <w:t>This document is intended to be used as a set of principles to inform policy documentation and practice in</w:t>
      </w:r>
      <w:r w:rsidR="0070743D">
        <w:t xml:space="preserve"> relation to the use of reasonable force and physical restraint in schools and settings across </w:t>
      </w:r>
      <w:r>
        <w:t xml:space="preserve">Warrington </w:t>
      </w:r>
      <w:r w:rsidR="00840FE3">
        <w:t>B</w:t>
      </w:r>
      <w:r w:rsidR="0070743D">
        <w:t>orough</w:t>
      </w:r>
      <w:r w:rsidR="00840FE3">
        <w:t xml:space="preserve"> Council</w:t>
      </w:r>
      <w:r w:rsidR="0070743D">
        <w:t>.</w:t>
      </w:r>
      <w:r>
        <w:t xml:space="preserve"> </w:t>
      </w:r>
    </w:p>
    <w:p w:rsidR="00722F4F" w:rsidRDefault="00722F4F" w:rsidP="00722F4F">
      <w:r>
        <w:t xml:space="preserve">This Positive Handling </w:t>
      </w:r>
      <w:r w:rsidR="00363277">
        <w:t>G</w:t>
      </w:r>
      <w:r>
        <w:t>uidance is written with reference to the following:</w:t>
      </w:r>
    </w:p>
    <w:p w:rsidR="00193A85" w:rsidRDefault="00193A85" w:rsidP="00193A85">
      <w:pPr>
        <w:pStyle w:val="ListParagraph"/>
        <w:numPr>
          <w:ilvl w:val="0"/>
          <w:numId w:val="10"/>
        </w:numPr>
      </w:pPr>
      <w:r>
        <w:t>Section 93 of the Education and Inspectors Act 2006</w:t>
      </w:r>
    </w:p>
    <w:p w:rsidR="00193A85" w:rsidRDefault="00363277" w:rsidP="00193A85">
      <w:pPr>
        <w:pStyle w:val="ListParagraph"/>
        <w:numPr>
          <w:ilvl w:val="0"/>
          <w:numId w:val="10"/>
        </w:numPr>
      </w:pPr>
      <w:r>
        <w:t>Department for Education (</w:t>
      </w:r>
      <w:proofErr w:type="spellStart"/>
      <w:r w:rsidR="00193A85">
        <w:t>DfE</w:t>
      </w:r>
      <w:proofErr w:type="spellEnd"/>
      <w:r>
        <w:t xml:space="preserve">) – ‘Use of reasonable force </w:t>
      </w:r>
      <w:r w:rsidR="007B1B13">
        <w:t>–</w:t>
      </w:r>
      <w:r>
        <w:t xml:space="preserve"> </w:t>
      </w:r>
      <w:r w:rsidR="007B1B13">
        <w:t xml:space="preserve">Advice for </w:t>
      </w:r>
      <w:proofErr w:type="spellStart"/>
      <w:r w:rsidR="007B1B13">
        <w:t>headteachers</w:t>
      </w:r>
      <w:proofErr w:type="spellEnd"/>
      <w:r w:rsidR="007B1B13">
        <w:t>, staff and governing bodies’ (July 2013)</w:t>
      </w:r>
      <w:r w:rsidR="00193A85">
        <w:t xml:space="preserve"> </w:t>
      </w:r>
    </w:p>
    <w:p w:rsidR="00722F4F" w:rsidRDefault="00722F4F" w:rsidP="00722F4F">
      <w:pPr>
        <w:pStyle w:val="ListParagraph"/>
        <w:numPr>
          <w:ilvl w:val="0"/>
          <w:numId w:val="10"/>
        </w:numPr>
      </w:pPr>
      <w:r>
        <w:t>Offences Against the Persons Act 1861;</w:t>
      </w:r>
    </w:p>
    <w:p w:rsidR="00EB58B2" w:rsidRPr="00165D9D" w:rsidRDefault="00722F4F" w:rsidP="00722F4F">
      <w:pPr>
        <w:pStyle w:val="ListParagraph"/>
        <w:numPr>
          <w:ilvl w:val="0"/>
          <w:numId w:val="10"/>
        </w:numPr>
      </w:pPr>
      <w:r w:rsidRPr="00165D9D">
        <w:t xml:space="preserve">Common Law </w:t>
      </w:r>
      <w:r w:rsidR="00EB58B2" w:rsidRPr="00165D9D">
        <w:t>offence</w:t>
      </w:r>
      <w:r w:rsidRPr="00165D9D">
        <w:t xml:space="preserve"> of false imprisonment</w:t>
      </w:r>
      <w:r w:rsidR="00EB58B2" w:rsidRPr="00165D9D">
        <w:t>;</w:t>
      </w:r>
    </w:p>
    <w:p w:rsidR="00722F4F" w:rsidRPr="00165D9D" w:rsidRDefault="00722F4F" w:rsidP="00722F4F">
      <w:pPr>
        <w:pStyle w:val="ListParagraph"/>
        <w:numPr>
          <w:ilvl w:val="0"/>
          <w:numId w:val="10"/>
        </w:numPr>
      </w:pPr>
      <w:r w:rsidRPr="00165D9D">
        <w:t xml:space="preserve"> law</w:t>
      </w:r>
      <w:r w:rsidR="00165D9D">
        <w:t>ful</w:t>
      </w:r>
      <w:r w:rsidRPr="00165D9D">
        <w:t xml:space="preserve"> defence</w:t>
      </w:r>
      <w:r w:rsidR="00EB58B2" w:rsidRPr="00165D9D">
        <w:t>s</w:t>
      </w:r>
      <w:r w:rsidRPr="00165D9D">
        <w:t>;</w:t>
      </w:r>
    </w:p>
    <w:p w:rsidR="00722F4F" w:rsidRPr="00165D9D" w:rsidRDefault="00722F4F" w:rsidP="00722F4F">
      <w:pPr>
        <w:pStyle w:val="ListParagraph"/>
        <w:numPr>
          <w:ilvl w:val="0"/>
          <w:numId w:val="10"/>
        </w:numPr>
      </w:pPr>
      <w:r w:rsidRPr="00165D9D">
        <w:t>Duty of Care;</w:t>
      </w:r>
    </w:p>
    <w:p w:rsidR="00722F4F" w:rsidRDefault="00722F4F" w:rsidP="00722F4F">
      <w:pPr>
        <w:pStyle w:val="ListParagraph"/>
        <w:numPr>
          <w:ilvl w:val="0"/>
          <w:numId w:val="10"/>
        </w:numPr>
      </w:pPr>
      <w:proofErr w:type="spellStart"/>
      <w:r>
        <w:t>DfE</w:t>
      </w:r>
      <w:proofErr w:type="spellEnd"/>
      <w:r>
        <w:t xml:space="preserve"> Circular 10/98;</w:t>
      </w:r>
    </w:p>
    <w:p w:rsidR="00722F4F" w:rsidRDefault="00722F4F" w:rsidP="00722F4F">
      <w:pPr>
        <w:pStyle w:val="ListParagraph"/>
        <w:numPr>
          <w:ilvl w:val="0"/>
          <w:numId w:val="10"/>
        </w:numPr>
      </w:pPr>
      <w:r>
        <w:t>The Children Act 1989;</w:t>
      </w:r>
    </w:p>
    <w:p w:rsidR="00722F4F" w:rsidRDefault="00722F4F" w:rsidP="00722F4F">
      <w:pPr>
        <w:pStyle w:val="ListParagraph"/>
        <w:numPr>
          <w:ilvl w:val="0"/>
          <w:numId w:val="10"/>
        </w:numPr>
      </w:pPr>
      <w:proofErr w:type="spellStart"/>
      <w:r>
        <w:t>DoH</w:t>
      </w:r>
      <w:proofErr w:type="spellEnd"/>
      <w:r>
        <w:t>/DfES Joint Guidance on Physical Interventions 2002;</w:t>
      </w:r>
    </w:p>
    <w:p w:rsidR="00722F4F" w:rsidRDefault="00722F4F" w:rsidP="00722F4F">
      <w:pPr>
        <w:pStyle w:val="ListParagraph"/>
        <w:numPr>
          <w:ilvl w:val="0"/>
          <w:numId w:val="10"/>
        </w:numPr>
      </w:pPr>
      <w:r>
        <w:t>The Education Act 1996;</w:t>
      </w:r>
    </w:p>
    <w:p w:rsidR="00722F4F" w:rsidRDefault="00722F4F" w:rsidP="00722F4F">
      <w:pPr>
        <w:pStyle w:val="ListParagraph"/>
        <w:numPr>
          <w:ilvl w:val="0"/>
          <w:numId w:val="10"/>
        </w:numPr>
      </w:pPr>
      <w:r>
        <w:t>Education and Inspection Act 2006;</w:t>
      </w:r>
    </w:p>
    <w:p w:rsidR="00722F4F" w:rsidRDefault="00722F4F" w:rsidP="00722F4F">
      <w:pPr>
        <w:pStyle w:val="ListParagraph"/>
        <w:numPr>
          <w:ilvl w:val="0"/>
          <w:numId w:val="10"/>
        </w:numPr>
      </w:pPr>
      <w:r>
        <w:t>Human Rights Act 1998;</w:t>
      </w:r>
    </w:p>
    <w:p w:rsidR="00722F4F" w:rsidRDefault="00722F4F" w:rsidP="00722F4F">
      <w:pPr>
        <w:pStyle w:val="ListParagraph"/>
        <w:numPr>
          <w:ilvl w:val="0"/>
          <w:numId w:val="10"/>
        </w:numPr>
      </w:pPr>
      <w:r>
        <w:t>Disability Discrimination Act 1995;</w:t>
      </w:r>
      <w:r w:rsidR="00196F84">
        <w:t xml:space="preserve"> and</w:t>
      </w:r>
    </w:p>
    <w:p w:rsidR="00722F4F" w:rsidRDefault="00722F4F" w:rsidP="00722F4F">
      <w:pPr>
        <w:pStyle w:val="ListParagraph"/>
        <w:numPr>
          <w:ilvl w:val="0"/>
          <w:numId w:val="10"/>
        </w:numPr>
      </w:pPr>
      <w:r>
        <w:t>Health and Safety at Work Act 1974.</w:t>
      </w:r>
    </w:p>
    <w:p w:rsidR="0070743D" w:rsidRDefault="0070743D">
      <w:r>
        <w:t>Warrington Borough Council believes everyone has a right to:</w:t>
      </w:r>
    </w:p>
    <w:p w:rsidR="0070743D" w:rsidRPr="0070743D" w:rsidRDefault="0070743D" w:rsidP="0070743D">
      <w:pPr>
        <w:pStyle w:val="ListParagraph"/>
        <w:numPr>
          <w:ilvl w:val="0"/>
          <w:numId w:val="2"/>
        </w:numPr>
      </w:pPr>
      <w:r w:rsidRPr="0070743D">
        <w:t xml:space="preserve">Recognition of their unique identity; </w:t>
      </w:r>
    </w:p>
    <w:p w:rsidR="0070743D" w:rsidRDefault="0070743D" w:rsidP="0070743D">
      <w:pPr>
        <w:pStyle w:val="ListParagraph"/>
        <w:numPr>
          <w:ilvl w:val="0"/>
          <w:numId w:val="2"/>
        </w:numPr>
      </w:pPr>
      <w:r w:rsidRPr="0070743D">
        <w:t xml:space="preserve">Be treated with respect and dignity; </w:t>
      </w:r>
    </w:p>
    <w:p w:rsidR="0070743D" w:rsidRPr="0070743D" w:rsidRDefault="0070743D" w:rsidP="0070743D">
      <w:pPr>
        <w:pStyle w:val="ListParagraph"/>
        <w:numPr>
          <w:ilvl w:val="0"/>
          <w:numId w:val="2"/>
        </w:numPr>
      </w:pPr>
      <w:r w:rsidRPr="0070743D">
        <w:t xml:space="preserve">Learn and work in a safe environment; </w:t>
      </w:r>
      <w:r w:rsidR="00196F84">
        <w:t>and</w:t>
      </w:r>
    </w:p>
    <w:p w:rsidR="0070743D" w:rsidRPr="0070743D" w:rsidRDefault="0070743D" w:rsidP="0070743D">
      <w:pPr>
        <w:pStyle w:val="ListParagraph"/>
        <w:numPr>
          <w:ilvl w:val="0"/>
          <w:numId w:val="2"/>
        </w:numPr>
      </w:pPr>
      <w:r w:rsidRPr="0070743D">
        <w:t xml:space="preserve">Be protected from harm, violence, assault and acts of verbal abuse. </w:t>
      </w:r>
    </w:p>
    <w:p w:rsidR="0070743D" w:rsidRPr="0070743D" w:rsidRDefault="0070743D" w:rsidP="0070743D">
      <w:r w:rsidRPr="0070743D">
        <w:t xml:space="preserve">Pupils and their parents attending schools and settings have a right to: </w:t>
      </w:r>
    </w:p>
    <w:p w:rsidR="0070743D" w:rsidRPr="0070743D" w:rsidRDefault="0070743D" w:rsidP="0070743D">
      <w:pPr>
        <w:pStyle w:val="ListParagraph"/>
        <w:numPr>
          <w:ilvl w:val="0"/>
          <w:numId w:val="2"/>
        </w:numPr>
      </w:pPr>
      <w:r w:rsidRPr="0070743D">
        <w:t xml:space="preserve">Individual consideration of pupil needs by the staff who have responsibility for their care and protection; </w:t>
      </w:r>
    </w:p>
    <w:p w:rsidR="0070743D" w:rsidRPr="0070743D" w:rsidRDefault="0070743D" w:rsidP="0070743D">
      <w:pPr>
        <w:pStyle w:val="ListParagraph"/>
        <w:numPr>
          <w:ilvl w:val="0"/>
          <w:numId w:val="2"/>
        </w:numPr>
      </w:pPr>
      <w:r w:rsidRPr="0070743D">
        <w:t xml:space="preserve">Expect staff to undertake their duties and responsibilities in accordance with the school's policies; </w:t>
      </w:r>
      <w:r w:rsidR="00196F84">
        <w:t>and</w:t>
      </w:r>
    </w:p>
    <w:p w:rsidR="0070743D" w:rsidRDefault="0070743D" w:rsidP="0070743D">
      <w:pPr>
        <w:pStyle w:val="ListParagraph"/>
        <w:numPr>
          <w:ilvl w:val="0"/>
          <w:numId w:val="2"/>
        </w:numPr>
      </w:pPr>
      <w:r w:rsidRPr="0070743D">
        <w:t xml:space="preserve">Be informed about school rules, relevant policies and the expected conduct of all pupils and staff working in school; </w:t>
      </w:r>
    </w:p>
    <w:p w:rsidR="00F810D3" w:rsidRDefault="0070743D">
      <w:r w:rsidRPr="0070743D">
        <w:t>Warrington</w:t>
      </w:r>
      <w:r>
        <w:t xml:space="preserve"> </w:t>
      </w:r>
      <w:r w:rsidR="00196F84">
        <w:t>Borough Council</w:t>
      </w:r>
      <w:r w:rsidR="00EF6AE1">
        <w:t xml:space="preserve"> </w:t>
      </w:r>
      <w:r>
        <w:t>also recognises that there is a need</w:t>
      </w:r>
      <w:r w:rsidR="00EF6AE1">
        <w:t xml:space="preserve"> </w:t>
      </w:r>
      <w:r>
        <w:t xml:space="preserve">to physically intervene when there is an obvious risk to the safety of children, staff or property. This applies both on and off setting sites. </w:t>
      </w:r>
    </w:p>
    <w:p w:rsidR="0070743D" w:rsidRDefault="0070743D">
      <w:r>
        <w:t>If used at all, the use of force to control or restrain pupils will be used in the context of a respectful supportive relationship with the child in order to ensure minimal risk of injury to children and staff.</w:t>
      </w:r>
    </w:p>
    <w:p w:rsidR="00391F92" w:rsidRPr="00F810D3" w:rsidRDefault="00546CA5">
      <w:r>
        <w:t xml:space="preserve">Warrington </w:t>
      </w:r>
      <w:r w:rsidR="00196F84">
        <w:t>Borough Council</w:t>
      </w:r>
      <w:r>
        <w:t xml:space="preserve"> has adopted the term </w:t>
      </w:r>
      <w:r w:rsidRPr="00546CA5">
        <w:rPr>
          <w:b/>
        </w:rPr>
        <w:t>‘Positive Handling’</w:t>
      </w:r>
      <w:r>
        <w:t xml:space="preserve"> to describe such interventions.</w:t>
      </w:r>
    </w:p>
    <w:p w:rsidR="00F810D3" w:rsidRDefault="00F810D3">
      <w:pPr>
        <w:rPr>
          <w:b/>
          <w:sz w:val="28"/>
          <w:szCs w:val="28"/>
        </w:rPr>
      </w:pPr>
    </w:p>
    <w:p w:rsidR="00604026" w:rsidRDefault="00604026">
      <w:pPr>
        <w:rPr>
          <w:b/>
          <w:sz w:val="28"/>
          <w:szCs w:val="28"/>
        </w:rPr>
      </w:pPr>
    </w:p>
    <w:p w:rsidR="00604026" w:rsidRDefault="00604026">
      <w:pPr>
        <w:rPr>
          <w:b/>
          <w:sz w:val="28"/>
          <w:szCs w:val="28"/>
        </w:rPr>
      </w:pPr>
    </w:p>
    <w:p w:rsidR="006B5E54" w:rsidRPr="00087636" w:rsidRDefault="006B5E54">
      <w:pPr>
        <w:rPr>
          <w:b/>
          <w:sz w:val="28"/>
          <w:szCs w:val="28"/>
        </w:rPr>
      </w:pPr>
      <w:r w:rsidRPr="00087636">
        <w:rPr>
          <w:b/>
          <w:sz w:val="28"/>
          <w:szCs w:val="28"/>
        </w:rPr>
        <w:t>Princip</w:t>
      </w:r>
      <w:r w:rsidR="00F810D3">
        <w:rPr>
          <w:b/>
          <w:sz w:val="28"/>
          <w:szCs w:val="28"/>
        </w:rPr>
        <w:t>les</w:t>
      </w:r>
      <w:r w:rsidRPr="00087636">
        <w:rPr>
          <w:b/>
          <w:sz w:val="28"/>
          <w:szCs w:val="28"/>
        </w:rPr>
        <w:t xml:space="preserve"> for </w:t>
      </w:r>
      <w:r w:rsidR="00F810D3">
        <w:rPr>
          <w:b/>
          <w:sz w:val="28"/>
          <w:szCs w:val="28"/>
        </w:rPr>
        <w:t xml:space="preserve">the </w:t>
      </w:r>
      <w:r w:rsidRPr="00087636">
        <w:rPr>
          <w:b/>
          <w:sz w:val="28"/>
          <w:szCs w:val="28"/>
        </w:rPr>
        <w:t>use of Positive Handling</w:t>
      </w:r>
    </w:p>
    <w:p w:rsidR="00391F92" w:rsidRPr="00087636" w:rsidRDefault="00391F92">
      <w:pPr>
        <w:rPr>
          <w:b/>
          <w:sz w:val="24"/>
          <w:szCs w:val="24"/>
        </w:rPr>
      </w:pPr>
      <w:r w:rsidRPr="00087636">
        <w:rPr>
          <w:b/>
          <w:sz w:val="24"/>
          <w:szCs w:val="24"/>
        </w:rPr>
        <w:t>Policies and practice</w:t>
      </w:r>
    </w:p>
    <w:p w:rsidR="00671063" w:rsidRPr="00671063" w:rsidRDefault="00671063">
      <w:r w:rsidRPr="00671063">
        <w:t>Warrington Borough Council expects all settings to develop their own positive handling policy, which should</w:t>
      </w:r>
      <w:r>
        <w:t xml:space="preserve"> incorporate or have regard to best practice. This policy must be consistent with the school policy and the </w:t>
      </w:r>
      <w:proofErr w:type="spellStart"/>
      <w:r>
        <w:t>DfE</w:t>
      </w:r>
      <w:proofErr w:type="spellEnd"/>
      <w:r>
        <w:t xml:space="preserve"> guidance</w:t>
      </w:r>
      <w:r w:rsidRPr="00671063">
        <w:t xml:space="preserve"> </w:t>
      </w:r>
      <w:hyperlink r:id="rId9" w:history="1">
        <w:r w:rsidRPr="00671063">
          <w:rPr>
            <w:rStyle w:val="Hyperlink"/>
          </w:rPr>
          <w:t>use of reasonable force</w:t>
        </w:r>
      </w:hyperlink>
    </w:p>
    <w:p w:rsidR="00391F92" w:rsidRDefault="00391F92" w:rsidP="00391F92">
      <w:pPr>
        <w:pStyle w:val="ListParagraph"/>
        <w:numPr>
          <w:ilvl w:val="0"/>
          <w:numId w:val="3"/>
        </w:numPr>
      </w:pPr>
      <w:r>
        <w:t>All policies and practice regarding the supervision of children during the school day should be appropriate to the identified needs and behaviours of the child</w:t>
      </w:r>
    </w:p>
    <w:p w:rsidR="00391F92" w:rsidRDefault="00391F92" w:rsidP="00391F92">
      <w:pPr>
        <w:pStyle w:val="ListParagraph"/>
        <w:numPr>
          <w:ilvl w:val="0"/>
          <w:numId w:val="3"/>
        </w:numPr>
      </w:pPr>
      <w:r>
        <w:t>The whole school approach to behaviour management should aim to minimise the likelihood of requiring positive handling. This could involve:</w:t>
      </w:r>
    </w:p>
    <w:p w:rsidR="00391F92" w:rsidRDefault="00391F92" w:rsidP="00F810D3">
      <w:pPr>
        <w:pStyle w:val="ListParagraph"/>
        <w:numPr>
          <w:ilvl w:val="0"/>
          <w:numId w:val="16"/>
        </w:numPr>
      </w:pPr>
      <w:r>
        <w:t>A calm and supportive school environment</w:t>
      </w:r>
    </w:p>
    <w:p w:rsidR="00391F92" w:rsidRDefault="00391F92" w:rsidP="00F810D3">
      <w:pPr>
        <w:pStyle w:val="ListParagraph"/>
        <w:numPr>
          <w:ilvl w:val="0"/>
          <w:numId w:val="16"/>
        </w:numPr>
      </w:pPr>
      <w:r>
        <w:t>Positive relationships</w:t>
      </w:r>
    </w:p>
    <w:p w:rsidR="00391F92" w:rsidRDefault="00391F92" w:rsidP="00F810D3">
      <w:pPr>
        <w:pStyle w:val="ListParagraph"/>
        <w:numPr>
          <w:ilvl w:val="0"/>
          <w:numId w:val="16"/>
        </w:numPr>
      </w:pPr>
      <w:r>
        <w:t>Whole school structured approach to developing social and emotional skills</w:t>
      </w:r>
    </w:p>
    <w:p w:rsidR="00671063" w:rsidRDefault="00391F92" w:rsidP="00F810D3">
      <w:pPr>
        <w:pStyle w:val="ListParagraph"/>
        <w:numPr>
          <w:ilvl w:val="0"/>
          <w:numId w:val="16"/>
        </w:numPr>
      </w:pPr>
      <w:r>
        <w:t>Structured approach to staff development</w:t>
      </w:r>
    </w:p>
    <w:p w:rsidR="00671063" w:rsidRDefault="00671063" w:rsidP="00671063">
      <w:pPr>
        <w:pStyle w:val="ListParagraph"/>
        <w:numPr>
          <w:ilvl w:val="0"/>
          <w:numId w:val="8"/>
        </w:numPr>
      </w:pPr>
      <w:r>
        <w:t>Schools should review their policies on positive handling regularly and ensure that staff, parents and pupils are aware of the policies</w:t>
      </w:r>
      <w:r w:rsidR="00F810D3">
        <w:t xml:space="preserve"> and that they are accessible</w:t>
      </w:r>
    </w:p>
    <w:p w:rsidR="00671063" w:rsidRDefault="00671063" w:rsidP="00671063">
      <w:pPr>
        <w:pStyle w:val="ListParagraph"/>
        <w:numPr>
          <w:ilvl w:val="0"/>
          <w:numId w:val="8"/>
        </w:numPr>
      </w:pPr>
      <w:r>
        <w:t>Schools must have a behaviour policy that sets out in detail the following:</w:t>
      </w:r>
    </w:p>
    <w:p w:rsidR="00671063" w:rsidRDefault="00671063" w:rsidP="00F810D3">
      <w:pPr>
        <w:pStyle w:val="ListParagraph"/>
        <w:numPr>
          <w:ilvl w:val="0"/>
          <w:numId w:val="17"/>
        </w:numPr>
      </w:pPr>
      <w:r w:rsidRPr="00671063">
        <w:t xml:space="preserve">Promoting good behaviour, self-discipline and respect; </w:t>
      </w:r>
    </w:p>
    <w:p w:rsidR="00671063" w:rsidRDefault="00671063" w:rsidP="00F810D3">
      <w:pPr>
        <w:pStyle w:val="ListParagraph"/>
        <w:numPr>
          <w:ilvl w:val="0"/>
          <w:numId w:val="17"/>
        </w:numPr>
      </w:pPr>
      <w:r w:rsidRPr="00671063">
        <w:t xml:space="preserve">Preventing bullying; </w:t>
      </w:r>
      <w:r w:rsidR="00196F84">
        <w:t>and</w:t>
      </w:r>
    </w:p>
    <w:p w:rsidR="00671063" w:rsidRDefault="00671063" w:rsidP="00F810D3">
      <w:pPr>
        <w:pStyle w:val="ListParagraph"/>
        <w:numPr>
          <w:ilvl w:val="0"/>
          <w:numId w:val="17"/>
        </w:numPr>
      </w:pPr>
      <w:r w:rsidRPr="00671063">
        <w:t>Ensuring that</w:t>
      </w:r>
      <w:r>
        <w:t xml:space="preserve"> pupils complete assigned work</w:t>
      </w:r>
    </w:p>
    <w:p w:rsidR="00671063" w:rsidRDefault="00671063" w:rsidP="00391F92">
      <w:pPr>
        <w:pStyle w:val="ListParagraph"/>
        <w:numPr>
          <w:ilvl w:val="0"/>
          <w:numId w:val="3"/>
        </w:numPr>
      </w:pPr>
      <w:r>
        <w:t xml:space="preserve">When considering any behaviour measures, the </w:t>
      </w:r>
      <w:r w:rsidR="00604026">
        <w:t>Head teacher</w:t>
      </w:r>
      <w:r>
        <w:t xml:space="preserve"> must take account of the governing body’s statement of behaviour principles</w:t>
      </w:r>
    </w:p>
    <w:p w:rsidR="00391F92" w:rsidRDefault="00391F92" w:rsidP="00391F92">
      <w:pPr>
        <w:pStyle w:val="ListParagraph"/>
        <w:numPr>
          <w:ilvl w:val="0"/>
          <w:numId w:val="3"/>
        </w:numPr>
      </w:pPr>
      <w:r>
        <w:t xml:space="preserve">Where the school identifies that positive handling may need to be used; training should be put in place to identify behaviour management techniques </w:t>
      </w:r>
    </w:p>
    <w:p w:rsidR="00671063" w:rsidRDefault="00671063" w:rsidP="00391F92">
      <w:pPr>
        <w:pStyle w:val="ListParagraph"/>
        <w:numPr>
          <w:ilvl w:val="0"/>
          <w:numId w:val="3"/>
        </w:numPr>
      </w:pPr>
      <w:r>
        <w:t>Any physical intervention should take into consideration the age and development of the pupil and should be the least restrictive alternative</w:t>
      </w:r>
    </w:p>
    <w:p w:rsidR="00671063" w:rsidRDefault="00671063" w:rsidP="00391F92">
      <w:pPr>
        <w:pStyle w:val="ListParagraph"/>
        <w:numPr>
          <w:ilvl w:val="0"/>
          <w:numId w:val="3"/>
        </w:numPr>
      </w:pPr>
      <w:r>
        <w:t>Schools should consider the Disability Discrimination Act 1995 where schools have duties to:</w:t>
      </w:r>
    </w:p>
    <w:p w:rsidR="00671063" w:rsidRDefault="00671063" w:rsidP="00671063">
      <w:pPr>
        <w:pStyle w:val="Default"/>
        <w:numPr>
          <w:ilvl w:val="0"/>
          <w:numId w:val="9"/>
        </w:numPr>
        <w:spacing w:after="14"/>
        <w:rPr>
          <w:rFonts w:asciiTheme="minorHAnsi" w:hAnsiTheme="minorHAnsi" w:cstheme="minorHAnsi"/>
          <w:sz w:val="22"/>
          <w:szCs w:val="22"/>
        </w:rPr>
      </w:pPr>
      <w:r w:rsidRPr="00671063">
        <w:rPr>
          <w:rFonts w:asciiTheme="minorHAnsi" w:hAnsiTheme="minorHAnsi" w:cstheme="minorHAnsi"/>
          <w:sz w:val="22"/>
          <w:szCs w:val="22"/>
        </w:rPr>
        <w:t>Not to treat a disabled pupil less favourably, for a reason relating to his or her disability, than someone to whom that reason does not ap</w:t>
      </w:r>
      <w:r>
        <w:rPr>
          <w:rFonts w:asciiTheme="minorHAnsi" w:hAnsiTheme="minorHAnsi" w:cstheme="minorHAnsi"/>
          <w:sz w:val="22"/>
          <w:szCs w:val="22"/>
        </w:rPr>
        <w:t>ply, without justification; and</w:t>
      </w:r>
    </w:p>
    <w:p w:rsidR="00671063" w:rsidRPr="00671063" w:rsidRDefault="00671063" w:rsidP="00671063">
      <w:pPr>
        <w:pStyle w:val="Default"/>
        <w:numPr>
          <w:ilvl w:val="0"/>
          <w:numId w:val="9"/>
        </w:numPr>
        <w:spacing w:after="14"/>
        <w:rPr>
          <w:rFonts w:asciiTheme="minorHAnsi" w:hAnsiTheme="minorHAnsi" w:cstheme="minorHAnsi"/>
          <w:sz w:val="22"/>
          <w:szCs w:val="22"/>
        </w:rPr>
      </w:pPr>
      <w:r w:rsidRPr="00671063">
        <w:rPr>
          <w:rFonts w:asciiTheme="minorHAnsi" w:hAnsiTheme="minorHAnsi" w:cstheme="minorHAnsi"/>
          <w:sz w:val="22"/>
          <w:szCs w:val="22"/>
        </w:rPr>
        <w:t xml:space="preserve">To take reasonable steps to avoid putting disabled pupils at a substantial disadvantage to pupils who are not disabled (known as the reasonable adjustments duty). </w:t>
      </w:r>
    </w:p>
    <w:p w:rsidR="00D37B48" w:rsidRDefault="00391F92" w:rsidP="00D37B48">
      <w:pPr>
        <w:pStyle w:val="ListParagraph"/>
        <w:numPr>
          <w:ilvl w:val="0"/>
          <w:numId w:val="3"/>
        </w:numPr>
      </w:pPr>
      <w:r>
        <w:t xml:space="preserve">Any incidents of positive handling should be documented and communicated to </w:t>
      </w:r>
      <w:r w:rsidR="00D37B48">
        <w:t xml:space="preserve">the </w:t>
      </w:r>
      <w:r>
        <w:t>child, parent and staff</w:t>
      </w:r>
      <w:r w:rsidR="00D37B48">
        <w:t xml:space="preserve"> in a way that allows</w:t>
      </w:r>
      <w:r>
        <w:t xml:space="preserve"> complete transparency</w:t>
      </w:r>
    </w:p>
    <w:p w:rsidR="00D37B48" w:rsidRDefault="00D37B48" w:rsidP="00D37B48">
      <w:pPr>
        <w:pStyle w:val="ListParagraph"/>
        <w:numPr>
          <w:ilvl w:val="0"/>
          <w:numId w:val="3"/>
        </w:numPr>
      </w:pPr>
      <w:r>
        <w:t>Schools should inform Board or Trust members about any positive handling</w:t>
      </w:r>
      <w:r w:rsidR="00F810D3">
        <w:t xml:space="preserve"> incidents</w:t>
      </w:r>
      <w:r>
        <w:t xml:space="preserve"> and ensure regular review of policy documents and procedures</w:t>
      </w:r>
    </w:p>
    <w:p w:rsidR="008078F1" w:rsidRDefault="008078F1" w:rsidP="00671063">
      <w:r w:rsidDel="00196F84">
        <w:t xml:space="preserve"> </w:t>
      </w:r>
    </w:p>
    <w:p w:rsidR="008078F1" w:rsidRPr="00EF6AE1" w:rsidRDefault="008078F1" w:rsidP="00671063">
      <w:pPr>
        <w:rPr>
          <w:b/>
        </w:rPr>
      </w:pPr>
      <w:r>
        <w:rPr>
          <w:b/>
        </w:rPr>
        <w:t>The Legal Framework</w:t>
      </w:r>
    </w:p>
    <w:p w:rsidR="008078F1" w:rsidRDefault="008078F1" w:rsidP="008078F1">
      <w:r w:rsidRPr="008078F1">
        <w:t xml:space="preserve"> </w:t>
      </w:r>
      <w:r>
        <w:t>The term “duty of care” is an important legal term. Anyone who is lawfully authorised to work with children, has a duty of care. Schools owe a duty of care to their pupils. “Negligence” involves a breach of that duty and has three main elements:</w:t>
      </w:r>
    </w:p>
    <w:p w:rsidR="008078F1" w:rsidRDefault="008078F1" w:rsidP="008078F1">
      <w:r>
        <w:t>• Firstly, there must be a duty of care</w:t>
      </w:r>
    </w:p>
    <w:p w:rsidR="008078F1" w:rsidRDefault="008078F1" w:rsidP="008078F1">
      <w:r>
        <w:t>• Secondly there must be a breach of that duty of care</w:t>
      </w:r>
    </w:p>
    <w:p w:rsidR="008078F1" w:rsidRDefault="008078F1" w:rsidP="008078F1">
      <w:r>
        <w:t>• Thirdly there must be some ensuing damage or injury related to that breach</w:t>
      </w:r>
    </w:p>
    <w:p w:rsidR="008078F1" w:rsidRDefault="008078F1" w:rsidP="008078F1">
      <w:r>
        <w:lastRenderedPageBreak/>
        <w:t>As the statutory power to use force is held by individual members of staff, no school should have a policy of no physical contact, because this could make staff feel deprived of that power or hinder their exercise of it. (EIA 2006)</w:t>
      </w:r>
    </w:p>
    <w:p w:rsidR="008078F1" w:rsidRDefault="008078F1" w:rsidP="008078F1">
      <w:r>
        <w:t>Health &amp; Safety legislation requires that employers also have a duty of care towards their employees. It would be remiss of an employer not to provide the time and resources for the appropriate level of training for their role/setting. It would also be remiss of an employee not to access training when it was offered, or to assess information which was made available, though employees may choose to opt out of physical restraint training due to physical or medical issues, whilst still attending de-escalation training.</w:t>
      </w:r>
    </w:p>
    <w:p w:rsidR="00EF6AE1" w:rsidRDefault="008078F1" w:rsidP="00671063">
      <w:r>
        <w:t>I</w:t>
      </w:r>
      <w:r w:rsidR="00671063">
        <w:t xml:space="preserve">t is </w:t>
      </w:r>
      <w:r>
        <w:t>important</w:t>
      </w:r>
      <w:r w:rsidR="00671063">
        <w:t xml:space="preserve"> that schools keep a record of the training and that this is incorporated into induction training. It is not expected that all staff will need detailed training and </w:t>
      </w:r>
      <w:r w:rsidR="00433D55">
        <w:t xml:space="preserve">therefore </w:t>
      </w:r>
      <w:r w:rsidR="00671063">
        <w:t xml:space="preserve">consideration of the role and responsibility of staff </w:t>
      </w:r>
      <w:r w:rsidR="00433D55">
        <w:t>should be thought about.</w:t>
      </w:r>
    </w:p>
    <w:p w:rsidR="002B3583" w:rsidRPr="00087636" w:rsidRDefault="002B3583" w:rsidP="00671063">
      <w:pPr>
        <w:rPr>
          <w:b/>
          <w:sz w:val="24"/>
          <w:szCs w:val="24"/>
        </w:rPr>
      </w:pPr>
      <w:r>
        <w:rPr>
          <w:b/>
          <w:sz w:val="24"/>
          <w:szCs w:val="24"/>
        </w:rPr>
        <w:t>Statute</w:t>
      </w:r>
    </w:p>
    <w:p w:rsidR="002B7DF5" w:rsidRDefault="00087636" w:rsidP="00087636">
      <w:r>
        <w:t>Section 93 of the Education and Inspections Act 2006</w:t>
      </w:r>
      <w:r w:rsidR="002B7DF5">
        <w:t xml:space="preserve"> st</w:t>
      </w:r>
      <w:r w:rsidR="002B7DF5" w:rsidRPr="002B7DF5">
        <w:t>ate</w:t>
      </w:r>
      <w:r w:rsidR="002B7DF5">
        <w:t>s</w:t>
      </w:r>
      <w:r w:rsidR="002B7DF5" w:rsidRPr="002B7DF5">
        <w:t xml:space="preserve"> that teachers an</w:t>
      </w:r>
      <w:r w:rsidR="002B7DF5">
        <w:t xml:space="preserve">d other school staff may use such force as is reasonable in the circumstances for the purpose of preventing a pupil from doing or continuing to do any of the following, namely </w:t>
      </w:r>
    </w:p>
    <w:p w:rsidR="002B7DF5" w:rsidRDefault="002B7DF5" w:rsidP="00EF6AE1">
      <w:pPr>
        <w:pStyle w:val="ListParagraph"/>
        <w:numPr>
          <w:ilvl w:val="0"/>
          <w:numId w:val="19"/>
        </w:numPr>
      </w:pPr>
      <w:r>
        <w:t>Committing any offence</w:t>
      </w:r>
      <w:r w:rsidR="007B1B13">
        <w:t xml:space="preserve"> (</w:t>
      </w:r>
      <w:r w:rsidR="007B1B13" w:rsidRPr="007B1B13">
        <w:t>offence includes anything that would be an offence but for the operation of any presumption that a person under a particular age is incapable of</w:t>
      </w:r>
      <w:r w:rsidR="007B1B13">
        <w:t xml:space="preserve"> committing an offence (s.93(6)</w:t>
      </w:r>
      <w:r w:rsidR="007B1B13" w:rsidRPr="007B1B13">
        <w:t>)</w:t>
      </w:r>
      <w:r>
        <w:t>;</w:t>
      </w:r>
    </w:p>
    <w:p w:rsidR="002B7DF5" w:rsidRDefault="002B7DF5" w:rsidP="00EF6AE1">
      <w:pPr>
        <w:pStyle w:val="ListParagraph"/>
        <w:numPr>
          <w:ilvl w:val="0"/>
          <w:numId w:val="19"/>
        </w:numPr>
      </w:pPr>
      <w:r>
        <w:t>Causing personal injury to, or damage to the property of, any person (including the pupil himself); or</w:t>
      </w:r>
    </w:p>
    <w:p w:rsidR="002B7DF5" w:rsidRDefault="002B7DF5" w:rsidP="00EF6AE1">
      <w:pPr>
        <w:pStyle w:val="ListParagraph"/>
        <w:numPr>
          <w:ilvl w:val="0"/>
          <w:numId w:val="19"/>
        </w:numPr>
      </w:pPr>
      <w:r>
        <w:t xml:space="preserve">Prejudicing the maintenance of good order and discipline at the school </w:t>
      </w:r>
      <w:r w:rsidR="0091440A">
        <w:t xml:space="preserve">or among any pupils receiving education at the school, whether during a teaching session or otherwise. </w:t>
      </w:r>
    </w:p>
    <w:p w:rsidR="002B7DF5" w:rsidRDefault="0091440A" w:rsidP="00087636">
      <w:r>
        <w:t xml:space="preserve">This power may only be exercised where a member of the staff and the pupil are on the premises of the school in question or they are elsewhere and the member of the staff has lawful control or charge of the pupil concerned. </w:t>
      </w:r>
    </w:p>
    <w:p w:rsidR="007B1B13" w:rsidRDefault="002B3583" w:rsidP="00087636">
      <w:r>
        <w:t>Section 93 of the Education and Inspections Act 2006</w:t>
      </w:r>
      <w:r w:rsidRPr="002B3583">
        <w:t xml:space="preserve"> </w:t>
      </w:r>
      <w:r w:rsidRPr="00EF6AE1">
        <w:rPr>
          <w:b/>
        </w:rPr>
        <w:t>does not</w:t>
      </w:r>
      <w:r w:rsidRPr="002B3583">
        <w:t xml:space="preserve"> authorise the doing of anything amounting to corporal punishment within the meaning of s.548 of the Education Act 1996 (s.93(4))</w:t>
      </w:r>
      <w:r>
        <w:t>.</w:t>
      </w:r>
    </w:p>
    <w:p w:rsidR="002B3583" w:rsidRPr="00EF6AE1" w:rsidRDefault="002B3583" w:rsidP="00087636">
      <w:pPr>
        <w:rPr>
          <w:b/>
        </w:rPr>
      </w:pPr>
      <w:r>
        <w:rPr>
          <w:b/>
        </w:rPr>
        <w:t>Guidance</w:t>
      </w:r>
    </w:p>
    <w:p w:rsidR="00087636" w:rsidRPr="00087636" w:rsidRDefault="00087636" w:rsidP="00087636">
      <w:r>
        <w:t xml:space="preserve"> </w:t>
      </w:r>
      <w:r w:rsidR="0091440A">
        <w:t>T</w:t>
      </w:r>
      <w:r>
        <w:t xml:space="preserve">he </w:t>
      </w:r>
      <w:proofErr w:type="spellStart"/>
      <w:r>
        <w:t>DfE</w:t>
      </w:r>
      <w:proofErr w:type="spellEnd"/>
      <w:r>
        <w:t xml:space="preserve"> </w:t>
      </w:r>
      <w:r w:rsidR="0091440A">
        <w:t xml:space="preserve"> (July 2013)</w:t>
      </w:r>
      <w:r w:rsidR="00F810D3">
        <w:t>, ‘Use of Reasonable F</w:t>
      </w:r>
      <w:r>
        <w:t>orce</w:t>
      </w:r>
      <w:r w:rsidR="0091440A">
        <w:t xml:space="preserve"> – Advice for </w:t>
      </w:r>
      <w:proofErr w:type="spellStart"/>
      <w:r w:rsidR="0091440A">
        <w:t>headteachers</w:t>
      </w:r>
      <w:proofErr w:type="spellEnd"/>
      <w:r w:rsidR="0091440A">
        <w:t>, staff and governing bodies</w:t>
      </w:r>
      <w:r w:rsidR="00F810D3">
        <w:t>’</w:t>
      </w:r>
      <w:r w:rsidR="00E45949">
        <w:t xml:space="preserve"> provides the following examples</w:t>
      </w:r>
      <w:r w:rsidR="0091440A">
        <w:t xml:space="preserve"> on when reasonable force can be used: </w:t>
      </w:r>
    </w:p>
    <w:p w:rsidR="00087636" w:rsidRPr="00087636" w:rsidRDefault="00087636" w:rsidP="00F810D3">
      <w:pPr>
        <w:pStyle w:val="ListParagraph"/>
        <w:numPr>
          <w:ilvl w:val="0"/>
          <w:numId w:val="18"/>
        </w:numPr>
      </w:pPr>
      <w:r w:rsidRPr="00087636">
        <w:t xml:space="preserve">To remove disruptive children from the classroom where they have refused to follow an instruction to do so; </w:t>
      </w:r>
    </w:p>
    <w:p w:rsidR="00087636" w:rsidRPr="00087636" w:rsidRDefault="00087636" w:rsidP="00F810D3">
      <w:pPr>
        <w:pStyle w:val="ListParagraph"/>
        <w:numPr>
          <w:ilvl w:val="0"/>
          <w:numId w:val="18"/>
        </w:numPr>
      </w:pPr>
      <w:r w:rsidRPr="00087636">
        <w:t xml:space="preserve">To prevent a pupil behaving in a way that disrupts a school event or a school trip or visit; </w:t>
      </w:r>
    </w:p>
    <w:p w:rsidR="00087636" w:rsidRPr="00087636" w:rsidRDefault="00087636" w:rsidP="00F810D3">
      <w:pPr>
        <w:pStyle w:val="ListParagraph"/>
        <w:numPr>
          <w:ilvl w:val="0"/>
          <w:numId w:val="18"/>
        </w:numPr>
      </w:pPr>
      <w:r w:rsidRPr="00087636">
        <w:t xml:space="preserve">To prevent a pupil leaving the classroom where allowing the pupil to leave would risk their safety or lead to behaviour that disrupts the behaviour of others; </w:t>
      </w:r>
    </w:p>
    <w:p w:rsidR="00087636" w:rsidRPr="00087636" w:rsidRDefault="00087636" w:rsidP="00F810D3">
      <w:pPr>
        <w:pStyle w:val="ListParagraph"/>
        <w:numPr>
          <w:ilvl w:val="0"/>
          <w:numId w:val="18"/>
        </w:numPr>
      </w:pPr>
      <w:r w:rsidRPr="00087636">
        <w:t xml:space="preserve">To prevent a pupil from attacking a member of staff or another pupil, or to stop a fight in the playground; </w:t>
      </w:r>
      <w:r w:rsidR="00E45949">
        <w:t>and</w:t>
      </w:r>
    </w:p>
    <w:p w:rsidR="001E5812" w:rsidRDefault="00087636" w:rsidP="001E5812">
      <w:pPr>
        <w:pStyle w:val="ListParagraph"/>
        <w:numPr>
          <w:ilvl w:val="0"/>
          <w:numId w:val="18"/>
        </w:numPr>
      </w:pPr>
      <w:r w:rsidRPr="00087636">
        <w:t>To restrain a pupil at risk of harming themselves through physical outbursts.</w:t>
      </w:r>
    </w:p>
    <w:p w:rsidR="001E5812" w:rsidRPr="00087636" w:rsidRDefault="001E5812" w:rsidP="001E5812">
      <w:r>
        <w:t xml:space="preserve">The </w:t>
      </w:r>
      <w:proofErr w:type="spellStart"/>
      <w:r>
        <w:t>DfE</w:t>
      </w:r>
      <w:proofErr w:type="spellEnd"/>
      <w:r>
        <w:t xml:space="preserve"> advice also advises that the decision on whether to physically intervene is down to the professional judgement of the teacher concerned. Whether the force used is reasonable will always depend on the particular circumstances of the case. The use of force is reasonable if it is proportionate to the consequences it is intended to prevent. This means the degree of force should be no more than is needed to achieve the desired result. School staff should expect the full backing of their senior leadership team when they have used force. </w:t>
      </w:r>
    </w:p>
    <w:p w:rsidR="0070743D" w:rsidRPr="00087636" w:rsidRDefault="0070743D">
      <w:pPr>
        <w:rPr>
          <w:b/>
          <w:sz w:val="24"/>
          <w:szCs w:val="24"/>
        </w:rPr>
      </w:pPr>
      <w:r w:rsidRPr="00087636">
        <w:rPr>
          <w:b/>
          <w:sz w:val="24"/>
          <w:szCs w:val="24"/>
        </w:rPr>
        <w:t>Behaviour as a form of communication</w:t>
      </w:r>
    </w:p>
    <w:p w:rsidR="006B5E54" w:rsidRPr="006B5E54" w:rsidRDefault="006B5E54" w:rsidP="006B5E54">
      <w:pPr>
        <w:pStyle w:val="ListParagraph"/>
        <w:numPr>
          <w:ilvl w:val="0"/>
          <w:numId w:val="1"/>
        </w:numPr>
        <w:rPr>
          <w:b/>
        </w:rPr>
      </w:pPr>
      <w:r w:rsidRPr="006B5E54">
        <w:rPr>
          <w:b/>
        </w:rPr>
        <w:t>Behaviour is always a form of communication</w:t>
      </w:r>
      <w:r>
        <w:t>; understanding that a pupil is communicating through their behaviour gives adults the opportunity to consider a range of strategies to support individuals.</w:t>
      </w:r>
    </w:p>
    <w:p w:rsidR="006B5E54" w:rsidRPr="006B5E54" w:rsidRDefault="006B5E54" w:rsidP="006B5E54">
      <w:pPr>
        <w:pStyle w:val="ListParagraph"/>
        <w:numPr>
          <w:ilvl w:val="0"/>
          <w:numId w:val="1"/>
        </w:numPr>
        <w:rPr>
          <w:b/>
        </w:rPr>
      </w:pPr>
      <w:r>
        <w:rPr>
          <w:b/>
        </w:rPr>
        <w:t xml:space="preserve">Children engage in challenging behaviour for a reason; </w:t>
      </w:r>
      <w:r>
        <w:t xml:space="preserve">this might be to get someone’s attention, stopping an activity they do not like or satisfying a sensory or </w:t>
      </w:r>
      <w:r w:rsidR="0070743D">
        <w:t xml:space="preserve">emotional need. Since individuals often use behaviour </w:t>
      </w:r>
      <w:r w:rsidR="0070743D">
        <w:lastRenderedPageBreak/>
        <w:t>to tell adults what they need, they need the consistency of a reliable and caring adult who will provide support and guidance, especially during difficult times.</w:t>
      </w:r>
    </w:p>
    <w:p w:rsidR="006B5E54" w:rsidRPr="006B5E54" w:rsidRDefault="006B5E54" w:rsidP="006B5E54">
      <w:pPr>
        <w:pStyle w:val="ListParagraph"/>
        <w:numPr>
          <w:ilvl w:val="0"/>
          <w:numId w:val="1"/>
        </w:numPr>
        <w:rPr>
          <w:b/>
        </w:rPr>
      </w:pPr>
      <w:r>
        <w:t>In no circumstances should positive handling be used as a form of punishment</w:t>
      </w:r>
    </w:p>
    <w:p w:rsidR="009A3D1D" w:rsidRDefault="009A3D1D" w:rsidP="009A3D1D">
      <w:pPr>
        <w:pStyle w:val="Default"/>
        <w:ind w:left="360"/>
        <w:rPr>
          <w:rFonts w:asciiTheme="minorHAnsi" w:hAnsiTheme="minorHAnsi" w:cstheme="minorHAnsi"/>
          <w:sz w:val="22"/>
          <w:szCs w:val="22"/>
        </w:rPr>
      </w:pPr>
      <w:r w:rsidRPr="009A3D1D">
        <w:rPr>
          <w:rFonts w:asciiTheme="minorHAnsi" w:hAnsiTheme="minorHAnsi" w:cstheme="minorHAnsi"/>
          <w:sz w:val="22"/>
          <w:szCs w:val="22"/>
        </w:rPr>
        <w:t xml:space="preserve">All staff must be aware that they must not: </w:t>
      </w:r>
    </w:p>
    <w:p w:rsidR="009A3D1D" w:rsidRPr="009A3D1D" w:rsidRDefault="009A3D1D" w:rsidP="009A3D1D">
      <w:pPr>
        <w:pStyle w:val="Default"/>
        <w:ind w:left="360"/>
        <w:rPr>
          <w:rFonts w:asciiTheme="minorHAnsi" w:hAnsiTheme="minorHAnsi" w:cstheme="minorHAnsi"/>
          <w:sz w:val="22"/>
          <w:szCs w:val="22"/>
        </w:rPr>
      </w:pPr>
    </w:p>
    <w:p w:rsidR="009A3D1D" w:rsidRPr="009A3D1D" w:rsidRDefault="009A3D1D" w:rsidP="009A3D1D">
      <w:pPr>
        <w:pStyle w:val="Default"/>
        <w:numPr>
          <w:ilvl w:val="0"/>
          <w:numId w:val="1"/>
        </w:numPr>
        <w:spacing w:after="29"/>
        <w:rPr>
          <w:rFonts w:asciiTheme="minorHAnsi" w:hAnsiTheme="minorHAnsi" w:cstheme="minorHAnsi"/>
          <w:sz w:val="22"/>
          <w:szCs w:val="22"/>
        </w:rPr>
      </w:pPr>
      <w:r w:rsidRPr="009A3D1D">
        <w:rPr>
          <w:rFonts w:asciiTheme="minorHAnsi" w:hAnsiTheme="minorHAnsi" w:cstheme="minorHAnsi"/>
          <w:sz w:val="22"/>
          <w:szCs w:val="22"/>
        </w:rPr>
        <w:t xml:space="preserve">Use force as a punishment as this action would fall within the definition of corporal punishment, which has been abolished: </w:t>
      </w:r>
    </w:p>
    <w:p w:rsidR="009A3D1D" w:rsidRPr="009A3D1D" w:rsidRDefault="009A3D1D" w:rsidP="009A3D1D">
      <w:pPr>
        <w:pStyle w:val="Default"/>
        <w:numPr>
          <w:ilvl w:val="0"/>
          <w:numId w:val="1"/>
        </w:numPr>
        <w:spacing w:after="29"/>
        <w:rPr>
          <w:rFonts w:asciiTheme="minorHAnsi" w:hAnsiTheme="minorHAnsi" w:cstheme="minorHAnsi"/>
          <w:sz w:val="22"/>
          <w:szCs w:val="22"/>
        </w:rPr>
      </w:pPr>
      <w:r w:rsidRPr="009A3D1D">
        <w:rPr>
          <w:rFonts w:asciiTheme="minorHAnsi" w:hAnsiTheme="minorHAnsi" w:cstheme="minorHAnsi"/>
          <w:sz w:val="22"/>
          <w:szCs w:val="22"/>
        </w:rPr>
        <w:t xml:space="preserve">Use pain to gain compliance; </w:t>
      </w:r>
    </w:p>
    <w:p w:rsidR="009A3D1D" w:rsidRPr="009A3D1D" w:rsidRDefault="009A3D1D" w:rsidP="009A3D1D">
      <w:pPr>
        <w:pStyle w:val="Default"/>
        <w:numPr>
          <w:ilvl w:val="0"/>
          <w:numId w:val="1"/>
        </w:numPr>
        <w:spacing w:after="29"/>
        <w:rPr>
          <w:rFonts w:asciiTheme="minorHAnsi" w:hAnsiTheme="minorHAnsi" w:cstheme="minorHAnsi"/>
          <w:sz w:val="22"/>
          <w:szCs w:val="22"/>
        </w:rPr>
      </w:pPr>
      <w:r w:rsidRPr="009A3D1D">
        <w:rPr>
          <w:rFonts w:asciiTheme="minorHAnsi" w:hAnsiTheme="minorHAnsi" w:cstheme="minorHAnsi"/>
          <w:sz w:val="22"/>
          <w:szCs w:val="22"/>
        </w:rPr>
        <w:t xml:space="preserve">Deprive the child of food or drink; </w:t>
      </w:r>
    </w:p>
    <w:p w:rsidR="009A3D1D" w:rsidRPr="009A3D1D" w:rsidRDefault="009A3D1D" w:rsidP="009A3D1D">
      <w:pPr>
        <w:pStyle w:val="Default"/>
        <w:numPr>
          <w:ilvl w:val="0"/>
          <w:numId w:val="1"/>
        </w:numPr>
        <w:spacing w:after="29"/>
        <w:rPr>
          <w:rFonts w:asciiTheme="minorHAnsi" w:hAnsiTheme="minorHAnsi" w:cstheme="minorHAnsi"/>
          <w:sz w:val="22"/>
          <w:szCs w:val="22"/>
        </w:rPr>
      </w:pPr>
      <w:r w:rsidRPr="009A3D1D">
        <w:rPr>
          <w:rFonts w:asciiTheme="minorHAnsi" w:hAnsiTheme="minorHAnsi" w:cstheme="minorHAnsi"/>
          <w:sz w:val="22"/>
          <w:szCs w:val="22"/>
        </w:rPr>
        <w:t xml:space="preserve">Require the child to wear inappropriate clothing </w:t>
      </w:r>
    </w:p>
    <w:p w:rsidR="009A3D1D" w:rsidRPr="009A3D1D" w:rsidRDefault="009A3D1D" w:rsidP="009A3D1D">
      <w:pPr>
        <w:pStyle w:val="Default"/>
        <w:numPr>
          <w:ilvl w:val="0"/>
          <w:numId w:val="1"/>
        </w:numPr>
        <w:spacing w:after="29"/>
        <w:rPr>
          <w:rFonts w:asciiTheme="minorHAnsi" w:hAnsiTheme="minorHAnsi" w:cstheme="minorHAnsi"/>
          <w:sz w:val="22"/>
          <w:szCs w:val="22"/>
        </w:rPr>
      </w:pPr>
      <w:r w:rsidRPr="009A3D1D">
        <w:rPr>
          <w:rFonts w:asciiTheme="minorHAnsi" w:hAnsiTheme="minorHAnsi" w:cstheme="minorHAnsi"/>
          <w:sz w:val="22"/>
          <w:szCs w:val="22"/>
        </w:rPr>
        <w:t xml:space="preserve">Require the child to wear clothing that marks them out as different; </w:t>
      </w:r>
    </w:p>
    <w:p w:rsidR="009A3D1D" w:rsidRPr="009A3D1D" w:rsidRDefault="009A3D1D" w:rsidP="009A3D1D">
      <w:pPr>
        <w:pStyle w:val="Default"/>
        <w:numPr>
          <w:ilvl w:val="0"/>
          <w:numId w:val="1"/>
        </w:numPr>
        <w:spacing w:after="29"/>
        <w:rPr>
          <w:rFonts w:asciiTheme="minorHAnsi" w:hAnsiTheme="minorHAnsi" w:cstheme="minorHAnsi"/>
          <w:sz w:val="22"/>
          <w:szCs w:val="22"/>
        </w:rPr>
      </w:pPr>
      <w:r w:rsidRPr="009A3D1D">
        <w:rPr>
          <w:rFonts w:asciiTheme="minorHAnsi" w:hAnsiTheme="minorHAnsi" w:cstheme="minorHAnsi"/>
          <w:sz w:val="22"/>
          <w:szCs w:val="22"/>
        </w:rPr>
        <w:t xml:space="preserve">Humiliate and/or degrade the child or young person; </w:t>
      </w:r>
    </w:p>
    <w:p w:rsidR="009A3D1D" w:rsidRPr="009A3D1D" w:rsidRDefault="009A3D1D" w:rsidP="009A3D1D">
      <w:pPr>
        <w:pStyle w:val="Default"/>
        <w:numPr>
          <w:ilvl w:val="0"/>
          <w:numId w:val="1"/>
        </w:numPr>
        <w:spacing w:after="29"/>
        <w:rPr>
          <w:rFonts w:asciiTheme="minorHAnsi" w:hAnsiTheme="minorHAnsi" w:cstheme="minorHAnsi"/>
          <w:sz w:val="22"/>
          <w:szCs w:val="22"/>
        </w:rPr>
      </w:pPr>
      <w:r w:rsidRPr="009A3D1D">
        <w:rPr>
          <w:rFonts w:asciiTheme="minorHAnsi" w:hAnsiTheme="minorHAnsi" w:cstheme="minorHAnsi"/>
          <w:sz w:val="22"/>
          <w:szCs w:val="22"/>
        </w:rPr>
        <w:t xml:space="preserve">Use punitive measures to intentionally cause discomfort or distress; </w:t>
      </w:r>
    </w:p>
    <w:p w:rsidR="009A3D1D" w:rsidRPr="009A3D1D" w:rsidRDefault="009A3D1D" w:rsidP="009A3D1D">
      <w:pPr>
        <w:pStyle w:val="Default"/>
        <w:numPr>
          <w:ilvl w:val="0"/>
          <w:numId w:val="1"/>
        </w:numPr>
        <w:spacing w:after="29"/>
        <w:rPr>
          <w:rFonts w:asciiTheme="minorHAnsi" w:hAnsiTheme="minorHAnsi" w:cstheme="minorHAnsi"/>
          <w:sz w:val="22"/>
          <w:szCs w:val="22"/>
        </w:rPr>
      </w:pPr>
      <w:r w:rsidRPr="009A3D1D">
        <w:rPr>
          <w:rFonts w:asciiTheme="minorHAnsi" w:hAnsiTheme="minorHAnsi" w:cstheme="minorHAnsi"/>
          <w:sz w:val="22"/>
          <w:szCs w:val="22"/>
        </w:rPr>
        <w:t xml:space="preserve">Confine children in rooms that are unsafe and/or unheated as punishment; </w:t>
      </w:r>
    </w:p>
    <w:p w:rsidR="009A3D1D" w:rsidRDefault="009A3D1D" w:rsidP="009A3D1D">
      <w:pPr>
        <w:pStyle w:val="Default"/>
        <w:numPr>
          <w:ilvl w:val="0"/>
          <w:numId w:val="1"/>
        </w:numPr>
        <w:rPr>
          <w:rFonts w:asciiTheme="minorHAnsi" w:hAnsiTheme="minorHAnsi" w:cstheme="minorHAnsi"/>
          <w:sz w:val="22"/>
          <w:szCs w:val="22"/>
        </w:rPr>
      </w:pPr>
      <w:r w:rsidRPr="009A3D1D">
        <w:rPr>
          <w:rFonts w:asciiTheme="minorHAnsi" w:hAnsiTheme="minorHAnsi" w:cstheme="minorHAnsi"/>
          <w:sz w:val="22"/>
          <w:szCs w:val="22"/>
        </w:rPr>
        <w:t xml:space="preserve">Lock children in rooms to isolate them. </w:t>
      </w:r>
    </w:p>
    <w:p w:rsidR="009A3D1D" w:rsidRDefault="009A3D1D" w:rsidP="009A3D1D">
      <w:pPr>
        <w:pStyle w:val="Default"/>
        <w:rPr>
          <w:rFonts w:asciiTheme="minorHAnsi" w:hAnsiTheme="minorHAnsi" w:cstheme="minorHAnsi"/>
          <w:sz w:val="22"/>
          <w:szCs w:val="22"/>
        </w:rPr>
      </w:pPr>
    </w:p>
    <w:p w:rsidR="009A3D1D" w:rsidRDefault="009A3D1D" w:rsidP="009A3D1D">
      <w:pPr>
        <w:pStyle w:val="Default"/>
        <w:rPr>
          <w:rFonts w:asciiTheme="minorHAnsi" w:hAnsiTheme="minorHAnsi" w:cstheme="minorHAnsi"/>
          <w:sz w:val="22"/>
          <w:szCs w:val="22"/>
        </w:rPr>
      </w:pPr>
      <w:r w:rsidRPr="009A3D1D">
        <w:rPr>
          <w:rFonts w:asciiTheme="minorHAnsi" w:hAnsiTheme="minorHAnsi" w:cstheme="minorHAnsi"/>
          <w:sz w:val="22"/>
          <w:szCs w:val="22"/>
        </w:rPr>
        <w:t xml:space="preserve">In the following situations, staff must judge whether or not a physical intervention would be reasonable or appropriate: </w:t>
      </w:r>
    </w:p>
    <w:p w:rsidR="009A3D1D" w:rsidRPr="009A3D1D" w:rsidRDefault="009A3D1D" w:rsidP="009A3D1D">
      <w:pPr>
        <w:pStyle w:val="Default"/>
        <w:rPr>
          <w:rFonts w:asciiTheme="minorHAnsi" w:hAnsiTheme="minorHAnsi" w:cstheme="minorHAnsi"/>
          <w:sz w:val="22"/>
          <w:szCs w:val="22"/>
        </w:rPr>
      </w:pPr>
    </w:p>
    <w:p w:rsidR="009A3D1D" w:rsidRPr="009A3D1D" w:rsidRDefault="009A3D1D" w:rsidP="009A3D1D">
      <w:pPr>
        <w:pStyle w:val="Default"/>
        <w:numPr>
          <w:ilvl w:val="0"/>
          <w:numId w:val="5"/>
        </w:numPr>
        <w:spacing w:after="30"/>
        <w:rPr>
          <w:rFonts w:asciiTheme="minorHAnsi" w:hAnsiTheme="minorHAnsi" w:cstheme="minorHAnsi"/>
          <w:sz w:val="22"/>
          <w:szCs w:val="22"/>
        </w:rPr>
      </w:pPr>
      <w:r w:rsidRPr="009A3D1D">
        <w:rPr>
          <w:rFonts w:asciiTheme="minorHAnsi" w:hAnsiTheme="minorHAnsi" w:cstheme="minorHAnsi"/>
          <w:sz w:val="22"/>
          <w:szCs w:val="22"/>
        </w:rPr>
        <w:t xml:space="preserve">Risk to the safety of staff, children or visitors; </w:t>
      </w:r>
    </w:p>
    <w:p w:rsidR="009A3D1D" w:rsidRPr="009A3D1D" w:rsidRDefault="009A3D1D" w:rsidP="009A3D1D">
      <w:pPr>
        <w:pStyle w:val="Default"/>
        <w:numPr>
          <w:ilvl w:val="0"/>
          <w:numId w:val="5"/>
        </w:numPr>
        <w:spacing w:after="30"/>
        <w:rPr>
          <w:rFonts w:asciiTheme="minorHAnsi" w:hAnsiTheme="minorHAnsi" w:cstheme="minorHAnsi"/>
          <w:sz w:val="22"/>
          <w:szCs w:val="22"/>
        </w:rPr>
      </w:pPr>
      <w:r w:rsidRPr="009A3D1D">
        <w:rPr>
          <w:rFonts w:asciiTheme="minorHAnsi" w:hAnsiTheme="minorHAnsi" w:cstheme="minorHAnsi"/>
          <w:sz w:val="22"/>
          <w:szCs w:val="22"/>
        </w:rPr>
        <w:t xml:space="preserve">Where there is a risk of serious damage to property; </w:t>
      </w:r>
    </w:p>
    <w:p w:rsidR="009A3D1D" w:rsidRPr="009A3D1D" w:rsidRDefault="009A3D1D" w:rsidP="009A3D1D">
      <w:pPr>
        <w:pStyle w:val="Default"/>
        <w:numPr>
          <w:ilvl w:val="0"/>
          <w:numId w:val="5"/>
        </w:numPr>
        <w:rPr>
          <w:rFonts w:asciiTheme="minorHAnsi" w:hAnsiTheme="minorHAnsi" w:cstheme="minorHAnsi"/>
          <w:sz w:val="22"/>
          <w:szCs w:val="22"/>
        </w:rPr>
      </w:pPr>
      <w:r w:rsidRPr="009A3D1D">
        <w:rPr>
          <w:rFonts w:asciiTheme="minorHAnsi" w:hAnsiTheme="minorHAnsi" w:cstheme="minorHAnsi"/>
          <w:sz w:val="22"/>
          <w:szCs w:val="22"/>
        </w:rPr>
        <w:t xml:space="preserve">Where a child’s behaviour is seriously prejudicial </w:t>
      </w:r>
    </w:p>
    <w:p w:rsidR="00EF6AE1" w:rsidRDefault="00EF6AE1" w:rsidP="0070743D">
      <w:pPr>
        <w:rPr>
          <w:b/>
          <w:sz w:val="24"/>
          <w:szCs w:val="24"/>
        </w:rPr>
      </w:pPr>
    </w:p>
    <w:p w:rsidR="006B5E54" w:rsidRPr="00087636" w:rsidRDefault="0001585A" w:rsidP="0070743D">
      <w:pPr>
        <w:rPr>
          <w:b/>
          <w:sz w:val="24"/>
          <w:szCs w:val="24"/>
        </w:rPr>
      </w:pPr>
      <w:r w:rsidRPr="00087636">
        <w:rPr>
          <w:b/>
          <w:sz w:val="24"/>
          <w:szCs w:val="24"/>
        </w:rPr>
        <w:t xml:space="preserve">Use of De-escalation </w:t>
      </w:r>
    </w:p>
    <w:p w:rsidR="0001585A" w:rsidRDefault="0001585A" w:rsidP="0001585A">
      <w:r>
        <w:t>Where classroom discipline and behaviour plans are insufficient, a different approach may be needed.</w:t>
      </w:r>
    </w:p>
    <w:p w:rsidR="0001585A" w:rsidRPr="0001585A" w:rsidRDefault="0001585A" w:rsidP="0001585A">
      <w:pPr>
        <w:pStyle w:val="ListParagraph"/>
        <w:numPr>
          <w:ilvl w:val="0"/>
          <w:numId w:val="7"/>
        </w:numPr>
        <w:rPr>
          <w:b/>
        </w:rPr>
      </w:pPr>
      <w:r>
        <w:t xml:space="preserve">De-escalation strategies should be tailored to the individual needs of the pupil and should be documented in a plan and shared </w:t>
      </w:r>
      <w:r w:rsidR="00F810D3">
        <w:t>with the pupil, parent or carer</w:t>
      </w:r>
    </w:p>
    <w:p w:rsidR="0001585A" w:rsidRPr="0001585A" w:rsidRDefault="0001585A" w:rsidP="0001585A">
      <w:pPr>
        <w:pStyle w:val="ListParagraph"/>
        <w:numPr>
          <w:ilvl w:val="0"/>
          <w:numId w:val="7"/>
        </w:numPr>
        <w:rPr>
          <w:b/>
        </w:rPr>
      </w:pPr>
      <w:r>
        <w:t>Plans should indicate early signs of behaviour to be aware of and the approach to support the pupil</w:t>
      </w:r>
    </w:p>
    <w:p w:rsidR="0001585A" w:rsidRPr="00F810D3" w:rsidRDefault="0001585A" w:rsidP="0001585A">
      <w:pPr>
        <w:pStyle w:val="ListParagraph"/>
        <w:numPr>
          <w:ilvl w:val="0"/>
          <w:numId w:val="7"/>
        </w:numPr>
        <w:rPr>
          <w:b/>
        </w:rPr>
      </w:pPr>
      <w:r>
        <w:t>Where appropriate, plans could indicate both verbal and non-verbal strategies, for example advice for staff; remain calm maintaining a neutral facial expression, allowing space, lowering voice / tone, use of distraction and diversion, giving choices, acknowledging feelings and using language to de-escalate</w:t>
      </w:r>
    </w:p>
    <w:p w:rsidR="00F810D3" w:rsidRPr="00604026" w:rsidRDefault="00F810D3" w:rsidP="00722F4F">
      <w:pPr>
        <w:pStyle w:val="ListParagraph"/>
        <w:numPr>
          <w:ilvl w:val="0"/>
          <w:numId w:val="7"/>
        </w:numPr>
        <w:rPr>
          <w:b/>
        </w:rPr>
      </w:pPr>
      <w:r>
        <w:t>It might be useful to state the pupil’s key member of staff on the plan</w:t>
      </w:r>
    </w:p>
    <w:p w:rsidR="00604026" w:rsidRPr="00604026" w:rsidRDefault="00604026" w:rsidP="00604026">
      <w:pPr>
        <w:pStyle w:val="ListParagraph"/>
        <w:rPr>
          <w:b/>
        </w:rPr>
      </w:pPr>
    </w:p>
    <w:p w:rsidR="00722F4F" w:rsidRDefault="00722F4F" w:rsidP="00722F4F">
      <w:pPr>
        <w:rPr>
          <w:b/>
          <w:sz w:val="24"/>
          <w:szCs w:val="24"/>
        </w:rPr>
      </w:pPr>
      <w:r w:rsidRPr="00722F4F">
        <w:rPr>
          <w:b/>
          <w:sz w:val="24"/>
          <w:szCs w:val="24"/>
        </w:rPr>
        <w:t>The use of positive handling</w:t>
      </w:r>
    </w:p>
    <w:p w:rsidR="00722F4F" w:rsidRDefault="00722F4F" w:rsidP="00722F4F">
      <w:pPr>
        <w:pStyle w:val="ListParagraph"/>
        <w:numPr>
          <w:ilvl w:val="0"/>
          <w:numId w:val="14"/>
        </w:numPr>
      </w:pPr>
      <w:r>
        <w:t>No member of staff should physically intervene in a situation if they have reason to believe that to do so would worsen the situation/ incident that is taking place</w:t>
      </w:r>
    </w:p>
    <w:p w:rsidR="00722F4F" w:rsidRDefault="00722F4F" w:rsidP="00722F4F">
      <w:pPr>
        <w:pStyle w:val="ListParagraph"/>
        <w:numPr>
          <w:ilvl w:val="0"/>
          <w:numId w:val="14"/>
        </w:numPr>
      </w:pPr>
      <w:r>
        <w:t>Where a member of staff considers a need to use positive handling, they should first consider other methods to stop behaviours</w:t>
      </w:r>
    </w:p>
    <w:p w:rsidR="00722F4F" w:rsidRDefault="00722F4F" w:rsidP="00722F4F">
      <w:pPr>
        <w:pStyle w:val="ListParagraph"/>
        <w:numPr>
          <w:ilvl w:val="0"/>
          <w:numId w:val="14"/>
        </w:numPr>
      </w:pPr>
      <w:r>
        <w:t>Staff should make clear to the pupil through instructions their intended actions</w:t>
      </w:r>
    </w:p>
    <w:p w:rsidR="00722F4F" w:rsidRDefault="00722F4F" w:rsidP="00722F4F">
      <w:pPr>
        <w:pStyle w:val="ListParagraph"/>
        <w:numPr>
          <w:ilvl w:val="0"/>
          <w:numId w:val="14"/>
        </w:numPr>
      </w:pPr>
      <w:r>
        <w:t>Where interventions are employed, staff should seek the assistance of other members of staff as early as possible</w:t>
      </w:r>
    </w:p>
    <w:p w:rsidR="00722F4F" w:rsidRDefault="00722F4F" w:rsidP="00722F4F">
      <w:pPr>
        <w:pStyle w:val="ListParagraph"/>
        <w:numPr>
          <w:ilvl w:val="0"/>
          <w:numId w:val="14"/>
        </w:numPr>
      </w:pPr>
      <w:r>
        <w:t>It is recommended that where an incident of positive handling occurs, a member of the Senior Leadership Team is present</w:t>
      </w:r>
    </w:p>
    <w:p w:rsidR="00722F4F" w:rsidRDefault="00722F4F" w:rsidP="00722F4F">
      <w:pPr>
        <w:pStyle w:val="ListParagraph"/>
        <w:numPr>
          <w:ilvl w:val="0"/>
          <w:numId w:val="14"/>
        </w:numPr>
      </w:pPr>
      <w:r>
        <w:t>Any force used should be commensurate with the risk presented</w:t>
      </w:r>
    </w:p>
    <w:p w:rsidR="00722F4F" w:rsidRDefault="00722F4F" w:rsidP="00722F4F">
      <w:pPr>
        <w:pStyle w:val="ListParagraph"/>
        <w:numPr>
          <w:ilvl w:val="0"/>
          <w:numId w:val="14"/>
        </w:numPr>
      </w:pPr>
      <w:r>
        <w:t xml:space="preserve">All staff should be confident with the school’s planned procedures </w:t>
      </w:r>
    </w:p>
    <w:p w:rsidR="00722F4F" w:rsidRDefault="00722F4F" w:rsidP="00F810D3">
      <w:pPr>
        <w:pStyle w:val="ListParagraph"/>
        <w:numPr>
          <w:ilvl w:val="0"/>
          <w:numId w:val="14"/>
        </w:numPr>
      </w:pPr>
      <w:r>
        <w:t xml:space="preserve">Following any incident of positive handling, an incident report should be completed and a debriefing session put in place for the child, staff member and parents. This should be led by a Senior Leader in the school. The </w:t>
      </w:r>
      <w:r>
        <w:lastRenderedPageBreak/>
        <w:t>debriefing session should include an opportunity for the child to explain things from their p</w:t>
      </w:r>
      <w:r w:rsidR="00F810D3">
        <w:t>oint of view and to inform pare</w:t>
      </w:r>
      <w:r>
        <w:t>n</w:t>
      </w:r>
      <w:r w:rsidR="00F810D3">
        <w:t>t</w:t>
      </w:r>
      <w:r>
        <w:t>s/carers of the policy and incident.</w:t>
      </w:r>
    </w:p>
    <w:p w:rsidR="00722F4F" w:rsidRDefault="00722F4F" w:rsidP="00722F4F">
      <w:pPr>
        <w:pStyle w:val="ListParagraph"/>
        <w:numPr>
          <w:ilvl w:val="0"/>
          <w:numId w:val="14"/>
        </w:numPr>
      </w:pPr>
      <w:r>
        <w:t>Records should be held in the school in line with the school retention of records</w:t>
      </w:r>
    </w:p>
    <w:p w:rsidR="00722F4F" w:rsidRDefault="00722F4F" w:rsidP="00722F4F">
      <w:pPr>
        <w:pStyle w:val="ListParagraph"/>
        <w:numPr>
          <w:ilvl w:val="0"/>
          <w:numId w:val="14"/>
        </w:numPr>
      </w:pPr>
      <w:r>
        <w:t>The school should report any injuries to child or staff and seek medical intervention immediately if necessary</w:t>
      </w:r>
    </w:p>
    <w:p w:rsidR="00722F4F" w:rsidRDefault="00722F4F" w:rsidP="00722F4F">
      <w:pPr>
        <w:pStyle w:val="ListParagraph"/>
        <w:numPr>
          <w:ilvl w:val="0"/>
          <w:numId w:val="14"/>
        </w:numPr>
      </w:pPr>
      <w:r>
        <w:t>All interventions should be routinely recorded, monitored with the expectation that steps are taken to reduce the number of restrictive physical interventions year on year</w:t>
      </w:r>
    </w:p>
    <w:p w:rsidR="00F810D3" w:rsidRDefault="00F810D3" w:rsidP="00722F4F">
      <w:pPr>
        <w:pStyle w:val="Default"/>
        <w:rPr>
          <w:rFonts w:asciiTheme="minorHAnsi" w:hAnsiTheme="minorHAnsi" w:cstheme="minorHAnsi"/>
          <w:b/>
          <w:bCs/>
          <w:sz w:val="22"/>
          <w:szCs w:val="22"/>
        </w:rPr>
      </w:pPr>
    </w:p>
    <w:p w:rsidR="00722F4F" w:rsidRPr="00F810D3" w:rsidRDefault="00722F4F" w:rsidP="00722F4F">
      <w:pPr>
        <w:pStyle w:val="Default"/>
        <w:rPr>
          <w:rFonts w:asciiTheme="minorHAnsi" w:hAnsiTheme="minorHAnsi" w:cstheme="minorHAnsi"/>
          <w:b/>
          <w:bCs/>
        </w:rPr>
      </w:pPr>
      <w:r w:rsidRPr="00F810D3">
        <w:rPr>
          <w:rFonts w:asciiTheme="minorHAnsi" w:hAnsiTheme="minorHAnsi" w:cstheme="minorHAnsi"/>
          <w:b/>
          <w:bCs/>
        </w:rPr>
        <w:t xml:space="preserve">Holds to be avoided </w:t>
      </w:r>
    </w:p>
    <w:p w:rsidR="00722F4F" w:rsidRPr="00722F4F" w:rsidRDefault="00722F4F" w:rsidP="00722F4F">
      <w:pPr>
        <w:pStyle w:val="Default"/>
        <w:rPr>
          <w:rFonts w:asciiTheme="minorHAnsi" w:hAnsiTheme="minorHAnsi" w:cstheme="minorHAnsi"/>
          <w:sz w:val="22"/>
          <w:szCs w:val="22"/>
        </w:rPr>
      </w:pPr>
    </w:p>
    <w:p w:rsidR="00722F4F" w:rsidRPr="00722F4F" w:rsidRDefault="00722F4F" w:rsidP="00722F4F">
      <w:pPr>
        <w:pStyle w:val="Default"/>
        <w:numPr>
          <w:ilvl w:val="0"/>
          <w:numId w:val="14"/>
        </w:numPr>
        <w:spacing w:after="14"/>
        <w:rPr>
          <w:rFonts w:asciiTheme="minorHAnsi" w:hAnsiTheme="minorHAnsi" w:cstheme="minorHAnsi"/>
          <w:sz w:val="22"/>
          <w:szCs w:val="22"/>
        </w:rPr>
      </w:pPr>
      <w:r w:rsidRPr="00722F4F">
        <w:rPr>
          <w:rFonts w:asciiTheme="minorHAnsi" w:hAnsiTheme="minorHAnsi" w:cstheme="minorHAnsi"/>
          <w:sz w:val="22"/>
          <w:szCs w:val="22"/>
        </w:rPr>
        <w:t xml:space="preserve">Holding a child around the neck or by the collar, or in any other way that might restrict a child’s ability to breathe; </w:t>
      </w:r>
    </w:p>
    <w:p w:rsidR="00722F4F" w:rsidRPr="00722F4F" w:rsidRDefault="00722F4F" w:rsidP="00722F4F">
      <w:pPr>
        <w:pStyle w:val="Default"/>
        <w:numPr>
          <w:ilvl w:val="0"/>
          <w:numId w:val="14"/>
        </w:numPr>
        <w:spacing w:after="14"/>
        <w:rPr>
          <w:rFonts w:asciiTheme="minorHAnsi" w:hAnsiTheme="minorHAnsi" w:cstheme="minorHAnsi"/>
          <w:sz w:val="22"/>
          <w:szCs w:val="22"/>
        </w:rPr>
      </w:pPr>
      <w:r w:rsidRPr="00722F4F">
        <w:rPr>
          <w:rFonts w:asciiTheme="minorHAnsi" w:hAnsiTheme="minorHAnsi" w:cstheme="minorHAnsi"/>
          <w:sz w:val="22"/>
          <w:szCs w:val="22"/>
        </w:rPr>
        <w:t xml:space="preserve">Forcing a pupil forward when in a seated position because of the risk of positional asphyxia; </w:t>
      </w:r>
    </w:p>
    <w:p w:rsidR="00722F4F" w:rsidRPr="00722F4F" w:rsidRDefault="00722F4F" w:rsidP="00722F4F">
      <w:pPr>
        <w:pStyle w:val="Default"/>
        <w:numPr>
          <w:ilvl w:val="0"/>
          <w:numId w:val="14"/>
        </w:numPr>
        <w:spacing w:after="14"/>
        <w:rPr>
          <w:rFonts w:asciiTheme="minorHAnsi" w:hAnsiTheme="minorHAnsi" w:cstheme="minorHAnsi"/>
          <w:sz w:val="22"/>
          <w:szCs w:val="22"/>
        </w:rPr>
      </w:pPr>
      <w:r w:rsidRPr="00722F4F">
        <w:rPr>
          <w:rFonts w:asciiTheme="minorHAnsi" w:hAnsiTheme="minorHAnsi" w:cstheme="minorHAnsi"/>
          <w:sz w:val="22"/>
          <w:szCs w:val="22"/>
        </w:rPr>
        <w:t xml:space="preserve">Any hold that inflicts pain in order to gain compliance; </w:t>
      </w:r>
    </w:p>
    <w:p w:rsidR="00722F4F" w:rsidRPr="00722F4F" w:rsidRDefault="00722F4F" w:rsidP="00722F4F">
      <w:pPr>
        <w:pStyle w:val="Default"/>
        <w:numPr>
          <w:ilvl w:val="0"/>
          <w:numId w:val="14"/>
        </w:numPr>
        <w:spacing w:after="14"/>
        <w:rPr>
          <w:rFonts w:asciiTheme="minorHAnsi" w:hAnsiTheme="minorHAnsi" w:cstheme="minorHAnsi"/>
          <w:sz w:val="22"/>
          <w:szCs w:val="22"/>
        </w:rPr>
      </w:pPr>
      <w:r w:rsidRPr="00722F4F">
        <w:rPr>
          <w:rFonts w:asciiTheme="minorHAnsi" w:hAnsiTheme="minorHAnsi" w:cstheme="minorHAnsi"/>
          <w:sz w:val="22"/>
          <w:szCs w:val="22"/>
        </w:rPr>
        <w:t xml:space="preserve">Slapping, punching or kicking a child; </w:t>
      </w:r>
    </w:p>
    <w:p w:rsidR="00722F4F" w:rsidRPr="00722F4F" w:rsidRDefault="00722F4F" w:rsidP="00722F4F">
      <w:pPr>
        <w:pStyle w:val="Default"/>
        <w:numPr>
          <w:ilvl w:val="0"/>
          <w:numId w:val="14"/>
        </w:numPr>
        <w:spacing w:after="14"/>
        <w:rPr>
          <w:rFonts w:asciiTheme="minorHAnsi" w:hAnsiTheme="minorHAnsi" w:cstheme="minorHAnsi"/>
          <w:sz w:val="22"/>
          <w:szCs w:val="22"/>
        </w:rPr>
      </w:pPr>
      <w:r w:rsidRPr="00722F4F">
        <w:rPr>
          <w:rFonts w:asciiTheme="minorHAnsi" w:hAnsiTheme="minorHAnsi" w:cstheme="minorHAnsi"/>
          <w:sz w:val="22"/>
          <w:szCs w:val="22"/>
        </w:rPr>
        <w:t xml:space="preserve">Twisting or forcing limbs against a joint; </w:t>
      </w:r>
    </w:p>
    <w:p w:rsidR="00722F4F" w:rsidRPr="00722F4F" w:rsidRDefault="00722F4F" w:rsidP="00722F4F">
      <w:pPr>
        <w:pStyle w:val="Default"/>
        <w:numPr>
          <w:ilvl w:val="0"/>
          <w:numId w:val="14"/>
        </w:numPr>
        <w:spacing w:after="14"/>
        <w:rPr>
          <w:rFonts w:asciiTheme="minorHAnsi" w:hAnsiTheme="minorHAnsi" w:cstheme="minorHAnsi"/>
          <w:sz w:val="22"/>
          <w:szCs w:val="22"/>
        </w:rPr>
      </w:pPr>
      <w:r w:rsidRPr="00722F4F">
        <w:rPr>
          <w:rFonts w:asciiTheme="minorHAnsi" w:hAnsiTheme="minorHAnsi" w:cstheme="minorHAnsi"/>
          <w:sz w:val="22"/>
          <w:szCs w:val="22"/>
        </w:rPr>
        <w:t xml:space="preserve">Tripping a child; </w:t>
      </w:r>
    </w:p>
    <w:p w:rsidR="00722F4F" w:rsidRPr="00722F4F" w:rsidRDefault="00722F4F" w:rsidP="00722F4F">
      <w:pPr>
        <w:pStyle w:val="Default"/>
        <w:numPr>
          <w:ilvl w:val="0"/>
          <w:numId w:val="14"/>
        </w:numPr>
        <w:spacing w:after="14"/>
        <w:rPr>
          <w:rFonts w:asciiTheme="minorHAnsi" w:hAnsiTheme="minorHAnsi" w:cstheme="minorHAnsi"/>
          <w:sz w:val="22"/>
          <w:szCs w:val="22"/>
        </w:rPr>
      </w:pPr>
      <w:r w:rsidRPr="00722F4F">
        <w:rPr>
          <w:rFonts w:asciiTheme="minorHAnsi" w:hAnsiTheme="minorHAnsi" w:cstheme="minorHAnsi"/>
          <w:sz w:val="22"/>
          <w:szCs w:val="22"/>
        </w:rPr>
        <w:t xml:space="preserve">Holding a child by the hair or ear; </w:t>
      </w:r>
      <w:r w:rsidR="006D312A">
        <w:rPr>
          <w:rFonts w:asciiTheme="minorHAnsi" w:hAnsiTheme="minorHAnsi" w:cstheme="minorHAnsi"/>
          <w:sz w:val="22"/>
          <w:szCs w:val="22"/>
        </w:rPr>
        <w:t xml:space="preserve">and </w:t>
      </w:r>
    </w:p>
    <w:p w:rsidR="00722F4F" w:rsidRDefault="00722F4F" w:rsidP="00722F4F">
      <w:pPr>
        <w:pStyle w:val="Default"/>
        <w:numPr>
          <w:ilvl w:val="0"/>
          <w:numId w:val="14"/>
        </w:numPr>
        <w:rPr>
          <w:rFonts w:asciiTheme="minorHAnsi" w:hAnsiTheme="minorHAnsi" w:cstheme="minorHAnsi"/>
          <w:sz w:val="22"/>
          <w:szCs w:val="22"/>
        </w:rPr>
      </w:pPr>
      <w:r w:rsidRPr="00722F4F">
        <w:rPr>
          <w:rFonts w:asciiTheme="minorHAnsi" w:hAnsiTheme="minorHAnsi" w:cstheme="minorHAnsi"/>
          <w:sz w:val="22"/>
          <w:szCs w:val="22"/>
        </w:rPr>
        <w:t xml:space="preserve">Holding a child face down on the ground </w:t>
      </w:r>
    </w:p>
    <w:p w:rsidR="00722F4F" w:rsidRPr="00722F4F" w:rsidRDefault="00722F4F" w:rsidP="00722F4F">
      <w:pPr>
        <w:pStyle w:val="Default"/>
        <w:rPr>
          <w:rFonts w:asciiTheme="minorHAnsi" w:hAnsiTheme="minorHAnsi" w:cstheme="minorHAnsi"/>
          <w:sz w:val="22"/>
          <w:szCs w:val="22"/>
        </w:rPr>
      </w:pPr>
    </w:p>
    <w:p w:rsidR="00722F4F" w:rsidRPr="00722F4F" w:rsidRDefault="00722F4F" w:rsidP="00722F4F">
      <w:pPr>
        <w:pStyle w:val="Default"/>
        <w:rPr>
          <w:rFonts w:asciiTheme="minorHAnsi" w:hAnsiTheme="minorHAnsi" w:cstheme="minorHAnsi"/>
          <w:sz w:val="22"/>
          <w:szCs w:val="22"/>
        </w:rPr>
      </w:pPr>
      <w:r w:rsidRPr="00722F4F">
        <w:rPr>
          <w:rFonts w:asciiTheme="minorHAnsi" w:hAnsiTheme="minorHAnsi" w:cstheme="minorHAnsi"/>
          <w:sz w:val="22"/>
          <w:szCs w:val="22"/>
        </w:rPr>
        <w:t xml:space="preserve">There may be circumstances or settings (for example those settings supporting large numbers of children or young people with special educational needs or disabilities where the use of force/positive handling is undertaken on a planned basis, or is likely to be required, given historical patterns of behaviour. In such circumstances the school should: </w:t>
      </w:r>
    </w:p>
    <w:p w:rsidR="00722F4F" w:rsidRPr="00722F4F" w:rsidRDefault="00722F4F" w:rsidP="00722F4F">
      <w:pPr>
        <w:pStyle w:val="Default"/>
        <w:rPr>
          <w:rFonts w:asciiTheme="minorHAnsi" w:hAnsiTheme="minorHAnsi" w:cstheme="minorHAnsi"/>
          <w:sz w:val="22"/>
          <w:szCs w:val="22"/>
        </w:rPr>
      </w:pPr>
    </w:p>
    <w:p w:rsidR="00722F4F" w:rsidRPr="00722F4F" w:rsidRDefault="00722F4F" w:rsidP="00722F4F">
      <w:pPr>
        <w:pStyle w:val="Default"/>
        <w:numPr>
          <w:ilvl w:val="0"/>
          <w:numId w:val="14"/>
        </w:numPr>
        <w:rPr>
          <w:rFonts w:asciiTheme="minorHAnsi" w:hAnsiTheme="minorHAnsi" w:cstheme="minorHAnsi"/>
          <w:sz w:val="22"/>
          <w:szCs w:val="22"/>
        </w:rPr>
      </w:pPr>
      <w:r w:rsidRPr="00722F4F">
        <w:rPr>
          <w:rFonts w:asciiTheme="minorHAnsi" w:hAnsiTheme="minorHAnsi" w:cstheme="minorHAnsi"/>
          <w:sz w:val="22"/>
          <w:szCs w:val="22"/>
        </w:rPr>
        <w:t xml:space="preserve">Undertake a risk assessment; </w:t>
      </w:r>
    </w:p>
    <w:p w:rsidR="00722F4F" w:rsidRPr="00722F4F" w:rsidRDefault="00722F4F" w:rsidP="00722F4F">
      <w:pPr>
        <w:pStyle w:val="Default"/>
        <w:numPr>
          <w:ilvl w:val="0"/>
          <w:numId w:val="14"/>
        </w:numPr>
        <w:rPr>
          <w:rFonts w:asciiTheme="minorHAnsi" w:hAnsiTheme="minorHAnsi" w:cstheme="minorHAnsi"/>
          <w:sz w:val="22"/>
          <w:szCs w:val="22"/>
        </w:rPr>
      </w:pPr>
      <w:r w:rsidRPr="00722F4F">
        <w:rPr>
          <w:rFonts w:asciiTheme="minorHAnsi" w:hAnsiTheme="minorHAnsi" w:cstheme="minorHAnsi"/>
          <w:sz w:val="22"/>
          <w:szCs w:val="22"/>
        </w:rPr>
        <w:t xml:space="preserve">Maintain records as part of a positive behaviour plan; </w:t>
      </w:r>
    </w:p>
    <w:p w:rsidR="00722F4F" w:rsidRPr="00722F4F" w:rsidRDefault="00722F4F" w:rsidP="00722F4F">
      <w:pPr>
        <w:pStyle w:val="Default"/>
        <w:numPr>
          <w:ilvl w:val="0"/>
          <w:numId w:val="14"/>
        </w:numPr>
        <w:rPr>
          <w:rFonts w:asciiTheme="minorHAnsi" w:hAnsiTheme="minorHAnsi" w:cstheme="minorHAnsi"/>
          <w:sz w:val="22"/>
          <w:szCs w:val="22"/>
        </w:rPr>
      </w:pPr>
      <w:r w:rsidRPr="00722F4F">
        <w:rPr>
          <w:rFonts w:asciiTheme="minorHAnsi" w:hAnsiTheme="minorHAnsi" w:cstheme="minorHAnsi"/>
          <w:sz w:val="22"/>
          <w:szCs w:val="22"/>
        </w:rPr>
        <w:t xml:space="preserve">Clearly specify the type of intervention to be used and when; </w:t>
      </w:r>
    </w:p>
    <w:p w:rsidR="00722F4F" w:rsidRPr="00722F4F" w:rsidRDefault="00722F4F" w:rsidP="00722F4F">
      <w:pPr>
        <w:pStyle w:val="Default"/>
        <w:numPr>
          <w:ilvl w:val="0"/>
          <w:numId w:val="14"/>
        </w:numPr>
        <w:rPr>
          <w:rFonts w:asciiTheme="minorHAnsi" w:hAnsiTheme="minorHAnsi" w:cstheme="minorHAnsi"/>
          <w:sz w:val="22"/>
          <w:szCs w:val="22"/>
        </w:rPr>
      </w:pPr>
      <w:r w:rsidRPr="00722F4F">
        <w:rPr>
          <w:rFonts w:asciiTheme="minorHAnsi" w:hAnsiTheme="minorHAnsi" w:cstheme="minorHAnsi"/>
          <w:sz w:val="22"/>
          <w:szCs w:val="22"/>
        </w:rPr>
        <w:t xml:space="preserve">Secure parental agreement to the plan; </w:t>
      </w:r>
      <w:r w:rsidR="006D312A">
        <w:rPr>
          <w:rFonts w:asciiTheme="minorHAnsi" w:hAnsiTheme="minorHAnsi" w:cstheme="minorHAnsi"/>
          <w:sz w:val="22"/>
          <w:szCs w:val="22"/>
        </w:rPr>
        <w:t>and</w:t>
      </w:r>
    </w:p>
    <w:p w:rsidR="00722F4F" w:rsidRPr="00722F4F" w:rsidRDefault="00722F4F" w:rsidP="00722F4F">
      <w:pPr>
        <w:pStyle w:val="Default"/>
        <w:numPr>
          <w:ilvl w:val="0"/>
          <w:numId w:val="14"/>
        </w:numPr>
        <w:rPr>
          <w:rFonts w:asciiTheme="minorHAnsi" w:hAnsiTheme="minorHAnsi" w:cstheme="minorHAnsi"/>
          <w:sz w:val="22"/>
          <w:szCs w:val="22"/>
        </w:rPr>
      </w:pPr>
      <w:r w:rsidRPr="00722F4F">
        <w:rPr>
          <w:rFonts w:asciiTheme="minorHAnsi" w:hAnsiTheme="minorHAnsi" w:cstheme="minorHAnsi"/>
          <w:sz w:val="22"/>
          <w:szCs w:val="22"/>
        </w:rPr>
        <w:t xml:space="preserve">Review on a regular basis. </w:t>
      </w:r>
    </w:p>
    <w:p w:rsidR="00722F4F" w:rsidRPr="00722F4F" w:rsidRDefault="00722F4F" w:rsidP="00722F4F">
      <w:pPr>
        <w:pStyle w:val="Default"/>
        <w:rPr>
          <w:rFonts w:asciiTheme="minorHAnsi" w:hAnsiTheme="minorHAnsi" w:cstheme="minorHAnsi"/>
          <w:sz w:val="22"/>
          <w:szCs w:val="22"/>
        </w:rPr>
      </w:pPr>
    </w:p>
    <w:p w:rsidR="00722F4F" w:rsidRPr="00722F4F" w:rsidRDefault="00722F4F" w:rsidP="00722F4F"/>
    <w:sectPr w:rsidR="00722F4F" w:rsidRPr="00722F4F" w:rsidSect="00840FE3">
      <w:headerReference w:type="even" r:id="rId10"/>
      <w:headerReference w:type="default" r:id="rId11"/>
      <w:head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67E" w:rsidRDefault="0002367E" w:rsidP="00360AEB">
      <w:pPr>
        <w:spacing w:after="0" w:line="240" w:lineRule="auto"/>
      </w:pPr>
      <w:r>
        <w:separator/>
      </w:r>
    </w:p>
  </w:endnote>
  <w:endnote w:type="continuationSeparator" w:id="0">
    <w:p w:rsidR="0002367E" w:rsidRDefault="0002367E" w:rsidP="00360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67E" w:rsidRDefault="0002367E" w:rsidP="00360AEB">
      <w:pPr>
        <w:spacing w:after="0" w:line="240" w:lineRule="auto"/>
      </w:pPr>
      <w:r>
        <w:separator/>
      </w:r>
    </w:p>
  </w:footnote>
  <w:footnote w:type="continuationSeparator" w:id="0">
    <w:p w:rsidR="0002367E" w:rsidRDefault="0002367E" w:rsidP="00360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AEB" w:rsidRDefault="00C26551">
    <w:pPr>
      <w:pStyle w:val="Header"/>
    </w:pPr>
    <w:r>
      <w:rPr>
        <w:noProof/>
      </w:rPr>
      <w:pict w14:anchorId="6E8D8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0501" o:spid="_x0000_s2050" type="#_x0000_t136" style="position:absolute;margin-left:0;margin-top:0;width:461.15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AEB" w:rsidRDefault="00C26551">
    <w:pPr>
      <w:pStyle w:val="Header"/>
    </w:pPr>
    <w:r>
      <w:rPr>
        <w:noProof/>
      </w:rPr>
      <w:pict w14:anchorId="45959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0502" o:spid="_x0000_s2051" type="#_x0000_t136" style="position:absolute;margin-left:0;margin-top:0;width:461.15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AEB" w:rsidRDefault="00C26551">
    <w:pPr>
      <w:pStyle w:val="Header"/>
    </w:pPr>
    <w:r>
      <w:rPr>
        <w:noProof/>
      </w:rPr>
      <w:pict w14:anchorId="16CE8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0500" o:spid="_x0000_s2049" type="#_x0000_t136" style="position:absolute;margin-left:0;margin-top:0;width:461.15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053B1"/>
    <w:multiLevelType w:val="hybridMultilevel"/>
    <w:tmpl w:val="02667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A06ED"/>
    <w:multiLevelType w:val="hybridMultilevel"/>
    <w:tmpl w:val="AAFE81F8"/>
    <w:lvl w:ilvl="0" w:tplc="E626EF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35B01"/>
    <w:multiLevelType w:val="hybridMultilevel"/>
    <w:tmpl w:val="1FF674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F4958CB"/>
    <w:multiLevelType w:val="hybridMultilevel"/>
    <w:tmpl w:val="F29A8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445AD8"/>
    <w:multiLevelType w:val="hybridMultilevel"/>
    <w:tmpl w:val="9270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7F2E3D"/>
    <w:multiLevelType w:val="hybridMultilevel"/>
    <w:tmpl w:val="432C5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1C1A12"/>
    <w:multiLevelType w:val="hybridMultilevel"/>
    <w:tmpl w:val="D89EB282"/>
    <w:lvl w:ilvl="0" w:tplc="E626EFD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1D956F2"/>
    <w:multiLevelType w:val="hybridMultilevel"/>
    <w:tmpl w:val="AFB66554"/>
    <w:lvl w:ilvl="0" w:tplc="E626EF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5A1B2E"/>
    <w:multiLevelType w:val="hybridMultilevel"/>
    <w:tmpl w:val="E84EAC92"/>
    <w:lvl w:ilvl="0" w:tplc="E626EFD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8D26F70"/>
    <w:multiLevelType w:val="hybridMultilevel"/>
    <w:tmpl w:val="D1D8F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A92B67"/>
    <w:multiLevelType w:val="hybridMultilevel"/>
    <w:tmpl w:val="B1F6A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493DB9"/>
    <w:multiLevelType w:val="hybridMultilevel"/>
    <w:tmpl w:val="5E844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C9025F"/>
    <w:multiLevelType w:val="hybridMultilevel"/>
    <w:tmpl w:val="6FB4A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BA6725"/>
    <w:multiLevelType w:val="hybridMultilevel"/>
    <w:tmpl w:val="963AC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4D442C"/>
    <w:multiLevelType w:val="hybridMultilevel"/>
    <w:tmpl w:val="F98C0B30"/>
    <w:lvl w:ilvl="0" w:tplc="E626EF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2B5266"/>
    <w:multiLevelType w:val="hybridMultilevel"/>
    <w:tmpl w:val="9D008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941BD0"/>
    <w:multiLevelType w:val="hybridMultilevel"/>
    <w:tmpl w:val="4140896E"/>
    <w:lvl w:ilvl="0" w:tplc="E626EFD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DAC3AFF"/>
    <w:multiLevelType w:val="hybridMultilevel"/>
    <w:tmpl w:val="FD9E1A9C"/>
    <w:lvl w:ilvl="0" w:tplc="E626EF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AA61FA"/>
    <w:multiLevelType w:val="hybridMultilevel"/>
    <w:tmpl w:val="C09CBB3E"/>
    <w:lvl w:ilvl="0" w:tplc="98707C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5"/>
  </w:num>
  <w:num w:numId="3">
    <w:abstractNumId w:val="12"/>
  </w:num>
  <w:num w:numId="4">
    <w:abstractNumId w:val="2"/>
  </w:num>
  <w:num w:numId="5">
    <w:abstractNumId w:val="13"/>
  </w:num>
  <w:num w:numId="6">
    <w:abstractNumId w:val="10"/>
  </w:num>
  <w:num w:numId="7">
    <w:abstractNumId w:val="11"/>
  </w:num>
  <w:num w:numId="8">
    <w:abstractNumId w:val="5"/>
  </w:num>
  <w:num w:numId="9">
    <w:abstractNumId w:val="6"/>
  </w:num>
  <w:num w:numId="10">
    <w:abstractNumId w:val="7"/>
  </w:num>
  <w:num w:numId="11">
    <w:abstractNumId w:val="0"/>
  </w:num>
  <w:num w:numId="12">
    <w:abstractNumId w:val="14"/>
  </w:num>
  <w:num w:numId="13">
    <w:abstractNumId w:val="17"/>
  </w:num>
  <w:num w:numId="14">
    <w:abstractNumId w:val="3"/>
  </w:num>
  <w:num w:numId="15">
    <w:abstractNumId w:val="4"/>
  </w:num>
  <w:num w:numId="16">
    <w:abstractNumId w:val="8"/>
  </w:num>
  <w:num w:numId="17">
    <w:abstractNumId w:val="16"/>
  </w:num>
  <w:num w:numId="18">
    <w:abstractNumId w:val="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E54"/>
    <w:rsid w:val="0001585A"/>
    <w:rsid w:val="0002367E"/>
    <w:rsid w:val="00087636"/>
    <w:rsid w:val="000D3143"/>
    <w:rsid w:val="00163178"/>
    <w:rsid w:val="00165D9D"/>
    <w:rsid w:val="00193A85"/>
    <w:rsid w:val="00196F84"/>
    <w:rsid w:val="001E5812"/>
    <w:rsid w:val="002B3583"/>
    <w:rsid w:val="002B7DF5"/>
    <w:rsid w:val="00360AEB"/>
    <w:rsid w:val="00363277"/>
    <w:rsid w:val="00391F92"/>
    <w:rsid w:val="00433D55"/>
    <w:rsid w:val="00504902"/>
    <w:rsid w:val="00546CA5"/>
    <w:rsid w:val="005A68E4"/>
    <w:rsid w:val="00604026"/>
    <w:rsid w:val="00671063"/>
    <w:rsid w:val="006B5E54"/>
    <w:rsid w:val="006D312A"/>
    <w:rsid w:val="0070743D"/>
    <w:rsid w:val="00722F4F"/>
    <w:rsid w:val="007B1B13"/>
    <w:rsid w:val="007D30A1"/>
    <w:rsid w:val="008078F1"/>
    <w:rsid w:val="00840FE3"/>
    <w:rsid w:val="0091440A"/>
    <w:rsid w:val="009A3D1D"/>
    <w:rsid w:val="009B231B"/>
    <w:rsid w:val="00AC17BD"/>
    <w:rsid w:val="00B45E7E"/>
    <w:rsid w:val="00B564DB"/>
    <w:rsid w:val="00B87DE6"/>
    <w:rsid w:val="00C26551"/>
    <w:rsid w:val="00D37B48"/>
    <w:rsid w:val="00DC787C"/>
    <w:rsid w:val="00E32700"/>
    <w:rsid w:val="00E45949"/>
    <w:rsid w:val="00E77C8A"/>
    <w:rsid w:val="00EA5EE8"/>
    <w:rsid w:val="00EB58B2"/>
    <w:rsid w:val="00EF6AE1"/>
    <w:rsid w:val="00F441B3"/>
    <w:rsid w:val="00F81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F83A39C-EA8D-4EA8-8675-B4F46DBD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E54"/>
    <w:pPr>
      <w:ind w:left="720"/>
      <w:contextualSpacing/>
    </w:pPr>
  </w:style>
  <w:style w:type="paragraph" w:customStyle="1" w:styleId="Default">
    <w:name w:val="Default"/>
    <w:rsid w:val="009A3D1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71063"/>
    <w:rPr>
      <w:color w:val="0563C1" w:themeColor="hyperlink"/>
      <w:u w:val="single"/>
    </w:rPr>
  </w:style>
  <w:style w:type="paragraph" w:styleId="Header">
    <w:name w:val="header"/>
    <w:basedOn w:val="Normal"/>
    <w:link w:val="HeaderChar"/>
    <w:uiPriority w:val="99"/>
    <w:unhideWhenUsed/>
    <w:rsid w:val="00360A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AEB"/>
  </w:style>
  <w:style w:type="paragraph" w:styleId="Footer">
    <w:name w:val="footer"/>
    <w:basedOn w:val="Normal"/>
    <w:link w:val="FooterChar"/>
    <w:uiPriority w:val="99"/>
    <w:unhideWhenUsed/>
    <w:rsid w:val="00360A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AEB"/>
  </w:style>
  <w:style w:type="character" w:styleId="FollowedHyperlink">
    <w:name w:val="FollowedHyperlink"/>
    <w:basedOn w:val="DefaultParagraphFont"/>
    <w:uiPriority w:val="99"/>
    <w:semiHidden/>
    <w:unhideWhenUsed/>
    <w:rsid w:val="00196F84"/>
    <w:rPr>
      <w:color w:val="954F72" w:themeColor="followedHyperlink"/>
      <w:u w:val="single"/>
    </w:rPr>
  </w:style>
  <w:style w:type="character" w:styleId="CommentReference">
    <w:name w:val="annotation reference"/>
    <w:basedOn w:val="DefaultParagraphFont"/>
    <w:uiPriority w:val="99"/>
    <w:semiHidden/>
    <w:unhideWhenUsed/>
    <w:rsid w:val="00196F84"/>
    <w:rPr>
      <w:sz w:val="16"/>
      <w:szCs w:val="16"/>
    </w:rPr>
  </w:style>
  <w:style w:type="paragraph" w:styleId="CommentText">
    <w:name w:val="annotation text"/>
    <w:basedOn w:val="Normal"/>
    <w:link w:val="CommentTextChar"/>
    <w:uiPriority w:val="99"/>
    <w:semiHidden/>
    <w:unhideWhenUsed/>
    <w:rsid w:val="00196F84"/>
    <w:pPr>
      <w:spacing w:line="240" w:lineRule="auto"/>
    </w:pPr>
    <w:rPr>
      <w:sz w:val="20"/>
      <w:szCs w:val="20"/>
    </w:rPr>
  </w:style>
  <w:style w:type="character" w:customStyle="1" w:styleId="CommentTextChar">
    <w:name w:val="Comment Text Char"/>
    <w:basedOn w:val="DefaultParagraphFont"/>
    <w:link w:val="CommentText"/>
    <w:uiPriority w:val="99"/>
    <w:semiHidden/>
    <w:rsid w:val="00196F84"/>
    <w:rPr>
      <w:sz w:val="20"/>
      <w:szCs w:val="20"/>
    </w:rPr>
  </w:style>
  <w:style w:type="paragraph" w:styleId="CommentSubject">
    <w:name w:val="annotation subject"/>
    <w:basedOn w:val="CommentText"/>
    <w:next w:val="CommentText"/>
    <w:link w:val="CommentSubjectChar"/>
    <w:uiPriority w:val="99"/>
    <w:semiHidden/>
    <w:unhideWhenUsed/>
    <w:rsid w:val="00196F84"/>
    <w:rPr>
      <w:b/>
      <w:bCs/>
    </w:rPr>
  </w:style>
  <w:style w:type="character" w:customStyle="1" w:styleId="CommentSubjectChar">
    <w:name w:val="Comment Subject Char"/>
    <w:basedOn w:val="CommentTextChar"/>
    <w:link w:val="CommentSubject"/>
    <w:uiPriority w:val="99"/>
    <w:semiHidden/>
    <w:rsid w:val="00196F84"/>
    <w:rPr>
      <w:b/>
      <w:bCs/>
      <w:sz w:val="20"/>
      <w:szCs w:val="20"/>
    </w:rPr>
  </w:style>
  <w:style w:type="paragraph" w:styleId="BalloonText">
    <w:name w:val="Balloon Text"/>
    <w:basedOn w:val="Normal"/>
    <w:link w:val="BalloonTextChar"/>
    <w:uiPriority w:val="99"/>
    <w:semiHidden/>
    <w:unhideWhenUsed/>
    <w:rsid w:val="00196F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F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444051/Use_of_reasonable_force_advice_Reviewed_July_201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FAC18-4473-487E-93BD-7279CA387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2208</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 Louise</dc:creator>
  <cp:keywords/>
  <dc:description/>
  <cp:lastModifiedBy>Wright, Claire</cp:lastModifiedBy>
  <cp:revision>3</cp:revision>
  <dcterms:created xsi:type="dcterms:W3CDTF">2022-07-06T18:19:00Z</dcterms:created>
  <dcterms:modified xsi:type="dcterms:W3CDTF">2022-07-06T18:26:00Z</dcterms:modified>
</cp:coreProperties>
</file>