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5Dark-Accent4"/>
        <w:tblW w:w="10614" w:type="dxa"/>
        <w:tblInd w:w="-714" w:type="dxa"/>
        <w:tblLook w:val="04A0" w:firstRow="1" w:lastRow="0" w:firstColumn="1" w:lastColumn="0" w:noHBand="0" w:noVBand="1"/>
      </w:tblPr>
      <w:tblGrid>
        <w:gridCol w:w="1359"/>
        <w:gridCol w:w="2894"/>
        <w:gridCol w:w="3130"/>
        <w:gridCol w:w="3231"/>
      </w:tblGrid>
      <w:tr w:rsidR="006060F7" w:rsidRPr="00B233EF" w:rsidTr="006060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</w:tcPr>
          <w:p w:rsidR="00B233EF" w:rsidRPr="00B233EF" w:rsidRDefault="00B233EF">
            <w:pPr>
              <w:rPr>
                <w:rFonts w:ascii="SassoonPrimary" w:hAnsi="SassoonPrimary"/>
                <w:b w:val="0"/>
                <w:sz w:val="40"/>
              </w:rPr>
            </w:pPr>
            <w:r w:rsidRPr="00B233EF">
              <w:rPr>
                <w:rFonts w:ascii="SassoonPrimary" w:hAnsi="SassoonPrimary"/>
                <w:b w:val="0"/>
                <w:sz w:val="40"/>
              </w:rPr>
              <w:t>Year Group</w:t>
            </w:r>
          </w:p>
        </w:tc>
        <w:tc>
          <w:tcPr>
            <w:tcW w:w="2894" w:type="dxa"/>
          </w:tcPr>
          <w:p w:rsidR="00B233EF" w:rsidRPr="00B233EF" w:rsidRDefault="00B23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ssoonPrimary" w:hAnsi="SassoonPrimary"/>
                <w:b w:val="0"/>
                <w:sz w:val="40"/>
              </w:rPr>
            </w:pPr>
            <w:r w:rsidRPr="00B233EF">
              <w:rPr>
                <w:rFonts w:ascii="SassoonPrimary" w:hAnsi="SassoonPrimary"/>
                <w:b w:val="0"/>
                <w:sz w:val="40"/>
              </w:rPr>
              <w:t>Autumn Term</w:t>
            </w:r>
          </w:p>
        </w:tc>
        <w:tc>
          <w:tcPr>
            <w:tcW w:w="3130" w:type="dxa"/>
          </w:tcPr>
          <w:p w:rsidR="00B233EF" w:rsidRPr="00B233EF" w:rsidRDefault="00B23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ssoonPrimary" w:hAnsi="SassoonPrimary"/>
                <w:b w:val="0"/>
                <w:sz w:val="40"/>
              </w:rPr>
            </w:pPr>
            <w:r w:rsidRPr="00B233EF">
              <w:rPr>
                <w:rFonts w:ascii="SassoonPrimary" w:hAnsi="SassoonPrimary"/>
                <w:b w:val="0"/>
                <w:sz w:val="40"/>
              </w:rPr>
              <w:t>Spring Term</w:t>
            </w:r>
          </w:p>
        </w:tc>
        <w:tc>
          <w:tcPr>
            <w:tcW w:w="3231" w:type="dxa"/>
          </w:tcPr>
          <w:p w:rsidR="00B233EF" w:rsidRPr="00B233EF" w:rsidRDefault="00B23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ssoonPrimary" w:hAnsi="SassoonPrimary"/>
                <w:b w:val="0"/>
                <w:sz w:val="40"/>
              </w:rPr>
            </w:pPr>
            <w:r w:rsidRPr="00B233EF">
              <w:rPr>
                <w:rFonts w:ascii="SassoonPrimary" w:hAnsi="SassoonPrimary"/>
                <w:b w:val="0"/>
                <w:sz w:val="40"/>
              </w:rPr>
              <w:t>Summer Term</w:t>
            </w:r>
          </w:p>
        </w:tc>
      </w:tr>
      <w:tr w:rsidR="006060F7" w:rsidRPr="00B233EF" w:rsidTr="00606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</w:tcPr>
          <w:p w:rsidR="00B233EF" w:rsidRPr="00B233EF" w:rsidRDefault="00B233EF">
            <w:pPr>
              <w:rPr>
                <w:rFonts w:ascii="SassoonPrimary" w:hAnsi="SassoonPrimary"/>
                <w:b w:val="0"/>
                <w:sz w:val="40"/>
              </w:rPr>
            </w:pPr>
            <w:r w:rsidRPr="00B233EF">
              <w:rPr>
                <w:rFonts w:ascii="SassoonPrimary" w:hAnsi="SassoonPrimary"/>
                <w:b w:val="0"/>
                <w:sz w:val="40"/>
              </w:rPr>
              <w:t>Year 1</w:t>
            </w:r>
          </w:p>
        </w:tc>
        <w:tc>
          <w:tcPr>
            <w:tcW w:w="2894" w:type="dxa"/>
          </w:tcPr>
          <w:p w:rsidR="00B233EF" w:rsidRPr="00B233EF" w:rsidRDefault="00B23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Primary" w:hAnsi="SassoonPrimary"/>
                <w:b/>
                <w:sz w:val="40"/>
              </w:rPr>
            </w:pPr>
            <w:r w:rsidRPr="00B233EF">
              <w:rPr>
                <w:rFonts w:ascii="SassoonPrimary" w:hAnsi="SassoonPrimary"/>
                <w:b/>
                <w:sz w:val="40"/>
              </w:rPr>
              <w:t>Mechanisms</w:t>
            </w:r>
          </w:p>
          <w:p w:rsidR="00B233EF" w:rsidRPr="00B233EF" w:rsidRDefault="00B23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Primary" w:hAnsi="SassoonPrimary"/>
                <w:i/>
                <w:sz w:val="40"/>
              </w:rPr>
            </w:pPr>
            <w:r w:rsidRPr="00B233EF">
              <w:rPr>
                <w:rFonts w:ascii="SassoonPrimary" w:hAnsi="SassoonPrimary"/>
                <w:i/>
                <w:sz w:val="40"/>
              </w:rPr>
              <w:t>Sliders &amp; leavers</w:t>
            </w:r>
          </w:p>
        </w:tc>
        <w:tc>
          <w:tcPr>
            <w:tcW w:w="3130" w:type="dxa"/>
          </w:tcPr>
          <w:p w:rsidR="00B233EF" w:rsidRPr="00B233EF" w:rsidRDefault="00B23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Primary" w:hAnsi="SassoonPrimary"/>
                <w:b/>
                <w:sz w:val="40"/>
              </w:rPr>
            </w:pPr>
            <w:r w:rsidRPr="00B233EF">
              <w:rPr>
                <w:rFonts w:ascii="SassoonPrimary" w:hAnsi="SassoonPrimary"/>
                <w:b/>
                <w:sz w:val="40"/>
              </w:rPr>
              <w:t>Structures</w:t>
            </w:r>
          </w:p>
          <w:p w:rsidR="00B233EF" w:rsidRPr="00B233EF" w:rsidRDefault="00B23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Primary" w:hAnsi="SassoonPrimary"/>
                <w:i/>
                <w:sz w:val="40"/>
              </w:rPr>
            </w:pPr>
            <w:r w:rsidRPr="00B233EF">
              <w:rPr>
                <w:rFonts w:ascii="SassoonPrimary" w:hAnsi="SassoonPrimary"/>
                <w:i/>
                <w:sz w:val="40"/>
              </w:rPr>
              <w:t>Free standing structures</w:t>
            </w:r>
          </w:p>
          <w:p w:rsidR="00B233EF" w:rsidRPr="00B233EF" w:rsidRDefault="00B23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Primary" w:hAnsi="SassoonPrimary"/>
                <w:sz w:val="40"/>
              </w:rPr>
            </w:pPr>
          </w:p>
        </w:tc>
        <w:tc>
          <w:tcPr>
            <w:tcW w:w="3231" w:type="dxa"/>
          </w:tcPr>
          <w:p w:rsidR="00B233EF" w:rsidRPr="00B233EF" w:rsidRDefault="00B23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Primary" w:hAnsi="SassoonPrimary"/>
                <w:b/>
                <w:sz w:val="40"/>
              </w:rPr>
            </w:pPr>
            <w:r w:rsidRPr="00B233EF">
              <w:rPr>
                <w:rFonts w:ascii="SassoonPrimary" w:hAnsi="SassoonPrimary"/>
                <w:b/>
                <w:sz w:val="40"/>
              </w:rPr>
              <w:t>Food</w:t>
            </w:r>
          </w:p>
          <w:p w:rsidR="00B233EF" w:rsidRPr="00B233EF" w:rsidRDefault="00B23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Primary" w:hAnsi="SassoonPrimary"/>
                <w:sz w:val="40"/>
              </w:rPr>
            </w:pPr>
            <w:r>
              <w:rPr>
                <w:rFonts w:ascii="SassoonPrimary" w:hAnsi="SassoonPrimary"/>
                <w:sz w:val="40"/>
              </w:rPr>
              <w:t>Preparing fruit</w:t>
            </w:r>
            <w:r w:rsidR="00DC7F4A">
              <w:rPr>
                <w:rFonts w:ascii="SassoonPrimary" w:hAnsi="SassoonPrimary"/>
                <w:sz w:val="40"/>
              </w:rPr>
              <w:t xml:space="preserve"> &amp; vegetables</w:t>
            </w:r>
            <w:r w:rsidRPr="00B233EF">
              <w:rPr>
                <w:rFonts w:ascii="SassoonPrimary" w:hAnsi="SassoonPrimary"/>
                <w:sz w:val="40"/>
              </w:rPr>
              <w:t xml:space="preserve"> (including cooking </w:t>
            </w:r>
            <w:r>
              <w:rPr>
                <w:rFonts w:ascii="SassoonPrimary" w:hAnsi="SassoonPrimary"/>
                <w:sz w:val="40"/>
              </w:rPr>
              <w:t>&amp; nutrition requirements for KS1)</w:t>
            </w:r>
          </w:p>
        </w:tc>
      </w:tr>
      <w:tr w:rsidR="006060F7" w:rsidRPr="00B233EF" w:rsidTr="00606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</w:tcPr>
          <w:p w:rsidR="00B233EF" w:rsidRPr="00B233EF" w:rsidRDefault="00B233EF">
            <w:pPr>
              <w:rPr>
                <w:rFonts w:ascii="SassoonPrimary" w:hAnsi="SassoonPrimary"/>
                <w:b w:val="0"/>
                <w:sz w:val="40"/>
              </w:rPr>
            </w:pPr>
            <w:r w:rsidRPr="00B233EF">
              <w:rPr>
                <w:rFonts w:ascii="SassoonPrimary" w:hAnsi="SassoonPrimary"/>
                <w:b w:val="0"/>
                <w:sz w:val="40"/>
              </w:rPr>
              <w:t>Year 2</w:t>
            </w:r>
          </w:p>
        </w:tc>
        <w:tc>
          <w:tcPr>
            <w:tcW w:w="2894" w:type="dxa"/>
          </w:tcPr>
          <w:p w:rsidR="00D41C61" w:rsidRDefault="00D41C61" w:rsidP="00D41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Primary" w:hAnsi="SassoonPrimary"/>
                <w:b/>
                <w:sz w:val="40"/>
              </w:rPr>
            </w:pPr>
            <w:r w:rsidRPr="00B233EF">
              <w:rPr>
                <w:rFonts w:ascii="SassoonPrimary" w:hAnsi="SassoonPrimary"/>
                <w:b/>
                <w:sz w:val="40"/>
              </w:rPr>
              <w:t xml:space="preserve">Textiles </w:t>
            </w:r>
          </w:p>
          <w:p w:rsidR="00B233EF" w:rsidRPr="00B233EF" w:rsidRDefault="00D41C61" w:rsidP="00D41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Primary" w:hAnsi="SassoonPrimary"/>
                <w:i/>
                <w:sz w:val="40"/>
              </w:rPr>
            </w:pPr>
            <w:r w:rsidRPr="00B233EF">
              <w:rPr>
                <w:rFonts w:ascii="SassoonPrimary" w:hAnsi="SassoonPrimary"/>
                <w:i/>
                <w:sz w:val="40"/>
              </w:rPr>
              <w:t>Templates &amp; joining techniques</w:t>
            </w:r>
          </w:p>
        </w:tc>
        <w:tc>
          <w:tcPr>
            <w:tcW w:w="3130" w:type="dxa"/>
          </w:tcPr>
          <w:p w:rsidR="00B233EF" w:rsidRPr="00B233EF" w:rsidRDefault="00B233EF" w:rsidP="00B23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Primary" w:hAnsi="SassoonPrimary"/>
                <w:b/>
                <w:sz w:val="40"/>
              </w:rPr>
            </w:pPr>
            <w:r w:rsidRPr="00B233EF">
              <w:rPr>
                <w:rFonts w:ascii="SassoonPrimary" w:hAnsi="SassoonPrimary"/>
                <w:b/>
                <w:sz w:val="40"/>
              </w:rPr>
              <w:t>Food</w:t>
            </w:r>
          </w:p>
          <w:p w:rsidR="00B233EF" w:rsidRPr="00B233EF" w:rsidRDefault="00B233EF" w:rsidP="00B23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Primary" w:hAnsi="SassoonPrimary"/>
                <w:sz w:val="40"/>
              </w:rPr>
            </w:pPr>
            <w:r>
              <w:rPr>
                <w:rFonts w:ascii="SassoonPrimary" w:hAnsi="SassoonPrimary"/>
                <w:sz w:val="40"/>
              </w:rPr>
              <w:t xml:space="preserve">Preparing </w:t>
            </w:r>
            <w:r w:rsidR="00DC7F4A">
              <w:rPr>
                <w:rFonts w:ascii="SassoonPrimary" w:hAnsi="SassoonPrimary"/>
                <w:sz w:val="40"/>
              </w:rPr>
              <w:t xml:space="preserve">fruit &amp; </w:t>
            </w:r>
            <w:r w:rsidRPr="00B233EF">
              <w:rPr>
                <w:rFonts w:ascii="SassoonPrimary" w:hAnsi="SassoonPrimary"/>
                <w:sz w:val="40"/>
              </w:rPr>
              <w:t xml:space="preserve">vegetables (including cooking </w:t>
            </w:r>
            <w:r>
              <w:rPr>
                <w:rFonts w:ascii="SassoonPrimary" w:hAnsi="SassoonPrimary"/>
                <w:sz w:val="40"/>
              </w:rPr>
              <w:t>&amp; nutrition requirements for KS1)</w:t>
            </w:r>
          </w:p>
        </w:tc>
        <w:tc>
          <w:tcPr>
            <w:tcW w:w="3231" w:type="dxa"/>
          </w:tcPr>
          <w:p w:rsidR="00D41C61" w:rsidRDefault="00B233EF" w:rsidP="00D41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Primary" w:hAnsi="SassoonPrimary"/>
                <w:b/>
                <w:sz w:val="40"/>
              </w:rPr>
            </w:pPr>
            <w:r w:rsidRPr="00B233EF">
              <w:rPr>
                <w:rFonts w:ascii="SassoonPrimary" w:hAnsi="SassoonPrimary"/>
                <w:i/>
                <w:sz w:val="40"/>
              </w:rPr>
              <w:t xml:space="preserve"> </w:t>
            </w:r>
            <w:r w:rsidR="00D41C61" w:rsidRPr="00B233EF">
              <w:rPr>
                <w:rFonts w:ascii="SassoonPrimary" w:hAnsi="SassoonPrimary"/>
                <w:b/>
                <w:sz w:val="40"/>
              </w:rPr>
              <w:t>Mechanisms</w:t>
            </w:r>
            <w:r w:rsidR="00D41C61">
              <w:rPr>
                <w:rFonts w:ascii="SassoonPrimary" w:hAnsi="SassoonPrimary"/>
                <w:b/>
                <w:sz w:val="40"/>
              </w:rPr>
              <w:t xml:space="preserve"> </w:t>
            </w:r>
          </w:p>
          <w:p w:rsidR="00B233EF" w:rsidRPr="00B233EF" w:rsidRDefault="00D41C61" w:rsidP="00D41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Primary" w:hAnsi="SassoonPrimary"/>
                <w:i/>
                <w:sz w:val="40"/>
              </w:rPr>
            </w:pPr>
            <w:r>
              <w:rPr>
                <w:rFonts w:ascii="SassoonPrimary" w:hAnsi="SassoonPrimary"/>
                <w:i/>
                <w:sz w:val="40"/>
              </w:rPr>
              <w:t>Whe</w:t>
            </w:r>
            <w:bookmarkStart w:id="0" w:name="_GoBack"/>
            <w:bookmarkEnd w:id="0"/>
            <w:r>
              <w:rPr>
                <w:rFonts w:ascii="SassoonPrimary" w:hAnsi="SassoonPrimary"/>
                <w:i/>
                <w:sz w:val="40"/>
              </w:rPr>
              <w:t>els &amp; axels</w:t>
            </w:r>
          </w:p>
        </w:tc>
      </w:tr>
      <w:tr w:rsidR="006060F7" w:rsidRPr="00B233EF" w:rsidTr="00606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</w:tcPr>
          <w:p w:rsidR="00B233EF" w:rsidRPr="00B233EF" w:rsidRDefault="00B233EF">
            <w:pPr>
              <w:rPr>
                <w:rFonts w:ascii="SassoonPrimary" w:hAnsi="SassoonPrimary"/>
                <w:b w:val="0"/>
                <w:sz w:val="40"/>
              </w:rPr>
            </w:pPr>
            <w:r w:rsidRPr="00B233EF">
              <w:rPr>
                <w:rFonts w:ascii="SassoonPrimary" w:hAnsi="SassoonPrimary"/>
                <w:b w:val="0"/>
                <w:sz w:val="40"/>
              </w:rPr>
              <w:t>Year 3</w:t>
            </w:r>
          </w:p>
        </w:tc>
        <w:tc>
          <w:tcPr>
            <w:tcW w:w="2894" w:type="dxa"/>
          </w:tcPr>
          <w:p w:rsidR="00B233EF" w:rsidRDefault="00B23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Primary" w:hAnsi="SassoonPrimary"/>
                <w:b/>
                <w:sz w:val="40"/>
              </w:rPr>
            </w:pPr>
            <w:r w:rsidRPr="00B233EF">
              <w:rPr>
                <w:rFonts w:ascii="SassoonPrimary" w:hAnsi="SassoonPrimary"/>
                <w:b/>
                <w:sz w:val="40"/>
              </w:rPr>
              <w:t>Structures</w:t>
            </w:r>
          </w:p>
          <w:p w:rsidR="00B233EF" w:rsidRPr="00B233EF" w:rsidRDefault="00B23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Primary" w:hAnsi="SassoonPrimary"/>
                <w:i/>
                <w:sz w:val="40"/>
              </w:rPr>
            </w:pPr>
            <w:r>
              <w:rPr>
                <w:rFonts w:ascii="SassoonPrimary" w:hAnsi="SassoonPrimary"/>
                <w:i/>
                <w:sz w:val="40"/>
              </w:rPr>
              <w:t xml:space="preserve">Shell structures (including computer- aided design) </w:t>
            </w:r>
          </w:p>
          <w:p w:rsidR="00B233EF" w:rsidRPr="00B233EF" w:rsidRDefault="00B23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Primary" w:hAnsi="SassoonPrimary"/>
                <w:sz w:val="40"/>
              </w:rPr>
            </w:pPr>
          </w:p>
        </w:tc>
        <w:tc>
          <w:tcPr>
            <w:tcW w:w="3130" w:type="dxa"/>
          </w:tcPr>
          <w:p w:rsidR="00B233EF" w:rsidRDefault="00B23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Primary" w:hAnsi="SassoonPrimary"/>
                <w:b/>
                <w:sz w:val="40"/>
              </w:rPr>
            </w:pPr>
            <w:r w:rsidRPr="00B233EF">
              <w:rPr>
                <w:rFonts w:ascii="SassoonPrimary" w:hAnsi="SassoonPrimary"/>
                <w:b/>
                <w:sz w:val="40"/>
              </w:rPr>
              <w:t>Food</w:t>
            </w:r>
          </w:p>
          <w:p w:rsidR="00ED66A0" w:rsidRDefault="00B233EF" w:rsidP="00ED6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Primary" w:hAnsi="SassoonPrimary"/>
                <w:b/>
                <w:sz w:val="40"/>
              </w:rPr>
            </w:pPr>
            <w:r>
              <w:rPr>
                <w:rFonts w:ascii="SassoonPrimary" w:hAnsi="SassoonPrimary"/>
                <w:sz w:val="40"/>
              </w:rPr>
              <w:t>Healthy and varied diet</w:t>
            </w:r>
            <w:r w:rsidR="00ED66A0">
              <w:rPr>
                <w:rFonts w:ascii="SassoonPrimary" w:hAnsi="SassoonPrimary"/>
                <w:sz w:val="40"/>
              </w:rPr>
              <w:t xml:space="preserve"> (</w:t>
            </w:r>
            <w:r w:rsidR="00ED66A0" w:rsidRPr="00B233EF">
              <w:rPr>
                <w:rFonts w:ascii="SassoonPrimary" w:hAnsi="SassoonPrimary"/>
                <w:sz w:val="40"/>
              </w:rPr>
              <w:t xml:space="preserve">including cooking </w:t>
            </w:r>
            <w:r w:rsidR="00ED66A0">
              <w:rPr>
                <w:rFonts w:ascii="SassoonPrimary" w:hAnsi="SassoonPrimary"/>
                <w:sz w:val="40"/>
              </w:rPr>
              <w:t>&amp; nutrition requirements for KS2)</w:t>
            </w:r>
          </w:p>
          <w:p w:rsidR="00B233EF" w:rsidRDefault="00B23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Primary" w:hAnsi="SassoonPrimary"/>
                <w:sz w:val="40"/>
              </w:rPr>
            </w:pPr>
          </w:p>
          <w:p w:rsidR="00066537" w:rsidRPr="00B233EF" w:rsidRDefault="000665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Primary" w:hAnsi="SassoonPrimary"/>
                <w:sz w:val="40"/>
              </w:rPr>
            </w:pPr>
          </w:p>
        </w:tc>
        <w:tc>
          <w:tcPr>
            <w:tcW w:w="3231" w:type="dxa"/>
          </w:tcPr>
          <w:p w:rsidR="00ED66A0" w:rsidRDefault="00ED6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Primary" w:hAnsi="SassoonPrimary"/>
                <w:b/>
                <w:sz w:val="40"/>
              </w:rPr>
            </w:pPr>
            <w:r>
              <w:rPr>
                <w:rFonts w:ascii="SassoonPrimary" w:hAnsi="SassoonPrimary"/>
                <w:b/>
                <w:sz w:val="40"/>
              </w:rPr>
              <w:t>Textiles</w:t>
            </w:r>
          </w:p>
          <w:p w:rsidR="00ED66A0" w:rsidRPr="00ED66A0" w:rsidRDefault="00ED6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Primary" w:hAnsi="SassoonPrimary"/>
                <w:i/>
                <w:sz w:val="40"/>
              </w:rPr>
            </w:pPr>
            <w:r>
              <w:rPr>
                <w:rFonts w:ascii="SassoonPrimary" w:hAnsi="SassoonPrimary"/>
                <w:i/>
                <w:sz w:val="40"/>
              </w:rPr>
              <w:t>2D shape to 3D product</w:t>
            </w:r>
          </w:p>
        </w:tc>
      </w:tr>
      <w:tr w:rsidR="006060F7" w:rsidRPr="00B233EF" w:rsidTr="00606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</w:tcPr>
          <w:p w:rsidR="00B233EF" w:rsidRPr="00B233EF" w:rsidRDefault="00B233EF">
            <w:pPr>
              <w:rPr>
                <w:rFonts w:ascii="SassoonPrimary" w:hAnsi="SassoonPrimary"/>
                <w:b w:val="0"/>
                <w:sz w:val="40"/>
              </w:rPr>
            </w:pPr>
            <w:r w:rsidRPr="00B233EF">
              <w:rPr>
                <w:rFonts w:ascii="SassoonPrimary" w:hAnsi="SassoonPrimary"/>
                <w:b w:val="0"/>
                <w:sz w:val="40"/>
              </w:rPr>
              <w:lastRenderedPageBreak/>
              <w:t>Year 4</w:t>
            </w:r>
          </w:p>
        </w:tc>
        <w:tc>
          <w:tcPr>
            <w:tcW w:w="2894" w:type="dxa"/>
          </w:tcPr>
          <w:p w:rsidR="00B233EF" w:rsidRDefault="00ED6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Primary" w:hAnsi="SassoonPrimary"/>
                <w:b/>
                <w:sz w:val="40"/>
              </w:rPr>
            </w:pPr>
            <w:r w:rsidRPr="00ED66A0">
              <w:rPr>
                <w:rFonts w:ascii="SassoonPrimary" w:hAnsi="SassoonPrimary"/>
                <w:b/>
                <w:sz w:val="40"/>
              </w:rPr>
              <w:t>Mechanical systems</w:t>
            </w:r>
          </w:p>
          <w:p w:rsidR="00ED66A0" w:rsidRPr="00ED66A0" w:rsidRDefault="00ED6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Primary" w:hAnsi="SassoonPrimary"/>
                <w:i/>
                <w:sz w:val="40"/>
              </w:rPr>
            </w:pPr>
            <w:r>
              <w:rPr>
                <w:rFonts w:ascii="SassoonPrimary" w:hAnsi="SassoonPrimary"/>
                <w:i/>
                <w:sz w:val="40"/>
              </w:rPr>
              <w:t>Leavers &amp; linkages</w:t>
            </w:r>
          </w:p>
        </w:tc>
        <w:tc>
          <w:tcPr>
            <w:tcW w:w="3130" w:type="dxa"/>
          </w:tcPr>
          <w:p w:rsidR="00B233EF" w:rsidRDefault="00ED6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Primary" w:hAnsi="SassoonPrimary"/>
                <w:b/>
                <w:sz w:val="40"/>
              </w:rPr>
            </w:pPr>
            <w:r w:rsidRPr="00ED66A0">
              <w:rPr>
                <w:rFonts w:ascii="SassoonPrimary" w:hAnsi="SassoonPrimary"/>
                <w:b/>
                <w:sz w:val="40"/>
              </w:rPr>
              <w:t>Electrical systems</w:t>
            </w:r>
          </w:p>
          <w:p w:rsidR="00ED66A0" w:rsidRPr="00ED66A0" w:rsidRDefault="00ED6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Primary" w:hAnsi="SassoonPrimary"/>
                <w:i/>
                <w:sz w:val="40"/>
              </w:rPr>
            </w:pPr>
            <w:r>
              <w:rPr>
                <w:rFonts w:ascii="SassoonPrimary" w:hAnsi="SassoonPrimary"/>
                <w:i/>
                <w:sz w:val="40"/>
              </w:rPr>
              <w:t xml:space="preserve">Simple circuits &amp; switches (including programming and control) </w:t>
            </w:r>
          </w:p>
        </w:tc>
        <w:tc>
          <w:tcPr>
            <w:tcW w:w="3231" w:type="dxa"/>
          </w:tcPr>
          <w:p w:rsidR="00066537" w:rsidRDefault="00ED6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Primary" w:hAnsi="SassoonPrimary"/>
                <w:b/>
                <w:sz w:val="40"/>
              </w:rPr>
            </w:pPr>
            <w:r>
              <w:rPr>
                <w:rFonts w:ascii="SassoonPrimary" w:hAnsi="SassoonPrimary"/>
                <w:b/>
                <w:sz w:val="40"/>
              </w:rPr>
              <w:t>Food</w:t>
            </w:r>
          </w:p>
          <w:p w:rsidR="00ED66A0" w:rsidRPr="00066537" w:rsidRDefault="00ED6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Primary" w:hAnsi="SassoonPrimary"/>
                <w:b/>
                <w:sz w:val="40"/>
              </w:rPr>
            </w:pPr>
            <w:r>
              <w:rPr>
                <w:rFonts w:ascii="SassoonPrimary" w:hAnsi="SassoonPrimary"/>
                <w:sz w:val="40"/>
              </w:rPr>
              <w:t>Healthy &amp; varied diet (</w:t>
            </w:r>
            <w:r w:rsidRPr="00B233EF">
              <w:rPr>
                <w:rFonts w:ascii="SassoonPrimary" w:hAnsi="SassoonPrimary"/>
                <w:sz w:val="40"/>
              </w:rPr>
              <w:t xml:space="preserve">including cooking </w:t>
            </w:r>
            <w:r>
              <w:rPr>
                <w:rFonts w:ascii="SassoonPrimary" w:hAnsi="SassoonPrimary"/>
                <w:sz w:val="40"/>
              </w:rPr>
              <w:t>&amp; nutrition requirements for KS2)</w:t>
            </w:r>
          </w:p>
        </w:tc>
      </w:tr>
      <w:tr w:rsidR="006060F7" w:rsidRPr="00B233EF" w:rsidTr="00606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</w:tcPr>
          <w:p w:rsidR="00B233EF" w:rsidRPr="00B233EF" w:rsidRDefault="00B233EF">
            <w:pPr>
              <w:rPr>
                <w:rFonts w:ascii="SassoonPrimary" w:hAnsi="SassoonPrimary"/>
                <w:b w:val="0"/>
                <w:sz w:val="40"/>
              </w:rPr>
            </w:pPr>
            <w:r w:rsidRPr="00B233EF">
              <w:rPr>
                <w:rFonts w:ascii="SassoonPrimary" w:hAnsi="SassoonPrimary"/>
                <w:b w:val="0"/>
                <w:sz w:val="40"/>
              </w:rPr>
              <w:t>Year 5</w:t>
            </w:r>
          </w:p>
        </w:tc>
        <w:tc>
          <w:tcPr>
            <w:tcW w:w="2894" w:type="dxa"/>
          </w:tcPr>
          <w:p w:rsidR="00B233EF" w:rsidRDefault="00ED6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Primary" w:hAnsi="SassoonPrimary"/>
                <w:b/>
                <w:sz w:val="40"/>
              </w:rPr>
            </w:pPr>
            <w:r w:rsidRPr="00ED66A0">
              <w:rPr>
                <w:rFonts w:ascii="SassoonPrimary" w:hAnsi="SassoonPrimary"/>
                <w:b/>
                <w:sz w:val="40"/>
              </w:rPr>
              <w:t xml:space="preserve">Structures </w:t>
            </w:r>
          </w:p>
          <w:p w:rsidR="00ED66A0" w:rsidRPr="00ED66A0" w:rsidRDefault="00ED6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Primary" w:hAnsi="SassoonPrimary"/>
                <w:sz w:val="40"/>
              </w:rPr>
            </w:pPr>
            <w:r>
              <w:rPr>
                <w:rFonts w:ascii="SassoonPrimary" w:hAnsi="SassoonPrimary"/>
                <w:sz w:val="40"/>
              </w:rPr>
              <w:t>Frame structures</w:t>
            </w:r>
          </w:p>
        </w:tc>
        <w:tc>
          <w:tcPr>
            <w:tcW w:w="3130" w:type="dxa"/>
          </w:tcPr>
          <w:p w:rsidR="00B233EF" w:rsidRDefault="00ED6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Primary" w:hAnsi="SassoonPrimary"/>
                <w:b/>
                <w:sz w:val="40"/>
              </w:rPr>
            </w:pPr>
            <w:r>
              <w:rPr>
                <w:rFonts w:ascii="SassoonPrimary" w:hAnsi="SassoonPrimary"/>
                <w:b/>
                <w:sz w:val="40"/>
              </w:rPr>
              <w:t>Food</w:t>
            </w:r>
          </w:p>
          <w:p w:rsidR="00ED66A0" w:rsidRPr="00ED66A0" w:rsidRDefault="00ED6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Primary" w:hAnsi="SassoonPrimary"/>
                <w:i/>
                <w:sz w:val="40"/>
              </w:rPr>
            </w:pPr>
            <w:r>
              <w:rPr>
                <w:rFonts w:ascii="SassoonPrimary" w:hAnsi="SassoonPrimary"/>
                <w:i/>
                <w:sz w:val="40"/>
              </w:rPr>
              <w:t xml:space="preserve">Celebrating culture and seasonality </w:t>
            </w:r>
            <w:r>
              <w:rPr>
                <w:rFonts w:ascii="SassoonPrimary" w:hAnsi="SassoonPrimary"/>
                <w:sz w:val="40"/>
              </w:rPr>
              <w:t>(</w:t>
            </w:r>
            <w:r w:rsidRPr="00B233EF">
              <w:rPr>
                <w:rFonts w:ascii="SassoonPrimary" w:hAnsi="SassoonPrimary"/>
                <w:sz w:val="40"/>
              </w:rPr>
              <w:t xml:space="preserve">including cooking </w:t>
            </w:r>
            <w:r>
              <w:rPr>
                <w:rFonts w:ascii="SassoonPrimary" w:hAnsi="SassoonPrimary"/>
                <w:sz w:val="40"/>
              </w:rPr>
              <w:t>&amp; nutrition requirements for KS2)</w:t>
            </w:r>
          </w:p>
        </w:tc>
        <w:tc>
          <w:tcPr>
            <w:tcW w:w="3231" w:type="dxa"/>
          </w:tcPr>
          <w:p w:rsidR="00B233EF" w:rsidRDefault="00ED6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Primary" w:hAnsi="SassoonPrimary"/>
                <w:b/>
                <w:sz w:val="40"/>
              </w:rPr>
            </w:pPr>
            <w:r>
              <w:rPr>
                <w:rFonts w:ascii="SassoonPrimary" w:hAnsi="SassoonPrimary"/>
                <w:b/>
                <w:sz w:val="40"/>
              </w:rPr>
              <w:t>Electrical systems</w:t>
            </w:r>
          </w:p>
          <w:p w:rsidR="00ED66A0" w:rsidRPr="00ED66A0" w:rsidRDefault="00ED6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Primary" w:hAnsi="SassoonPrimary"/>
                <w:i/>
                <w:sz w:val="40"/>
              </w:rPr>
            </w:pPr>
            <w:r>
              <w:rPr>
                <w:rFonts w:ascii="SassoonPrimary" w:hAnsi="SassoonPrimary"/>
                <w:i/>
                <w:sz w:val="40"/>
              </w:rPr>
              <w:t>More complex switches and circuits (including programming, monitoring and control)</w:t>
            </w:r>
          </w:p>
        </w:tc>
      </w:tr>
      <w:tr w:rsidR="006060F7" w:rsidRPr="00B233EF" w:rsidTr="00606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</w:tcPr>
          <w:p w:rsidR="00B233EF" w:rsidRPr="00B233EF" w:rsidRDefault="00B233EF">
            <w:pPr>
              <w:rPr>
                <w:rFonts w:ascii="SassoonPrimary" w:hAnsi="SassoonPrimary"/>
                <w:b w:val="0"/>
                <w:sz w:val="40"/>
              </w:rPr>
            </w:pPr>
            <w:r w:rsidRPr="00B233EF">
              <w:rPr>
                <w:rFonts w:ascii="SassoonPrimary" w:hAnsi="SassoonPrimary"/>
                <w:b w:val="0"/>
                <w:sz w:val="40"/>
              </w:rPr>
              <w:t>Year 6</w:t>
            </w:r>
          </w:p>
        </w:tc>
        <w:tc>
          <w:tcPr>
            <w:tcW w:w="2894" w:type="dxa"/>
          </w:tcPr>
          <w:p w:rsidR="00B233EF" w:rsidRDefault="00ED6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Primary" w:hAnsi="SassoonPrimary"/>
                <w:b/>
                <w:sz w:val="40"/>
              </w:rPr>
            </w:pPr>
            <w:r>
              <w:rPr>
                <w:rFonts w:ascii="SassoonPrimary" w:hAnsi="SassoonPrimary"/>
                <w:b/>
                <w:sz w:val="40"/>
              </w:rPr>
              <w:t>Textiles</w:t>
            </w:r>
          </w:p>
          <w:p w:rsidR="00ED66A0" w:rsidRPr="00ED66A0" w:rsidRDefault="00ED6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Primary" w:hAnsi="SassoonPrimary"/>
                <w:i/>
                <w:sz w:val="40"/>
              </w:rPr>
            </w:pPr>
            <w:r>
              <w:rPr>
                <w:rFonts w:ascii="SassoonPrimary" w:hAnsi="SassoonPrimary"/>
                <w:i/>
                <w:sz w:val="40"/>
              </w:rPr>
              <w:t xml:space="preserve">Combining different fabric shapes (including computer-aided design) </w:t>
            </w:r>
          </w:p>
        </w:tc>
        <w:tc>
          <w:tcPr>
            <w:tcW w:w="3130" w:type="dxa"/>
          </w:tcPr>
          <w:p w:rsidR="00B233EF" w:rsidRDefault="00ED6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Primary" w:hAnsi="SassoonPrimary"/>
                <w:b/>
                <w:sz w:val="40"/>
              </w:rPr>
            </w:pPr>
            <w:r>
              <w:rPr>
                <w:rFonts w:ascii="SassoonPrimary" w:hAnsi="SassoonPrimary"/>
                <w:b/>
                <w:sz w:val="40"/>
              </w:rPr>
              <w:t>Mechanical systems</w:t>
            </w:r>
          </w:p>
          <w:p w:rsidR="00ED66A0" w:rsidRPr="00ED66A0" w:rsidRDefault="00ED6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Primary" w:hAnsi="SassoonPrimary"/>
                <w:i/>
                <w:sz w:val="40"/>
              </w:rPr>
            </w:pPr>
            <w:r>
              <w:rPr>
                <w:rFonts w:ascii="SassoonPrimary" w:hAnsi="SassoonPrimary"/>
                <w:i/>
                <w:sz w:val="40"/>
              </w:rPr>
              <w:t>Pulleys or gears</w:t>
            </w:r>
          </w:p>
        </w:tc>
        <w:tc>
          <w:tcPr>
            <w:tcW w:w="3231" w:type="dxa"/>
          </w:tcPr>
          <w:p w:rsidR="00ED66A0" w:rsidRDefault="00ED66A0" w:rsidP="00ED6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Primary" w:hAnsi="SassoonPrimary"/>
                <w:b/>
                <w:sz w:val="40"/>
              </w:rPr>
            </w:pPr>
            <w:r>
              <w:rPr>
                <w:rFonts w:ascii="SassoonPrimary" w:hAnsi="SassoonPrimary"/>
                <w:b/>
                <w:sz w:val="40"/>
              </w:rPr>
              <w:t>Food</w:t>
            </w:r>
          </w:p>
          <w:p w:rsidR="00ED66A0" w:rsidRPr="00ED66A0" w:rsidRDefault="00ED66A0" w:rsidP="00ED6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Primary" w:hAnsi="SassoonPrimary"/>
                <w:i/>
                <w:sz w:val="40"/>
              </w:rPr>
            </w:pPr>
            <w:r>
              <w:rPr>
                <w:rFonts w:ascii="SassoonPrimary" w:hAnsi="SassoonPrimary"/>
                <w:i/>
                <w:sz w:val="40"/>
              </w:rPr>
              <w:t xml:space="preserve">Celebrating culture and seasonality </w:t>
            </w:r>
            <w:r>
              <w:rPr>
                <w:rFonts w:ascii="SassoonPrimary" w:hAnsi="SassoonPrimary"/>
                <w:sz w:val="40"/>
              </w:rPr>
              <w:t>(</w:t>
            </w:r>
            <w:r w:rsidRPr="00B233EF">
              <w:rPr>
                <w:rFonts w:ascii="SassoonPrimary" w:hAnsi="SassoonPrimary"/>
                <w:sz w:val="40"/>
              </w:rPr>
              <w:t xml:space="preserve">including cooking </w:t>
            </w:r>
            <w:r>
              <w:rPr>
                <w:rFonts w:ascii="SassoonPrimary" w:hAnsi="SassoonPrimary"/>
                <w:sz w:val="40"/>
              </w:rPr>
              <w:t>&amp; nutrition requirements for KS2)</w:t>
            </w:r>
          </w:p>
        </w:tc>
      </w:tr>
    </w:tbl>
    <w:p w:rsidR="00EC4D16" w:rsidRPr="00B233EF" w:rsidRDefault="00D41C61">
      <w:pPr>
        <w:rPr>
          <w:rFonts w:ascii="SassoonPrimary" w:hAnsi="SassoonPrimary"/>
          <w:sz w:val="40"/>
        </w:rPr>
      </w:pPr>
    </w:p>
    <w:sectPr w:rsidR="00EC4D16" w:rsidRPr="00B233EF" w:rsidSect="00ED66A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6A0" w:rsidRDefault="00ED66A0" w:rsidP="00ED66A0">
      <w:pPr>
        <w:spacing w:after="0" w:line="240" w:lineRule="auto"/>
      </w:pPr>
      <w:r>
        <w:separator/>
      </w:r>
    </w:p>
  </w:endnote>
  <w:endnote w:type="continuationSeparator" w:id="0">
    <w:p w:rsidR="00ED66A0" w:rsidRDefault="00ED66A0" w:rsidP="00ED6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ssoonPrimary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6A0" w:rsidRDefault="00ED66A0" w:rsidP="00ED66A0">
      <w:pPr>
        <w:spacing w:after="0" w:line="240" w:lineRule="auto"/>
      </w:pPr>
      <w:r>
        <w:separator/>
      </w:r>
    </w:p>
  </w:footnote>
  <w:footnote w:type="continuationSeparator" w:id="0">
    <w:p w:rsidR="00ED66A0" w:rsidRDefault="00ED66A0" w:rsidP="00ED6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6A0" w:rsidRPr="00ED66A0" w:rsidRDefault="00ED66A0" w:rsidP="00ED66A0">
    <w:pPr>
      <w:pStyle w:val="Header"/>
      <w:jc w:val="center"/>
      <w:rPr>
        <w:rFonts w:ascii="SassoonPrimary" w:hAnsi="SassoonPrimary"/>
        <w:sz w:val="40"/>
        <w:u w:val="single"/>
      </w:rPr>
    </w:pPr>
    <w:r w:rsidRPr="00ED66A0">
      <w:rPr>
        <w:rFonts w:ascii="SassoonPrimary" w:hAnsi="SassoonPrimary"/>
        <w:sz w:val="40"/>
        <w:u w:val="single"/>
      </w:rPr>
      <w:t>DT Long term overview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EF"/>
    <w:rsid w:val="00066537"/>
    <w:rsid w:val="003B1F8B"/>
    <w:rsid w:val="006060F7"/>
    <w:rsid w:val="007F2CD1"/>
    <w:rsid w:val="00B233EF"/>
    <w:rsid w:val="00D41C61"/>
    <w:rsid w:val="00DC7F4A"/>
    <w:rsid w:val="00ED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FF4303-CA46-4588-B7BA-AADFCA7D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3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66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6A0"/>
  </w:style>
  <w:style w:type="paragraph" w:styleId="Footer">
    <w:name w:val="footer"/>
    <w:basedOn w:val="Normal"/>
    <w:link w:val="FooterChar"/>
    <w:uiPriority w:val="99"/>
    <w:unhideWhenUsed/>
    <w:rsid w:val="00ED66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6A0"/>
  </w:style>
  <w:style w:type="table" w:styleId="GridTable5Dark-Accent4">
    <w:name w:val="Grid Table 5 Dark Accent 4"/>
    <w:basedOn w:val="TableNormal"/>
    <w:uiPriority w:val="50"/>
    <w:rsid w:val="006060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emma.wardle</dc:creator>
  <cp:keywords/>
  <dc:description/>
  <cp:lastModifiedBy>emma.wardle</cp:lastModifiedBy>
  <cp:revision>5</cp:revision>
  <dcterms:created xsi:type="dcterms:W3CDTF">2016-06-27T16:02:00Z</dcterms:created>
  <dcterms:modified xsi:type="dcterms:W3CDTF">2016-10-20T16:58:00Z</dcterms:modified>
</cp:coreProperties>
</file>