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4" w:type="dxa"/>
        <w:tblLook w:val="04A0" w:firstRow="1" w:lastRow="0" w:firstColumn="1" w:lastColumn="0" w:noHBand="0" w:noVBand="1"/>
      </w:tblPr>
      <w:tblGrid>
        <w:gridCol w:w="7845"/>
        <w:gridCol w:w="2329"/>
      </w:tblGrid>
      <w:tr w:rsidR="0024536B" w:rsidTr="00E70C17">
        <w:trPr>
          <w:trHeight w:val="1125"/>
        </w:trPr>
        <w:tc>
          <w:tcPr>
            <w:tcW w:w="7845" w:type="dxa"/>
            <w:shd w:val="clear" w:color="auto" w:fill="DEEAF6" w:themeFill="accent1" w:themeFillTint="33"/>
          </w:tcPr>
          <w:p w:rsidR="0024536B" w:rsidRDefault="0024536B" w:rsidP="00C24C9F">
            <w:pPr>
              <w:jc w:val="center"/>
              <w:rPr>
                <w:b/>
                <w:sz w:val="28"/>
                <w:szCs w:val="28"/>
                <w:u w:val="single"/>
              </w:rPr>
            </w:pPr>
            <w:r>
              <w:rPr>
                <w:b/>
                <w:sz w:val="28"/>
                <w:szCs w:val="28"/>
                <w:u w:val="single"/>
              </w:rPr>
              <w:t>Kings Road Primary School</w:t>
            </w:r>
          </w:p>
          <w:p w:rsidR="0024536B" w:rsidRDefault="0024536B" w:rsidP="00C24C9F">
            <w:pPr>
              <w:jc w:val="center"/>
              <w:rPr>
                <w:b/>
                <w:sz w:val="28"/>
                <w:szCs w:val="28"/>
                <w:u w:val="single"/>
              </w:rPr>
            </w:pPr>
            <w:r>
              <w:rPr>
                <w:b/>
                <w:sz w:val="28"/>
                <w:szCs w:val="28"/>
                <w:u w:val="single"/>
              </w:rPr>
              <w:t>Curriculum Coaches Memorandum of Understanding</w:t>
            </w:r>
          </w:p>
          <w:p w:rsidR="0024536B" w:rsidRDefault="0024536B" w:rsidP="00C24C9F">
            <w:pPr>
              <w:jc w:val="center"/>
              <w:rPr>
                <w:b/>
                <w:sz w:val="28"/>
                <w:szCs w:val="28"/>
                <w:u w:val="single"/>
              </w:rPr>
            </w:pPr>
            <w:r>
              <w:rPr>
                <w:b/>
                <w:sz w:val="28"/>
                <w:szCs w:val="28"/>
                <w:u w:val="single"/>
              </w:rPr>
              <w:t>‘Deep Dive’</w:t>
            </w:r>
          </w:p>
        </w:tc>
        <w:tc>
          <w:tcPr>
            <w:tcW w:w="2329" w:type="dxa"/>
            <w:vMerge w:val="restart"/>
            <w:vAlign w:val="center"/>
          </w:tcPr>
          <w:p w:rsidR="0024536B" w:rsidRPr="00C24C9F" w:rsidRDefault="0024536B" w:rsidP="00C24C9F">
            <w:pPr>
              <w:jc w:val="center"/>
              <w:rPr>
                <w:sz w:val="28"/>
                <w:szCs w:val="28"/>
              </w:rPr>
            </w:pPr>
            <w:r w:rsidRPr="00C24C9F">
              <w:rPr>
                <w:noProof/>
                <w:sz w:val="28"/>
                <w:szCs w:val="28"/>
                <w:lang w:eastAsia="en-GB"/>
              </w:rPr>
              <w:drawing>
                <wp:anchor distT="0" distB="0" distL="114300" distR="114300" simplePos="0" relativeHeight="251662336" behindDoc="0" locked="0" layoutInCell="1" allowOverlap="1" wp14:anchorId="7A121768" wp14:editId="2318F46F">
                  <wp:simplePos x="5486400" y="914400"/>
                  <wp:positionH relativeFrom="margin">
                    <wp:align>center</wp:align>
                  </wp:positionH>
                  <wp:positionV relativeFrom="margin">
                    <wp:align>center</wp:align>
                  </wp:positionV>
                  <wp:extent cx="900753" cy="85891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Road Schoo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0753" cy="858917"/>
                          </a:xfrm>
                          <a:prstGeom prst="rect">
                            <a:avLst/>
                          </a:prstGeom>
                        </pic:spPr>
                      </pic:pic>
                    </a:graphicData>
                  </a:graphic>
                </wp:anchor>
              </w:drawing>
            </w:r>
          </w:p>
        </w:tc>
      </w:tr>
      <w:tr w:rsidR="0024536B" w:rsidTr="00E70C17">
        <w:trPr>
          <w:trHeight w:val="565"/>
        </w:trPr>
        <w:tc>
          <w:tcPr>
            <w:tcW w:w="7845" w:type="dxa"/>
          </w:tcPr>
          <w:p w:rsidR="0024536B" w:rsidRPr="00C24C9F" w:rsidRDefault="0024536B" w:rsidP="00C24C9F">
            <w:pPr>
              <w:jc w:val="center"/>
              <w:rPr>
                <w:sz w:val="28"/>
                <w:szCs w:val="28"/>
              </w:rPr>
            </w:pPr>
            <w:r w:rsidRPr="00C24C9F">
              <w:rPr>
                <w:noProof/>
                <w:sz w:val="28"/>
                <w:szCs w:val="28"/>
                <w:lang w:eastAsia="en-GB"/>
              </w:rPr>
              <w:drawing>
                <wp:inline distT="0" distB="0" distL="0" distR="0" wp14:anchorId="0F65FF59" wp14:editId="5701B593">
                  <wp:extent cx="3698543" cy="822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gn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4486" cy="903688"/>
                          </a:xfrm>
                          <a:prstGeom prst="rect">
                            <a:avLst/>
                          </a:prstGeom>
                        </pic:spPr>
                      </pic:pic>
                    </a:graphicData>
                  </a:graphic>
                </wp:inline>
              </w:drawing>
            </w:r>
          </w:p>
        </w:tc>
        <w:tc>
          <w:tcPr>
            <w:tcW w:w="2329" w:type="dxa"/>
            <w:vMerge/>
          </w:tcPr>
          <w:p w:rsidR="0024536B" w:rsidRDefault="0024536B">
            <w:pPr>
              <w:rPr>
                <w:b/>
                <w:sz w:val="28"/>
                <w:szCs w:val="28"/>
                <w:u w:val="single"/>
              </w:rPr>
            </w:pPr>
          </w:p>
        </w:tc>
      </w:tr>
      <w:tr w:rsidR="0024536B" w:rsidTr="00E70C17">
        <w:trPr>
          <w:trHeight w:val="565"/>
        </w:trPr>
        <w:tc>
          <w:tcPr>
            <w:tcW w:w="7845" w:type="dxa"/>
            <w:shd w:val="clear" w:color="auto" w:fill="DEEAF6" w:themeFill="accent1" w:themeFillTint="33"/>
          </w:tcPr>
          <w:p w:rsidR="0024536B" w:rsidRPr="0024536B" w:rsidRDefault="0024536B" w:rsidP="00C24C9F">
            <w:pPr>
              <w:jc w:val="center"/>
              <w:rPr>
                <w:b/>
                <w:noProof/>
                <w:sz w:val="44"/>
                <w:szCs w:val="44"/>
                <w:u w:val="single"/>
                <w:lang w:eastAsia="en-GB"/>
              </w:rPr>
            </w:pPr>
            <w:r w:rsidRPr="0024536B">
              <w:rPr>
                <w:b/>
                <w:noProof/>
                <w:sz w:val="44"/>
                <w:szCs w:val="44"/>
                <w:u w:val="single"/>
                <w:lang w:eastAsia="en-GB"/>
              </w:rPr>
              <w:t>Name of Subject</w:t>
            </w:r>
          </w:p>
        </w:tc>
        <w:tc>
          <w:tcPr>
            <w:tcW w:w="2329" w:type="dxa"/>
            <w:vMerge/>
          </w:tcPr>
          <w:p w:rsidR="0024536B" w:rsidRDefault="0024536B">
            <w:pPr>
              <w:rPr>
                <w:b/>
                <w:sz w:val="28"/>
                <w:szCs w:val="28"/>
                <w:u w:val="single"/>
              </w:rPr>
            </w:pPr>
          </w:p>
        </w:tc>
      </w:tr>
    </w:tbl>
    <w:p w:rsidR="00E70C17" w:rsidRDefault="00E70C17" w:rsidP="00E70C17">
      <w:pPr>
        <w:rPr>
          <w:b/>
          <w:sz w:val="28"/>
          <w:szCs w:val="28"/>
          <w:u w:val="singl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E70C17" w:rsidRPr="00337A22" w:rsidTr="00EF7ED5">
        <w:tc>
          <w:tcPr>
            <w:tcW w:w="10201" w:type="dxa"/>
          </w:tcPr>
          <w:p w:rsidR="00E70C17" w:rsidRPr="00337A22" w:rsidRDefault="00E70C17" w:rsidP="00EF7ED5">
            <w:pPr>
              <w:jc w:val="center"/>
              <w:rPr>
                <w:sz w:val="24"/>
                <w:szCs w:val="24"/>
              </w:rPr>
            </w:pPr>
            <w:r>
              <w:rPr>
                <w:noProof/>
                <w:sz w:val="24"/>
                <w:szCs w:val="24"/>
                <w:lang w:eastAsia="en-GB"/>
              </w:rPr>
              <mc:AlternateContent>
                <mc:Choice Requires="wps">
                  <w:drawing>
                    <wp:inline distT="0" distB="0" distL="0" distR="0" wp14:anchorId="117CD444" wp14:editId="7CE7F031">
                      <wp:extent cx="5725160" cy="389890"/>
                      <wp:effectExtent l="9525" t="19050" r="28575" b="28575"/>
                      <wp:docPr id="27"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5160" cy="389890"/>
                              </a:xfrm>
                              <a:prstGeom prst="rect">
                                <a:avLst/>
                              </a:prstGeom>
                            </wps:spPr>
                            <wps:txbx>
                              <w:txbxContent>
                                <w:p w:rsidR="00E70C17" w:rsidRPr="00E148A9" w:rsidRDefault="00B00C2A" w:rsidP="00E70C17">
                                  <w:pPr>
                                    <w:pStyle w:val="NormalWeb"/>
                                    <w:spacing w:before="0" w:after="0"/>
                                    <w:jc w:val="center"/>
                                    <w:rPr>
                                      <w:color w:val="DEEAF6" w:themeColor="accent1" w:themeTint="33"/>
                                      <w:sz w:val="44"/>
                                      <w:szCs w:val="44"/>
                                    </w:rPr>
                                  </w:pPr>
                                  <w:r>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MFL: French</w:t>
                                  </w:r>
                                </w:p>
                              </w:txbxContent>
                            </wps:txbx>
                            <wps:bodyPr wrap="square" numCol="1" fromWordArt="1">
                              <a:prstTxWarp prst="textPlain">
                                <a:avLst>
                                  <a:gd name="adj" fmla="val 50000"/>
                                </a:avLst>
                              </a:prstTxWarp>
                              <a:spAutoFit/>
                            </wps:bodyPr>
                          </wps:wsp>
                        </a:graphicData>
                      </a:graphic>
                    </wp:inline>
                  </w:drawing>
                </mc:Choice>
                <mc:Fallback>
                  <w:pict>
                    <v:shapetype w14:anchorId="117CD444" id="_x0000_t202" coordsize="21600,21600" o:spt="202" path="m,l,21600r21600,l21600,xe">
                      <v:stroke joinstyle="miter"/>
                      <v:path gradientshapeok="t" o:connecttype="rect"/>
                    </v:shapetype>
                    <v:shape id="WordArt 55" o:spid="_x0000_s1026" type="#_x0000_t202" style="width:450.8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" filled="f" stroked="f">
                      <o:lock v:ext="edit" shapetype="t"/>
                      <v:textbox style="mso-fit-shape-to-text:t">
                        <w:txbxContent>
                          <w:p w:rsidR="00E70C17" w:rsidRPr="00E148A9" w:rsidRDefault="00B00C2A" w:rsidP="00E70C17">
                            <w:pPr>
                              <w:pStyle w:val="NormalWeb"/>
                              <w:spacing w:before="0" w:after="0"/>
                              <w:jc w:val="center"/>
                              <w:rPr>
                                <w:color w:val="DEEAF6" w:themeColor="accent1" w:themeTint="33"/>
                                <w:sz w:val="44"/>
                                <w:szCs w:val="44"/>
                              </w:rPr>
                            </w:pPr>
                            <w:r>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MFL: French</w:t>
                            </w:r>
                          </w:p>
                        </w:txbxContent>
                      </v:textbox>
                      <w10:anchorlock/>
                    </v:shape>
                  </w:pict>
                </mc:Fallback>
              </mc:AlternateContent>
            </w:r>
          </w:p>
        </w:tc>
      </w:tr>
      <w:tr w:rsidR="00E70C17" w:rsidRPr="00337A22" w:rsidTr="00EF7ED5">
        <w:tc>
          <w:tcPr>
            <w:tcW w:w="10201" w:type="dxa"/>
            <w:shd w:val="clear" w:color="auto" w:fill="DEEAF6" w:themeFill="accent1" w:themeFillTint="33"/>
          </w:tcPr>
          <w:p w:rsidR="00E70C17" w:rsidRPr="00337A22" w:rsidRDefault="00E70C17" w:rsidP="00EF7ED5">
            <w:pPr>
              <w:jc w:val="center"/>
              <w:rPr>
                <w:sz w:val="24"/>
                <w:szCs w:val="24"/>
              </w:rPr>
            </w:pPr>
            <w:r>
              <w:rPr>
                <w:noProof/>
                <w:sz w:val="24"/>
                <w:szCs w:val="24"/>
                <w:lang w:eastAsia="en-GB"/>
              </w:rPr>
              <mc:AlternateContent>
                <mc:Choice Requires="wps">
                  <w:drawing>
                    <wp:inline distT="0" distB="0" distL="0" distR="0" wp14:anchorId="6F9489AB" wp14:editId="30726194">
                      <wp:extent cx="3132566" cy="389890"/>
                      <wp:effectExtent l="0" t="0" r="0" b="0"/>
                      <wp:docPr id="2240"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2566" cy="389890"/>
                              </a:xfrm>
                              <a:prstGeom prst="rect">
                                <a:avLst/>
                              </a:prstGeom>
                            </wps:spPr>
                            <wps:txbx>
                              <w:txbxContent>
                                <w:p w:rsidR="00E70C17" w:rsidRPr="00EC148F" w:rsidRDefault="00E70C17" w:rsidP="00E70C17">
                                  <w:pPr>
                                    <w:pStyle w:val="NormalWeb"/>
                                    <w:spacing w:before="0" w:after="0"/>
                                    <w:jc w:val="center"/>
                                    <w:rPr>
                                      <w:color w:val="FFFFFF" w:themeColor="background1"/>
                                      <w:sz w:val="36"/>
                                      <w:szCs w:val="36"/>
                                    </w:rPr>
                                  </w:pPr>
                                  <w:r w:rsidRPr="00EC148F">
                                    <w:rPr>
                                      <w:rFonts w:ascii="Arial Black" w:hAnsi="Arial Black"/>
                                      <w:i/>
                                      <w:iCs/>
                                      <w:color w:val="FFFFFF" w:themeColor="background1"/>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Overall Judgement</w:t>
                                  </w:r>
                                </w:p>
                              </w:txbxContent>
                            </wps:txbx>
                            <wps:bodyPr wrap="square" numCol="1" fromWordArt="1">
                              <a:prstTxWarp prst="textPlain">
                                <a:avLst>
                                  <a:gd name="adj" fmla="val 50000"/>
                                </a:avLst>
                              </a:prstTxWarp>
                              <a:spAutoFit/>
                            </wps:bodyPr>
                          </wps:wsp>
                        </a:graphicData>
                      </a:graphic>
                    </wp:inline>
                  </w:drawing>
                </mc:Choice>
                <mc:Fallback>
                  <w:pict>
                    <v:shape w14:anchorId="6F9489AB" id="WordArt 56" o:spid="_x0000_s1027" type="#_x0000_t202" style="width:246.65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" filled="f" stroked="f">
                      <o:lock v:ext="edit" shapetype="t"/>
                      <v:textbox style="mso-fit-shape-to-text:t">
                        <w:txbxContent>
                          <w:p w:rsidR="00E70C17" w:rsidRPr="00EC148F" w:rsidRDefault="00E70C17" w:rsidP="00E70C17">
                            <w:pPr>
                              <w:pStyle w:val="NormalWeb"/>
                              <w:spacing w:before="0" w:after="0"/>
                              <w:jc w:val="center"/>
                              <w:rPr>
                                <w:color w:val="FFFFFF" w:themeColor="background1"/>
                                <w:sz w:val="36"/>
                                <w:szCs w:val="36"/>
                              </w:rPr>
                            </w:pPr>
                            <w:r w:rsidRPr="00EC148F">
                              <w:rPr>
                                <w:rFonts w:ascii="Arial Black" w:hAnsi="Arial Black"/>
                                <w:i/>
                                <w:iCs/>
                                <w:color w:val="FFFFFF" w:themeColor="background1"/>
                                <w:sz w:val="36"/>
                                <w:szCs w:val="3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Overall Judgement</w:t>
                            </w:r>
                          </w:p>
                        </w:txbxContent>
                      </v:textbox>
                      <w10:anchorlock/>
                    </v:shape>
                  </w:pict>
                </mc:Fallback>
              </mc:AlternateContent>
            </w:r>
          </w:p>
        </w:tc>
      </w:tr>
      <w:tr w:rsidR="00E70C17" w:rsidRPr="00337A22" w:rsidTr="00EF7ED5">
        <w:tc>
          <w:tcPr>
            <w:tcW w:w="10201" w:type="dxa"/>
          </w:tcPr>
          <w:p w:rsidR="00E70C17" w:rsidRPr="00337A22" w:rsidRDefault="00E70C17" w:rsidP="00EF7ED5">
            <w:pPr>
              <w:rPr>
                <w:sz w:val="24"/>
                <w:szCs w:val="24"/>
                <w:u w:val="single"/>
              </w:rPr>
            </w:pPr>
            <w:r w:rsidRPr="00337A22">
              <w:rPr>
                <w:sz w:val="24"/>
                <w:szCs w:val="24"/>
                <w:u w:val="single"/>
              </w:rPr>
              <w:t>Judgement</w:t>
            </w:r>
          </w:p>
          <w:tbl>
            <w:tblPr>
              <w:tblpPr w:leftFromText="180" w:rightFromText="180" w:vertAnchor="text" w:horzAnchor="page" w:tblpXSpec="center" w:tblpY="3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2112"/>
              <w:gridCol w:w="2112"/>
              <w:gridCol w:w="2115"/>
              <w:gridCol w:w="2115"/>
            </w:tblGrid>
            <w:tr w:rsidR="00E70C17" w:rsidRPr="002176CF" w:rsidTr="00EF7ED5">
              <w:trPr>
                <w:trHeight w:val="603"/>
              </w:trPr>
              <w:tc>
                <w:tcPr>
                  <w:tcW w:w="2112" w:type="dxa"/>
                  <w:shd w:val="clear" w:color="auto" w:fill="DEEAF6" w:themeFill="accent1" w:themeFillTint="33"/>
                </w:tcPr>
                <w:p w:rsidR="00E70C17" w:rsidRPr="002176CF" w:rsidRDefault="00E70C17" w:rsidP="00EF7ED5">
                  <w:pPr>
                    <w:jc w:val="center"/>
                    <w:rPr>
                      <w:sz w:val="16"/>
                      <w:szCs w:val="16"/>
                      <w:u w:val="single"/>
                    </w:rPr>
                  </w:pPr>
                  <w:r>
                    <w:rPr>
                      <w:noProof/>
                      <w:sz w:val="16"/>
                      <w:szCs w:val="16"/>
                      <w:u w:val="single"/>
                      <w:lang w:eastAsia="en-GB"/>
                    </w:rPr>
                    <mc:AlternateContent>
                      <mc:Choice Requires="wps">
                        <w:drawing>
                          <wp:anchor distT="0" distB="0" distL="114300" distR="114300" simplePos="0" relativeHeight="251664384" behindDoc="0" locked="0" layoutInCell="1" allowOverlap="1" wp14:anchorId="16438B61" wp14:editId="3846B8B8">
                            <wp:simplePos x="0" y="0"/>
                            <wp:positionH relativeFrom="column">
                              <wp:posOffset>-37465</wp:posOffset>
                            </wp:positionH>
                            <wp:positionV relativeFrom="paragraph">
                              <wp:posOffset>214630</wp:posOffset>
                            </wp:positionV>
                            <wp:extent cx="5294630" cy="0"/>
                            <wp:effectExtent l="12700" t="21590" r="17145" b="16510"/>
                            <wp:wrapNone/>
                            <wp:docPr id="224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463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A5BC9" id="_x0000_t32" coordsize="21600,21600" o:spt="32" o:oned="t" path="m,l21600,21600e" filled="f">
                            <v:path arrowok="t" fillok="f" o:connecttype="none"/>
                            <o:lock v:ext="edit" shapetype="t"/>
                          </v:shapetype>
                          <v:shape id="AutoShape 151" o:spid="_x0000_s1026" type="#_x0000_t32" style="position:absolute;margin-left:-2.95pt;margin-top:16.9pt;width:416.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" strokeweight="2pt"/>
                        </w:pict>
                      </mc:Fallback>
                    </mc:AlternateContent>
                  </w:r>
                  <w:r>
                    <w:rPr>
                      <w:sz w:val="16"/>
                      <w:szCs w:val="16"/>
                      <w:u w:val="single"/>
                    </w:rPr>
                    <w:t>Inadequate</w:t>
                  </w:r>
                </w:p>
              </w:tc>
              <w:tc>
                <w:tcPr>
                  <w:tcW w:w="2112" w:type="dxa"/>
                  <w:shd w:val="clear" w:color="auto" w:fill="BDD6EE" w:themeFill="accent1" w:themeFillTint="66"/>
                </w:tcPr>
                <w:p w:rsidR="00E70C17" w:rsidRPr="002176CF" w:rsidRDefault="00E70C17" w:rsidP="00EF7ED5">
                  <w:pPr>
                    <w:jc w:val="center"/>
                    <w:rPr>
                      <w:sz w:val="16"/>
                      <w:szCs w:val="16"/>
                      <w:u w:val="single"/>
                    </w:rPr>
                  </w:pPr>
                  <w:r>
                    <w:rPr>
                      <w:sz w:val="16"/>
                      <w:szCs w:val="16"/>
                      <w:u w:val="single"/>
                    </w:rPr>
                    <w:t>Requires Improvement</w:t>
                  </w:r>
                </w:p>
              </w:tc>
              <w:tc>
                <w:tcPr>
                  <w:tcW w:w="2115" w:type="dxa"/>
                  <w:shd w:val="clear" w:color="auto" w:fill="9CC2E5" w:themeFill="accent1" w:themeFillTint="99"/>
                </w:tcPr>
                <w:p w:rsidR="00E70C17" w:rsidRPr="002176CF" w:rsidRDefault="00BA2E7A" w:rsidP="00EF7ED5">
                  <w:pPr>
                    <w:jc w:val="center"/>
                    <w:rPr>
                      <w:sz w:val="16"/>
                      <w:szCs w:val="16"/>
                      <w:u w:val="single"/>
                    </w:rPr>
                  </w:pPr>
                  <w:r>
                    <w:rPr>
                      <w:noProof/>
                      <w:lang w:eastAsia="en-GB"/>
                    </w:rPr>
                    <w:drawing>
                      <wp:anchor distT="0" distB="0" distL="114300" distR="114300" simplePos="0" relativeHeight="251665408" behindDoc="0" locked="0" layoutInCell="1" allowOverlap="1" wp14:anchorId="5AEB1A10" wp14:editId="0853CCA1">
                        <wp:simplePos x="0" y="0"/>
                        <wp:positionH relativeFrom="column">
                          <wp:posOffset>716343</wp:posOffset>
                        </wp:positionH>
                        <wp:positionV relativeFrom="paragraph">
                          <wp:posOffset>1019</wp:posOffset>
                        </wp:positionV>
                        <wp:extent cx="297180" cy="414655"/>
                        <wp:effectExtent l="0" t="0" r="7620" b="4445"/>
                        <wp:wrapNone/>
                        <wp:docPr id="2243" name="Picture 2243" descr="MC90043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MC9004325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414655"/>
                                </a:xfrm>
                                <a:prstGeom prst="rect">
                                  <a:avLst/>
                                </a:prstGeom>
                                <a:noFill/>
                              </pic:spPr>
                            </pic:pic>
                          </a:graphicData>
                        </a:graphic>
                        <wp14:sizeRelH relativeFrom="page">
                          <wp14:pctWidth>0</wp14:pctWidth>
                        </wp14:sizeRelH>
                        <wp14:sizeRelV relativeFrom="page">
                          <wp14:pctHeight>0</wp14:pctHeight>
                        </wp14:sizeRelV>
                      </wp:anchor>
                    </w:drawing>
                  </w:r>
                  <w:r w:rsidR="00E70C17" w:rsidRPr="002176CF">
                    <w:rPr>
                      <w:sz w:val="16"/>
                      <w:szCs w:val="16"/>
                      <w:u w:val="single"/>
                    </w:rPr>
                    <w:t>good</w:t>
                  </w:r>
                </w:p>
              </w:tc>
              <w:tc>
                <w:tcPr>
                  <w:tcW w:w="2115" w:type="dxa"/>
                  <w:shd w:val="clear" w:color="auto" w:fill="2E74B5" w:themeFill="accent1" w:themeFillShade="BF"/>
                </w:tcPr>
                <w:p w:rsidR="00E70C17" w:rsidRPr="002176CF" w:rsidRDefault="00E70C17" w:rsidP="00EF7ED5">
                  <w:pPr>
                    <w:jc w:val="center"/>
                    <w:rPr>
                      <w:sz w:val="16"/>
                      <w:szCs w:val="16"/>
                      <w:u w:val="single"/>
                    </w:rPr>
                  </w:pPr>
                  <w:r w:rsidRPr="002176CF">
                    <w:rPr>
                      <w:sz w:val="16"/>
                      <w:szCs w:val="16"/>
                      <w:u w:val="single"/>
                    </w:rPr>
                    <w:t>outstanding</w:t>
                  </w:r>
                </w:p>
              </w:tc>
            </w:tr>
          </w:tbl>
          <w:p w:rsidR="00E70C17" w:rsidRPr="00337A22" w:rsidRDefault="00E70C17" w:rsidP="00EF7ED5">
            <w:pPr>
              <w:rPr>
                <w:sz w:val="24"/>
                <w:szCs w:val="24"/>
              </w:rPr>
            </w:pPr>
          </w:p>
          <w:p w:rsidR="00E70C17" w:rsidRDefault="00E70C17" w:rsidP="00EF7ED5">
            <w:pPr>
              <w:rPr>
                <w:sz w:val="24"/>
                <w:szCs w:val="24"/>
              </w:rPr>
            </w:pPr>
          </w:p>
          <w:p w:rsidR="00E70C17" w:rsidRPr="00160B9D" w:rsidRDefault="00E70C17" w:rsidP="00EF7ED5">
            <w:pPr>
              <w:rPr>
                <w:sz w:val="20"/>
                <w:szCs w:val="20"/>
                <w:lang w:val="en-US"/>
              </w:rPr>
            </w:pPr>
          </w:p>
        </w:tc>
      </w:tr>
    </w:tbl>
    <w:p w:rsidR="00E70C17" w:rsidRDefault="00E70C17" w:rsidP="00E70C17">
      <w:pPr>
        <w:rPr>
          <w:b/>
          <w:sz w:val="28"/>
          <w:szCs w:val="28"/>
          <w:u w:val="singl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837"/>
        <w:gridCol w:w="5101"/>
      </w:tblGrid>
      <w:tr w:rsidR="00E70C17" w:rsidRPr="00337A22" w:rsidTr="00C56E87">
        <w:trPr>
          <w:trHeight w:val="1133"/>
        </w:trPr>
        <w:tc>
          <w:tcPr>
            <w:tcW w:w="10201" w:type="dxa"/>
            <w:gridSpan w:val="3"/>
          </w:tcPr>
          <w:p w:rsidR="00E70C17" w:rsidRPr="00337A22" w:rsidRDefault="00E70C17" w:rsidP="00EF7ED5">
            <w:pPr>
              <w:jc w:val="center"/>
              <w:rPr>
                <w:sz w:val="24"/>
                <w:szCs w:val="24"/>
              </w:rPr>
            </w:pPr>
            <w:r>
              <w:rPr>
                <w:noProof/>
                <w:sz w:val="24"/>
                <w:szCs w:val="24"/>
                <w:lang w:eastAsia="en-GB"/>
              </w:rPr>
              <mc:AlternateContent>
                <mc:Choice Requires="wps">
                  <w:drawing>
                    <wp:inline distT="0" distB="0" distL="0" distR="0" wp14:anchorId="7CF4FBDC" wp14:editId="5D6F3476">
                      <wp:extent cx="2655957" cy="421419"/>
                      <wp:effectExtent l="0" t="0" r="0" b="0"/>
                      <wp:docPr id="2246"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5957" cy="421419"/>
                              </a:xfrm>
                              <a:prstGeom prst="rect">
                                <a:avLst/>
                              </a:prstGeom>
                            </wps:spPr>
                            <wps:txbx>
                              <w:txbxContent>
                                <w:p w:rsidR="00E70C17" w:rsidRPr="00E70C17" w:rsidRDefault="00E70C17" w:rsidP="00E70C17">
                                  <w:pPr>
                                    <w:pStyle w:val="NormalWeb"/>
                                    <w:spacing w:before="0" w:after="0"/>
                                    <w:jc w:val="center"/>
                                    <w:rPr>
                                      <w:color w:val="DEEAF6" w:themeColor="accent1" w:themeTint="33"/>
                                      <w:sz w:val="44"/>
                                      <w:szCs w:val="44"/>
                                    </w:rPr>
                                  </w:pPr>
                                  <w:r w:rsidRPr="00E70C17">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Headlines</w:t>
                                  </w:r>
                                </w:p>
                              </w:txbxContent>
                            </wps:txbx>
                            <wps:bodyPr wrap="square" numCol="1" fromWordArt="1">
                              <a:prstTxWarp prst="textPlain">
                                <a:avLst>
                                  <a:gd name="adj" fmla="val 50000"/>
                                </a:avLst>
                              </a:prstTxWarp>
                              <a:spAutoFit/>
                            </wps:bodyPr>
                          </wps:wsp>
                        </a:graphicData>
                      </a:graphic>
                    </wp:inline>
                  </w:drawing>
                </mc:Choice>
                <mc:Fallback>
                  <w:pict>
                    <v:shape w14:anchorId="7CF4FBDC" id="_x0000_s1028" type="#_x0000_t202" style="width:209.1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" filled="f" stroked="f">
                      <o:lock v:ext="edit" shapetype="t"/>
                      <v:textbox style="mso-fit-shape-to-text:t">
                        <w:txbxContent>
                          <w:p w:rsidR="00E70C17" w:rsidRPr="00E70C17" w:rsidRDefault="00E70C17" w:rsidP="00E70C17">
                            <w:pPr>
                              <w:pStyle w:val="NormalWeb"/>
                              <w:spacing w:before="0" w:after="0"/>
                              <w:jc w:val="center"/>
                              <w:rPr>
                                <w:color w:val="DEEAF6" w:themeColor="accent1" w:themeTint="33"/>
                                <w:sz w:val="44"/>
                                <w:szCs w:val="44"/>
                              </w:rPr>
                            </w:pPr>
                            <w:r w:rsidRPr="00E70C17">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Headlines</w:t>
                            </w:r>
                          </w:p>
                        </w:txbxContent>
                      </v:textbox>
                      <w10:anchorlock/>
                    </v:shape>
                  </w:pict>
                </mc:Fallback>
              </mc:AlternateContent>
            </w:r>
          </w:p>
        </w:tc>
      </w:tr>
      <w:tr w:rsidR="00E70C17" w:rsidRPr="00337A22" w:rsidTr="00EF7ED5">
        <w:trPr>
          <w:trHeight w:val="201"/>
        </w:trPr>
        <w:tc>
          <w:tcPr>
            <w:tcW w:w="5100" w:type="dxa"/>
            <w:gridSpan w:val="2"/>
            <w:shd w:val="clear" w:color="auto" w:fill="DEEAF6" w:themeFill="accent1" w:themeFillTint="33"/>
          </w:tcPr>
          <w:p w:rsidR="00E70C17" w:rsidRPr="00EC148F" w:rsidRDefault="00E70C17" w:rsidP="00EF7ED5">
            <w:pPr>
              <w:spacing w:after="0"/>
              <w:jc w:val="center"/>
              <w:rPr>
                <w:sz w:val="20"/>
                <w:szCs w:val="20"/>
                <w:u w:val="single"/>
              </w:rPr>
            </w:pPr>
            <w:r w:rsidRPr="00EC148F">
              <w:rPr>
                <w:sz w:val="20"/>
                <w:szCs w:val="20"/>
                <w:u w:val="single"/>
              </w:rPr>
              <w:t>5 Key Strengths</w:t>
            </w:r>
          </w:p>
        </w:tc>
        <w:tc>
          <w:tcPr>
            <w:tcW w:w="5101" w:type="dxa"/>
            <w:shd w:val="clear" w:color="auto" w:fill="DEEAF6" w:themeFill="accent1" w:themeFillTint="33"/>
          </w:tcPr>
          <w:p w:rsidR="00E70C17" w:rsidRPr="00EC148F" w:rsidRDefault="00E70C17" w:rsidP="00EF7ED5">
            <w:pPr>
              <w:spacing w:after="0"/>
              <w:jc w:val="center"/>
              <w:rPr>
                <w:sz w:val="20"/>
                <w:szCs w:val="20"/>
                <w:u w:val="single"/>
              </w:rPr>
            </w:pPr>
            <w:r w:rsidRPr="00EC148F">
              <w:rPr>
                <w:sz w:val="20"/>
                <w:szCs w:val="20"/>
                <w:u w:val="single"/>
              </w:rPr>
              <w:t>3 Areas for Development</w:t>
            </w:r>
          </w:p>
        </w:tc>
      </w:tr>
      <w:tr w:rsidR="00E70C17" w:rsidRPr="00337A22" w:rsidTr="00EF7ED5">
        <w:trPr>
          <w:trHeight w:val="200"/>
        </w:trPr>
        <w:tc>
          <w:tcPr>
            <w:tcW w:w="5100" w:type="dxa"/>
            <w:gridSpan w:val="2"/>
            <w:tcBorders>
              <w:bottom w:val="single" w:sz="4" w:space="0" w:color="000000"/>
            </w:tcBorders>
          </w:tcPr>
          <w:p w:rsidR="00E1082C" w:rsidRDefault="00E1082C" w:rsidP="00EF7ED5">
            <w:pPr>
              <w:pStyle w:val="ListParagraph"/>
              <w:numPr>
                <w:ilvl w:val="0"/>
                <w:numId w:val="1"/>
              </w:numPr>
              <w:spacing w:after="0"/>
              <w:rPr>
                <w:sz w:val="20"/>
                <w:szCs w:val="20"/>
              </w:rPr>
            </w:pPr>
            <w:r>
              <w:rPr>
                <w:sz w:val="20"/>
                <w:szCs w:val="20"/>
              </w:rPr>
              <w:t>Clear, strategic, visionary and passionate leadership</w:t>
            </w:r>
          </w:p>
          <w:p w:rsidR="00E70C17" w:rsidRDefault="00C56E87" w:rsidP="00EF7ED5">
            <w:pPr>
              <w:pStyle w:val="ListParagraph"/>
              <w:numPr>
                <w:ilvl w:val="0"/>
                <w:numId w:val="1"/>
              </w:numPr>
              <w:spacing w:after="0"/>
              <w:rPr>
                <w:sz w:val="20"/>
                <w:szCs w:val="20"/>
              </w:rPr>
            </w:pPr>
            <w:r w:rsidRPr="00C56E87">
              <w:rPr>
                <w:sz w:val="20"/>
                <w:szCs w:val="20"/>
              </w:rPr>
              <w:t xml:space="preserve">New scheme </w:t>
            </w:r>
            <w:r>
              <w:rPr>
                <w:sz w:val="20"/>
                <w:szCs w:val="20"/>
              </w:rPr>
              <w:t xml:space="preserve">increased pupil and teacher engagement in MFL. </w:t>
            </w:r>
          </w:p>
          <w:p w:rsidR="00C76A6E" w:rsidRDefault="00C76A6E" w:rsidP="00EF7ED5">
            <w:pPr>
              <w:pStyle w:val="ListParagraph"/>
              <w:numPr>
                <w:ilvl w:val="0"/>
                <w:numId w:val="1"/>
              </w:numPr>
              <w:spacing w:after="0"/>
              <w:rPr>
                <w:sz w:val="20"/>
                <w:szCs w:val="20"/>
              </w:rPr>
            </w:pPr>
            <w:r>
              <w:rPr>
                <w:sz w:val="20"/>
                <w:szCs w:val="20"/>
              </w:rPr>
              <w:t>High level of pupil engagement and motivation identified in pupil voice</w:t>
            </w:r>
          </w:p>
          <w:p w:rsidR="00B00C2A" w:rsidRDefault="00631746" w:rsidP="00B00C2A">
            <w:pPr>
              <w:pStyle w:val="ListParagraph"/>
              <w:numPr>
                <w:ilvl w:val="0"/>
                <w:numId w:val="1"/>
              </w:numPr>
              <w:spacing w:after="0"/>
              <w:rPr>
                <w:sz w:val="20"/>
                <w:szCs w:val="20"/>
              </w:rPr>
            </w:pPr>
            <w:r>
              <w:rPr>
                <w:sz w:val="20"/>
                <w:szCs w:val="20"/>
              </w:rPr>
              <w:t>Curriculum Intent clearly mapped</w:t>
            </w:r>
            <w:r w:rsidR="003B0D82">
              <w:rPr>
                <w:sz w:val="20"/>
                <w:szCs w:val="20"/>
              </w:rPr>
              <w:t xml:space="preserve"> which has </w:t>
            </w:r>
            <w:r w:rsidR="00160B9D">
              <w:rPr>
                <w:sz w:val="20"/>
                <w:szCs w:val="20"/>
              </w:rPr>
              <w:t>allow</w:t>
            </w:r>
            <w:r w:rsidR="003B0D82">
              <w:rPr>
                <w:sz w:val="20"/>
                <w:szCs w:val="20"/>
              </w:rPr>
              <w:t>ed</w:t>
            </w:r>
            <w:r w:rsidR="00160B9D">
              <w:rPr>
                <w:sz w:val="20"/>
                <w:szCs w:val="20"/>
              </w:rPr>
              <w:t xml:space="preserve"> for catch up</w:t>
            </w:r>
          </w:p>
          <w:p w:rsidR="00E70C17" w:rsidRPr="00E1082C" w:rsidRDefault="00B00C2A" w:rsidP="003B0D82">
            <w:pPr>
              <w:pStyle w:val="ListParagraph"/>
              <w:numPr>
                <w:ilvl w:val="0"/>
                <w:numId w:val="1"/>
              </w:numPr>
              <w:spacing w:after="0"/>
              <w:rPr>
                <w:sz w:val="20"/>
                <w:szCs w:val="20"/>
              </w:rPr>
            </w:pPr>
            <w:r>
              <w:rPr>
                <w:sz w:val="20"/>
                <w:szCs w:val="20"/>
              </w:rPr>
              <w:t xml:space="preserve">Y6 children are leaving Key Stage 2 with a concrete base for further language development after completing consolidation </w:t>
            </w:r>
            <w:proofErr w:type="spellStart"/>
            <w:r>
              <w:rPr>
                <w:sz w:val="20"/>
                <w:szCs w:val="20"/>
              </w:rPr>
              <w:t>projects</w:t>
            </w:r>
            <w:r w:rsidR="003B0D82">
              <w:rPr>
                <w:sz w:val="20"/>
                <w:szCs w:val="20"/>
              </w:rPr>
              <w:t>and</w:t>
            </w:r>
            <w:proofErr w:type="spellEnd"/>
            <w:r w:rsidR="003B0D82">
              <w:rPr>
                <w:sz w:val="20"/>
                <w:szCs w:val="20"/>
              </w:rPr>
              <w:t xml:space="preserve"> </w:t>
            </w:r>
            <w:r>
              <w:rPr>
                <w:sz w:val="20"/>
                <w:szCs w:val="20"/>
              </w:rPr>
              <w:t xml:space="preserve"> and having exposure to the 26 key phonic sounds</w:t>
            </w:r>
          </w:p>
        </w:tc>
        <w:tc>
          <w:tcPr>
            <w:tcW w:w="5101" w:type="dxa"/>
            <w:tcBorders>
              <w:bottom w:val="single" w:sz="4" w:space="0" w:color="000000"/>
            </w:tcBorders>
          </w:tcPr>
          <w:p w:rsidR="00E70C17" w:rsidRDefault="00C56E87" w:rsidP="00EF7ED5">
            <w:pPr>
              <w:pStyle w:val="ListParagraph"/>
              <w:numPr>
                <w:ilvl w:val="0"/>
                <w:numId w:val="1"/>
              </w:numPr>
              <w:spacing w:after="0"/>
              <w:rPr>
                <w:sz w:val="20"/>
                <w:szCs w:val="20"/>
              </w:rPr>
            </w:pPr>
            <w:r>
              <w:rPr>
                <w:sz w:val="20"/>
                <w:szCs w:val="20"/>
              </w:rPr>
              <w:t>Teacher confidence</w:t>
            </w:r>
            <w:r w:rsidR="003B0D82">
              <w:rPr>
                <w:sz w:val="20"/>
                <w:szCs w:val="20"/>
              </w:rPr>
              <w:t>: continue to provide</w:t>
            </w:r>
            <w:r w:rsidR="00631746">
              <w:rPr>
                <w:sz w:val="20"/>
                <w:szCs w:val="20"/>
              </w:rPr>
              <w:t xml:space="preserve"> support for teachers. </w:t>
            </w:r>
            <w:r w:rsidR="009162CB">
              <w:rPr>
                <w:sz w:val="20"/>
                <w:szCs w:val="20"/>
              </w:rPr>
              <w:t>Establish a lead teacher per y</w:t>
            </w:r>
            <w:r w:rsidR="003B0D82">
              <w:rPr>
                <w:sz w:val="20"/>
                <w:szCs w:val="20"/>
              </w:rPr>
              <w:t>ea</w:t>
            </w:r>
            <w:r w:rsidR="009162CB">
              <w:rPr>
                <w:sz w:val="20"/>
                <w:szCs w:val="20"/>
              </w:rPr>
              <w:t>r gr</w:t>
            </w:r>
            <w:r w:rsidR="003B0D82">
              <w:rPr>
                <w:sz w:val="20"/>
                <w:szCs w:val="20"/>
              </w:rPr>
              <w:t>oup with opportunities to access video training and other CPD.</w:t>
            </w:r>
          </w:p>
          <w:p w:rsidR="003B0D82" w:rsidRDefault="00C56E87" w:rsidP="00300BC0">
            <w:pPr>
              <w:pStyle w:val="ListParagraph"/>
              <w:numPr>
                <w:ilvl w:val="0"/>
                <w:numId w:val="1"/>
              </w:numPr>
              <w:spacing w:after="0"/>
              <w:rPr>
                <w:sz w:val="20"/>
                <w:szCs w:val="20"/>
              </w:rPr>
            </w:pPr>
            <w:r w:rsidRPr="003B0D82">
              <w:rPr>
                <w:sz w:val="20"/>
                <w:szCs w:val="20"/>
              </w:rPr>
              <w:t xml:space="preserve">Curriculum </w:t>
            </w:r>
            <w:r w:rsidR="00631746" w:rsidRPr="003B0D82">
              <w:rPr>
                <w:sz w:val="20"/>
                <w:szCs w:val="20"/>
              </w:rPr>
              <w:t xml:space="preserve">implementation </w:t>
            </w:r>
            <w:r w:rsidRPr="003B0D82">
              <w:rPr>
                <w:sz w:val="20"/>
                <w:szCs w:val="20"/>
              </w:rPr>
              <w:t>needs time to</w:t>
            </w:r>
            <w:r w:rsidR="003B0D82" w:rsidRPr="003B0D82">
              <w:rPr>
                <w:sz w:val="20"/>
                <w:szCs w:val="20"/>
              </w:rPr>
              <w:t xml:space="preserve"> continue </w:t>
            </w:r>
            <w:r w:rsidR="003B0D82">
              <w:rPr>
                <w:sz w:val="20"/>
                <w:szCs w:val="20"/>
              </w:rPr>
              <w:t xml:space="preserve">to catch up. </w:t>
            </w:r>
          </w:p>
          <w:p w:rsidR="00C56E87" w:rsidRPr="003B0D82" w:rsidRDefault="003B0D82" w:rsidP="00300BC0">
            <w:pPr>
              <w:pStyle w:val="ListParagraph"/>
              <w:numPr>
                <w:ilvl w:val="0"/>
                <w:numId w:val="1"/>
              </w:numPr>
              <w:spacing w:after="0"/>
              <w:rPr>
                <w:sz w:val="20"/>
                <w:szCs w:val="20"/>
              </w:rPr>
            </w:pPr>
            <w:r>
              <w:rPr>
                <w:sz w:val="20"/>
                <w:szCs w:val="20"/>
              </w:rPr>
              <w:t>MFL</w:t>
            </w:r>
            <w:r w:rsidR="00C56E87" w:rsidRPr="003B0D82">
              <w:rPr>
                <w:sz w:val="20"/>
                <w:szCs w:val="20"/>
              </w:rPr>
              <w:t xml:space="preserve"> to be integrated into the wider ethos of the school</w:t>
            </w:r>
            <w:r>
              <w:rPr>
                <w:sz w:val="20"/>
                <w:szCs w:val="20"/>
              </w:rPr>
              <w:t xml:space="preserve"> more consistently. The use of registration time and question dice will aid this. </w:t>
            </w:r>
          </w:p>
          <w:p w:rsidR="00E70C17" w:rsidRPr="00AE38B5" w:rsidRDefault="00E70C17" w:rsidP="00EF7ED5">
            <w:pPr>
              <w:pStyle w:val="ListParagraph"/>
              <w:spacing w:after="0"/>
              <w:rPr>
                <w:sz w:val="20"/>
                <w:szCs w:val="20"/>
              </w:rPr>
            </w:pPr>
          </w:p>
        </w:tc>
      </w:tr>
      <w:tr w:rsidR="00E70C17" w:rsidRPr="00337A22" w:rsidTr="00EF7ED5">
        <w:tc>
          <w:tcPr>
            <w:tcW w:w="2263" w:type="dxa"/>
            <w:tcBorders>
              <w:right w:val="nil"/>
            </w:tcBorders>
            <w:shd w:val="clear" w:color="auto" w:fill="DEEAF6" w:themeFill="accent1" w:themeFillTint="33"/>
          </w:tcPr>
          <w:p w:rsidR="00E70C17" w:rsidRPr="00821897" w:rsidRDefault="00E70C17" w:rsidP="00EF7ED5">
            <w:pPr>
              <w:spacing w:after="0"/>
              <w:jc w:val="center"/>
              <w:rPr>
                <w:b/>
                <w:sz w:val="20"/>
                <w:szCs w:val="20"/>
                <w:u w:val="single"/>
              </w:rPr>
            </w:pPr>
            <w:r w:rsidRPr="00821897">
              <w:rPr>
                <w:b/>
                <w:sz w:val="20"/>
                <w:szCs w:val="20"/>
                <w:u w:val="single"/>
              </w:rPr>
              <w:t>What is needed to move to outstanding</w:t>
            </w:r>
          </w:p>
          <w:p w:rsidR="00E70C17" w:rsidRDefault="00E70C17" w:rsidP="00EF7ED5">
            <w:pPr>
              <w:spacing w:after="0"/>
              <w:jc w:val="center"/>
              <w:rPr>
                <w:sz w:val="20"/>
                <w:szCs w:val="20"/>
              </w:rPr>
            </w:pPr>
            <w:r>
              <w:rPr>
                <w:sz w:val="20"/>
                <w:szCs w:val="20"/>
              </w:rPr>
              <w:t>Or</w:t>
            </w:r>
          </w:p>
          <w:p w:rsidR="00E70C17" w:rsidRPr="00821897" w:rsidRDefault="00E70C17" w:rsidP="00EF7ED5">
            <w:pPr>
              <w:spacing w:after="0"/>
              <w:jc w:val="center"/>
              <w:rPr>
                <w:sz w:val="20"/>
                <w:szCs w:val="20"/>
              </w:rPr>
            </w:pPr>
            <w:r w:rsidRPr="00821897">
              <w:rPr>
                <w:sz w:val="20"/>
                <w:szCs w:val="20"/>
              </w:rPr>
              <w:t>The key reasons behind an outstanding judgement</w:t>
            </w:r>
          </w:p>
        </w:tc>
        <w:tc>
          <w:tcPr>
            <w:tcW w:w="7938" w:type="dxa"/>
            <w:gridSpan w:val="2"/>
            <w:tcBorders>
              <w:left w:val="nil"/>
            </w:tcBorders>
          </w:tcPr>
          <w:p w:rsidR="00E70C17" w:rsidRDefault="00C56E87" w:rsidP="00EF7ED5">
            <w:pPr>
              <w:pStyle w:val="ListParagraph"/>
              <w:numPr>
                <w:ilvl w:val="0"/>
                <w:numId w:val="1"/>
              </w:numPr>
              <w:spacing w:after="0"/>
              <w:rPr>
                <w:sz w:val="20"/>
                <w:szCs w:val="20"/>
              </w:rPr>
            </w:pPr>
            <w:r>
              <w:rPr>
                <w:sz w:val="20"/>
                <w:szCs w:val="20"/>
              </w:rPr>
              <w:t>CPD for non-language specialists to build confidence.</w:t>
            </w:r>
            <w:r w:rsidR="003B0D82">
              <w:rPr>
                <w:sz w:val="20"/>
                <w:szCs w:val="20"/>
              </w:rPr>
              <w:t xml:space="preserve"> Time given at the start of each term to familiarise with term’s content</w:t>
            </w:r>
            <w:r w:rsidR="006061D8">
              <w:rPr>
                <w:sz w:val="20"/>
                <w:szCs w:val="20"/>
              </w:rPr>
              <w:t>, access to PLN training when required</w:t>
            </w:r>
          </w:p>
          <w:p w:rsidR="00B00C2A" w:rsidRDefault="00B00C2A" w:rsidP="00EF7ED5">
            <w:pPr>
              <w:pStyle w:val="ListParagraph"/>
              <w:numPr>
                <w:ilvl w:val="0"/>
                <w:numId w:val="1"/>
              </w:numPr>
              <w:spacing w:after="0"/>
              <w:rPr>
                <w:sz w:val="20"/>
                <w:szCs w:val="20"/>
              </w:rPr>
            </w:pPr>
            <w:r>
              <w:rPr>
                <w:sz w:val="20"/>
                <w:szCs w:val="20"/>
              </w:rPr>
              <w:t>Ide</w:t>
            </w:r>
            <w:r w:rsidR="00EF48BE">
              <w:rPr>
                <w:sz w:val="20"/>
                <w:szCs w:val="20"/>
              </w:rPr>
              <w:t>ntify teaching staff</w:t>
            </w:r>
            <w:r>
              <w:rPr>
                <w:sz w:val="20"/>
                <w:szCs w:val="20"/>
              </w:rPr>
              <w:t xml:space="preserve">. </w:t>
            </w:r>
            <w:r w:rsidR="00EF48BE">
              <w:rPr>
                <w:sz w:val="20"/>
                <w:szCs w:val="20"/>
              </w:rPr>
              <w:t>The ideal model is</w:t>
            </w:r>
            <w:r>
              <w:rPr>
                <w:sz w:val="20"/>
                <w:szCs w:val="20"/>
              </w:rPr>
              <w:t xml:space="preserve"> to have a confident</w:t>
            </w:r>
            <w:r w:rsidR="005F2B79">
              <w:rPr>
                <w:sz w:val="20"/>
                <w:szCs w:val="20"/>
              </w:rPr>
              <w:t>, trained staff member per year.</w:t>
            </w:r>
            <w:r>
              <w:rPr>
                <w:sz w:val="20"/>
                <w:szCs w:val="20"/>
              </w:rPr>
              <w:t xml:space="preserve"> Ensure MFL built in to the rotation timetabling (usually alongside ICT/PE) for one staff mem</w:t>
            </w:r>
            <w:r w:rsidR="005F2B79">
              <w:rPr>
                <w:sz w:val="20"/>
                <w:szCs w:val="20"/>
              </w:rPr>
              <w:t>ber to teach all three classes</w:t>
            </w:r>
            <w:r w:rsidR="005C2CE2">
              <w:rPr>
                <w:sz w:val="20"/>
                <w:szCs w:val="20"/>
              </w:rPr>
              <w:t xml:space="preserve"> as ideal</w:t>
            </w:r>
          </w:p>
          <w:p w:rsidR="003B0D82" w:rsidRDefault="00C56E87" w:rsidP="003B0D82">
            <w:pPr>
              <w:pStyle w:val="ListParagraph"/>
              <w:numPr>
                <w:ilvl w:val="0"/>
                <w:numId w:val="1"/>
              </w:numPr>
              <w:spacing w:after="0"/>
              <w:rPr>
                <w:sz w:val="20"/>
                <w:szCs w:val="20"/>
              </w:rPr>
            </w:pPr>
            <w:r>
              <w:rPr>
                <w:sz w:val="20"/>
                <w:szCs w:val="20"/>
              </w:rPr>
              <w:t xml:space="preserve">Careful monitoring of content delivery </w:t>
            </w:r>
            <w:r w:rsidR="008D1C6E">
              <w:rPr>
                <w:sz w:val="20"/>
                <w:szCs w:val="20"/>
              </w:rPr>
              <w:t>mirroring the LTP.</w:t>
            </w:r>
            <w:r>
              <w:rPr>
                <w:sz w:val="20"/>
                <w:szCs w:val="20"/>
              </w:rPr>
              <w:t xml:space="preserve"> </w:t>
            </w:r>
            <w:r w:rsidR="003B0D82">
              <w:rPr>
                <w:sz w:val="20"/>
                <w:szCs w:val="20"/>
              </w:rPr>
              <w:t xml:space="preserve"> </w:t>
            </w:r>
          </w:p>
          <w:p w:rsidR="00C56E87" w:rsidRPr="003B0D82" w:rsidRDefault="00160B9D" w:rsidP="003B0D82">
            <w:pPr>
              <w:pStyle w:val="ListParagraph"/>
              <w:numPr>
                <w:ilvl w:val="0"/>
                <w:numId w:val="1"/>
              </w:numPr>
              <w:spacing w:after="0"/>
              <w:rPr>
                <w:sz w:val="20"/>
                <w:szCs w:val="20"/>
              </w:rPr>
            </w:pPr>
            <w:r w:rsidRPr="003B0D82">
              <w:rPr>
                <w:sz w:val="20"/>
                <w:szCs w:val="20"/>
              </w:rPr>
              <w:t>Integration into KS1 classroom environment (not directed lessons) alongside</w:t>
            </w:r>
            <w:r w:rsidR="003B0D82">
              <w:rPr>
                <w:sz w:val="20"/>
                <w:szCs w:val="20"/>
              </w:rPr>
              <w:t xml:space="preserve"> awareness built across school</w:t>
            </w:r>
            <w:r w:rsidRPr="003B0D82">
              <w:rPr>
                <w:sz w:val="20"/>
                <w:szCs w:val="20"/>
              </w:rPr>
              <w:t>.</w:t>
            </w:r>
            <w:r w:rsidR="008D1C6E" w:rsidRPr="003B0D82">
              <w:rPr>
                <w:sz w:val="20"/>
                <w:szCs w:val="20"/>
              </w:rPr>
              <w:t xml:space="preserve"> </w:t>
            </w:r>
            <w:r w:rsidR="003B0D82">
              <w:rPr>
                <w:sz w:val="20"/>
                <w:szCs w:val="20"/>
              </w:rPr>
              <w:t>Q and A dice.</w:t>
            </w:r>
            <w:r w:rsidR="005C2CE2">
              <w:rPr>
                <w:sz w:val="20"/>
                <w:szCs w:val="20"/>
              </w:rPr>
              <w:t xml:space="preserve"> Songs/stories from scheme spring term onwards</w:t>
            </w:r>
            <w:r w:rsidR="008D1C6E" w:rsidRPr="003B0D82">
              <w:rPr>
                <w:sz w:val="20"/>
                <w:szCs w:val="20"/>
              </w:rPr>
              <w:t>.</w:t>
            </w:r>
            <w:r w:rsidR="00B00C2A" w:rsidRPr="003B0D82">
              <w:rPr>
                <w:sz w:val="20"/>
                <w:szCs w:val="20"/>
              </w:rPr>
              <w:t xml:space="preserve"> Em</w:t>
            </w:r>
            <w:r w:rsidR="00B12156" w:rsidRPr="003B0D82">
              <w:rPr>
                <w:sz w:val="20"/>
                <w:szCs w:val="20"/>
              </w:rPr>
              <w:t>b</w:t>
            </w:r>
            <w:r w:rsidR="00B00C2A" w:rsidRPr="003B0D82">
              <w:rPr>
                <w:sz w:val="20"/>
                <w:szCs w:val="20"/>
              </w:rPr>
              <w:t xml:space="preserve">racing all languages, especially home languages, not just French. </w:t>
            </w:r>
          </w:p>
          <w:p w:rsidR="00C56E87" w:rsidRPr="005326EA" w:rsidRDefault="00C56E87" w:rsidP="00EF7ED5">
            <w:pPr>
              <w:pStyle w:val="ListParagraph"/>
              <w:numPr>
                <w:ilvl w:val="0"/>
                <w:numId w:val="1"/>
              </w:numPr>
              <w:spacing w:after="0"/>
              <w:rPr>
                <w:sz w:val="20"/>
                <w:szCs w:val="20"/>
              </w:rPr>
            </w:pPr>
            <w:r>
              <w:rPr>
                <w:sz w:val="20"/>
                <w:szCs w:val="20"/>
              </w:rPr>
              <w:lastRenderedPageBreak/>
              <w:t xml:space="preserve">Once this is in place international </w:t>
            </w:r>
            <w:r w:rsidR="00C76A6E">
              <w:rPr>
                <w:sz w:val="20"/>
                <w:szCs w:val="20"/>
              </w:rPr>
              <w:t>links</w:t>
            </w:r>
            <w:r>
              <w:rPr>
                <w:sz w:val="20"/>
                <w:szCs w:val="20"/>
              </w:rPr>
              <w:t xml:space="preserve"> should be encouraged (intrinsic motivation)</w:t>
            </w:r>
          </w:p>
          <w:p w:rsidR="00E70C17" w:rsidRPr="005326EA" w:rsidRDefault="00E70C17" w:rsidP="00EF7ED5">
            <w:pPr>
              <w:pStyle w:val="ListParagraph"/>
              <w:spacing w:after="0"/>
              <w:rPr>
                <w:sz w:val="20"/>
                <w:szCs w:val="20"/>
              </w:rPr>
            </w:pPr>
          </w:p>
        </w:tc>
      </w:tr>
    </w:tbl>
    <w:p w:rsidR="00E70C17" w:rsidRDefault="00E70C17" w:rsidP="00E70C17">
      <w:pPr>
        <w:rPr>
          <w:b/>
          <w:sz w:val="28"/>
          <w:szCs w:val="28"/>
          <w:u w:val="singl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8768"/>
      </w:tblGrid>
      <w:tr w:rsidR="00E70C17" w:rsidRPr="00FE336E" w:rsidTr="00E70C17">
        <w:tc>
          <w:tcPr>
            <w:tcW w:w="10201" w:type="dxa"/>
            <w:gridSpan w:val="2"/>
            <w:shd w:val="clear" w:color="auto" w:fill="auto"/>
          </w:tcPr>
          <w:p w:rsidR="00E70C17" w:rsidRPr="00FE336E" w:rsidRDefault="00E70C17" w:rsidP="00EF7ED5">
            <w:pPr>
              <w:jc w:val="center"/>
              <w:rPr>
                <w:sz w:val="24"/>
                <w:szCs w:val="24"/>
              </w:rPr>
            </w:pPr>
            <w:r>
              <w:rPr>
                <w:noProof/>
                <w:sz w:val="24"/>
                <w:szCs w:val="24"/>
                <w:lang w:eastAsia="en-GB"/>
              </w:rPr>
              <mc:AlternateContent>
                <mc:Choice Requires="wps">
                  <w:drawing>
                    <wp:inline distT="0" distB="0" distL="0" distR="0" wp14:anchorId="0E3C715B" wp14:editId="3FD56568">
                      <wp:extent cx="5725160" cy="389890"/>
                      <wp:effectExtent l="9525" t="19050" r="28575" b="28575"/>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5160" cy="389890"/>
                              </a:xfrm>
                              <a:prstGeom prst="rect">
                                <a:avLst/>
                              </a:prstGeom>
                            </wps:spPr>
                            <wps:txbx>
                              <w:txbxContent>
                                <w:p w:rsidR="00E70C17" w:rsidRPr="00E70C17" w:rsidRDefault="00E70C17" w:rsidP="00E70C17">
                                  <w:pPr>
                                    <w:pStyle w:val="NormalWeb"/>
                                    <w:spacing w:before="0" w:after="0"/>
                                    <w:jc w:val="center"/>
                                    <w:rPr>
                                      <w:color w:val="DEEAF6" w:themeColor="accent1" w:themeTint="33"/>
                                      <w:sz w:val="44"/>
                                      <w:szCs w:val="44"/>
                                    </w:rPr>
                                  </w:pPr>
                                  <w:r w:rsidRPr="00E70C17">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Quality of Education</w:t>
                                  </w:r>
                                </w:p>
                              </w:txbxContent>
                            </wps:txbx>
                            <wps:bodyPr wrap="square" numCol="1" fromWordArt="1">
                              <a:prstTxWarp prst="textPlain">
                                <a:avLst>
                                  <a:gd name="adj" fmla="val 50000"/>
                                </a:avLst>
                              </a:prstTxWarp>
                              <a:spAutoFit/>
                            </wps:bodyPr>
                          </wps:wsp>
                        </a:graphicData>
                      </a:graphic>
                    </wp:inline>
                  </w:drawing>
                </mc:Choice>
                <mc:Fallback>
                  <w:pict>
                    <v:shape w14:anchorId="0E3C715B" id="WordArt 47" o:spid="_x0000_s1029" type="#_x0000_t202" style="width:450.8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" filled="f" stroked="f">
                      <o:lock v:ext="edit" shapetype="t"/>
                      <v:textbox style="mso-fit-shape-to-text:t">
                        <w:txbxContent>
                          <w:p w:rsidR="00E70C17" w:rsidRPr="00E70C17" w:rsidRDefault="00E70C17" w:rsidP="00E70C17">
                            <w:pPr>
                              <w:pStyle w:val="NormalWeb"/>
                              <w:spacing w:before="0" w:after="0"/>
                              <w:jc w:val="center"/>
                              <w:rPr>
                                <w:color w:val="DEEAF6" w:themeColor="accent1" w:themeTint="33"/>
                                <w:sz w:val="44"/>
                                <w:szCs w:val="44"/>
                              </w:rPr>
                            </w:pPr>
                            <w:r w:rsidRPr="00E70C17">
                              <w:rPr>
                                <w:rFonts w:ascii="Arial Black" w:hAnsi="Arial Black"/>
                                <w:i/>
                                <w:iCs/>
                                <w:color w:val="DEEAF6" w:themeColor="accent1" w:themeTint="33"/>
                                <w:sz w:val="44"/>
                                <w:szCs w:val="44"/>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Quality of Education</w:t>
                            </w:r>
                          </w:p>
                        </w:txbxContent>
                      </v:textbox>
                      <w10:anchorlock/>
                    </v:shape>
                  </w:pict>
                </mc:Fallback>
              </mc:AlternateContent>
            </w:r>
          </w:p>
        </w:tc>
      </w:tr>
      <w:tr w:rsidR="00E70C17" w:rsidRPr="00FE336E" w:rsidTr="00E70C17">
        <w:trPr>
          <w:trHeight w:val="153"/>
        </w:trPr>
        <w:tc>
          <w:tcPr>
            <w:tcW w:w="1433" w:type="dxa"/>
            <w:vMerge w:val="restart"/>
            <w:shd w:val="clear" w:color="auto" w:fill="DEEAF6" w:themeFill="accent1" w:themeFillTint="33"/>
            <w:textDirection w:val="btLr"/>
          </w:tcPr>
          <w:p w:rsidR="00E70C17" w:rsidRPr="00FE336E" w:rsidRDefault="00E70C17" w:rsidP="00EF7ED5">
            <w:pPr>
              <w:ind w:right="113"/>
              <w:jc w:val="right"/>
              <w:rPr>
                <w:sz w:val="28"/>
                <w:szCs w:val="28"/>
                <w:u w:val="single"/>
              </w:rPr>
            </w:pPr>
            <w:r w:rsidRPr="00FE336E">
              <w:rPr>
                <w:sz w:val="28"/>
                <w:szCs w:val="28"/>
                <w:u w:val="single"/>
              </w:rPr>
              <w:t>Highlighted judgements taken from the document entitled The School Inspection Handbook</w:t>
            </w:r>
            <w:r>
              <w:rPr>
                <w:sz w:val="28"/>
                <w:szCs w:val="28"/>
                <w:u w:val="single"/>
              </w:rPr>
              <w:t xml:space="preserve"> 2019</w:t>
            </w:r>
            <w:r w:rsidRPr="00FE336E">
              <w:rPr>
                <w:sz w:val="28"/>
                <w:szCs w:val="28"/>
                <w:u w:val="single"/>
              </w:rPr>
              <w:t xml:space="preserve"> by OfSTED</w:t>
            </w:r>
          </w:p>
        </w:tc>
        <w:tc>
          <w:tcPr>
            <w:tcW w:w="8768" w:type="dxa"/>
            <w:shd w:val="clear" w:color="auto" w:fill="auto"/>
          </w:tcPr>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bookmarkStart w:id="0" w:name="Leadership_In_And_Management"/>
            <w:bookmarkEnd w:id="0"/>
            <w:r w:rsidRPr="00DC0970">
              <w:rPr>
                <w:rFonts w:ascii="Tahoma" w:hAnsi="Tahoma" w:cs="Tahoma"/>
                <w:b/>
                <w:bCs/>
                <w:color w:val="000000"/>
                <w:sz w:val="16"/>
                <w:szCs w:val="16"/>
                <w:lang w:eastAsia="en-GB"/>
              </w:rPr>
              <w:t xml:space="preserve">Outstanding (1)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school meets </w:t>
            </w:r>
            <w:r w:rsidRPr="00DC0970">
              <w:rPr>
                <w:rFonts w:ascii="Tahoma" w:hAnsi="Tahoma" w:cs="Tahoma"/>
                <w:b/>
                <w:bCs/>
                <w:color w:val="000000"/>
                <w:sz w:val="16"/>
                <w:szCs w:val="16"/>
                <w:lang w:eastAsia="en-GB"/>
              </w:rPr>
              <w:t xml:space="preserve">all </w:t>
            </w:r>
            <w:r w:rsidRPr="00DC0970">
              <w:rPr>
                <w:rFonts w:ascii="Tahoma" w:hAnsi="Tahoma" w:cs="Tahoma"/>
                <w:color w:val="000000"/>
                <w:sz w:val="16"/>
                <w:szCs w:val="16"/>
                <w:lang w:eastAsia="en-GB"/>
              </w:rPr>
              <w:t xml:space="preserve">the criteria for a good quality of education </w:t>
            </w:r>
            <w:r w:rsidRPr="00DC0970">
              <w:rPr>
                <w:rFonts w:ascii="Tahoma" w:hAnsi="Tahoma" w:cs="Tahoma"/>
                <w:b/>
                <w:bCs/>
                <w:color w:val="000000"/>
                <w:sz w:val="16"/>
                <w:szCs w:val="16"/>
                <w:lang w:eastAsia="en-GB"/>
              </w:rPr>
              <w:t xml:space="preserve">securely </w:t>
            </w:r>
            <w:r w:rsidRPr="00DC0970">
              <w:rPr>
                <w:rFonts w:ascii="Tahoma" w:hAnsi="Tahoma" w:cs="Tahoma"/>
                <w:color w:val="000000"/>
                <w:sz w:val="16"/>
                <w:szCs w:val="16"/>
                <w:lang w:eastAsia="en-GB"/>
              </w:rPr>
              <w:t xml:space="preserve">and </w:t>
            </w:r>
            <w:r w:rsidRPr="00DC0970">
              <w:rPr>
                <w:rFonts w:ascii="Tahoma" w:hAnsi="Tahoma" w:cs="Tahoma"/>
                <w:b/>
                <w:bCs/>
                <w:color w:val="000000"/>
                <w:sz w:val="16"/>
                <w:szCs w:val="16"/>
                <w:lang w:eastAsia="en-GB"/>
              </w:rPr>
              <w:t>consistently</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quality of education provided is </w:t>
            </w:r>
            <w:r w:rsidRPr="00DC0970">
              <w:rPr>
                <w:rFonts w:ascii="Tahoma" w:hAnsi="Tahoma" w:cs="Tahoma"/>
                <w:b/>
                <w:bCs/>
                <w:color w:val="000000"/>
                <w:sz w:val="16"/>
                <w:szCs w:val="16"/>
                <w:lang w:eastAsia="en-GB"/>
              </w:rPr>
              <w:t>exceptional</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Tahoma" w:hAnsi="Tahoma" w:cs="Tahoma"/>
                <w:color w:val="000000"/>
                <w:sz w:val="16"/>
                <w:szCs w:val="16"/>
                <w:lang w:eastAsia="en-GB"/>
              </w:rPr>
              <w:t xml:space="preserve">In addition, the following apply.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school’s curriculum intent and implementation are embedded securely and consistently across the school. It is evident from what teachers do that they have a firm and common understanding of the school’s curriculum intent and what it means for their practice. Across all parts of the school, series of lessons contribute well to delivering the curriculum intent.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The work given to pupils, over time and across the school, consistently matches the aims of the curriculum. It is coherently planned and sequenced towards cumulatively sufficient knowledge and skills for future</w:t>
            </w:r>
            <w:r w:rsidRPr="00DC0970">
              <w:rPr>
                <w:rFonts w:ascii="Tahoma" w:hAnsi="Tahoma" w:cs="Tahoma"/>
                <w:color w:val="000000"/>
                <w:sz w:val="16"/>
                <w:szCs w:val="16"/>
                <w:shd w:val="clear" w:color="auto" w:fill="FFF2CC" w:themeFill="accent4" w:themeFillTint="33"/>
                <w:lang w:eastAsia="en-GB"/>
              </w:rPr>
              <w:t>.</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Pupils’ work across the curriculum is consistently of a high quality.</w:t>
            </w:r>
            <w:r w:rsidRPr="00DC0970">
              <w:rPr>
                <w:rFonts w:ascii="Tahoma" w:hAnsi="Tahoma" w:cs="Tahoma"/>
                <w:color w:val="000000"/>
                <w:sz w:val="16"/>
                <w:szCs w:val="16"/>
                <w:shd w:val="clear" w:color="auto" w:fill="FFF2CC" w:themeFill="accent4" w:themeFillTint="33"/>
                <w:lang w:eastAsia="en-GB"/>
              </w:rPr>
              <w:t xml:space="preserve"> </w:t>
            </w:r>
          </w:p>
          <w:p w:rsidR="00E70C17" w:rsidRPr="00DC0970" w:rsidRDefault="00E70C17" w:rsidP="00EF7ED5">
            <w:pPr>
              <w:autoSpaceDE w:val="0"/>
              <w:autoSpaceDN w:val="0"/>
              <w:adjustRightInd w:val="0"/>
              <w:spacing w:after="0" w:line="240" w:lineRule="auto"/>
              <w:rPr>
                <w:rFonts w:ascii="Tahoma" w:hAnsi="Tahoma" w:cs="Tahoma"/>
                <w:color w:val="000000"/>
                <w:sz w:val="23"/>
                <w:szCs w:val="23"/>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Pupils consistently achieve highly, particularly the most disadvantaged.</w:t>
            </w:r>
            <w:r w:rsidRPr="00DC0970">
              <w:rPr>
                <w:rFonts w:ascii="Tahoma" w:hAnsi="Tahoma" w:cs="Tahoma"/>
                <w:color w:val="000000"/>
                <w:sz w:val="16"/>
                <w:szCs w:val="16"/>
                <w:shd w:val="clear" w:color="auto" w:fill="FFF2CC" w:themeFill="accent4" w:themeFillTint="33"/>
                <w:lang w:eastAsia="en-GB"/>
              </w:rPr>
              <w:t xml:space="preserve"> </w:t>
            </w:r>
            <w:r w:rsidRPr="00DC0970">
              <w:rPr>
                <w:rFonts w:ascii="Tahoma" w:hAnsi="Tahoma" w:cs="Tahoma"/>
                <w:color w:val="000000"/>
                <w:sz w:val="16"/>
                <w:szCs w:val="16"/>
                <w:lang w:eastAsia="en-GB"/>
              </w:rPr>
              <w:t>Pupils with SEND achieve exceptionally well.</w:t>
            </w:r>
            <w:r w:rsidRPr="00DC0970">
              <w:rPr>
                <w:rFonts w:ascii="Tahoma" w:hAnsi="Tahoma" w:cs="Tahoma"/>
                <w:color w:val="000000"/>
                <w:sz w:val="23"/>
                <w:szCs w:val="23"/>
                <w:lang w:eastAsia="en-GB"/>
              </w:rPr>
              <w:t xml:space="preserve"> </w:t>
            </w:r>
          </w:p>
        </w:tc>
      </w:tr>
      <w:tr w:rsidR="00E70C17" w:rsidRPr="00FE336E" w:rsidTr="00E70C17">
        <w:trPr>
          <w:trHeight w:val="214"/>
        </w:trPr>
        <w:tc>
          <w:tcPr>
            <w:tcW w:w="1433" w:type="dxa"/>
            <w:vMerge/>
            <w:shd w:val="clear" w:color="auto" w:fill="DEEAF6" w:themeFill="accent1" w:themeFillTint="33"/>
          </w:tcPr>
          <w:p w:rsidR="00E70C17" w:rsidRPr="00FE336E" w:rsidRDefault="00E70C17" w:rsidP="00EF7ED5">
            <w:pPr>
              <w:rPr>
                <w:sz w:val="24"/>
                <w:szCs w:val="24"/>
              </w:rPr>
            </w:pPr>
          </w:p>
        </w:tc>
        <w:tc>
          <w:tcPr>
            <w:tcW w:w="8768" w:type="dxa"/>
            <w:shd w:val="clear" w:color="auto" w:fill="auto"/>
          </w:tcPr>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Tahoma" w:hAnsi="Tahoma" w:cs="Tahoma"/>
                <w:b/>
                <w:bCs/>
                <w:color w:val="000000"/>
                <w:sz w:val="16"/>
                <w:szCs w:val="16"/>
                <w:lang w:eastAsia="en-GB"/>
              </w:rPr>
              <w:t xml:space="preserve">Good (2)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Tahoma" w:hAnsi="Tahoma" w:cs="Tahoma"/>
                <w:b/>
                <w:bCs/>
                <w:color w:val="000000"/>
                <w:sz w:val="16"/>
                <w:szCs w:val="16"/>
                <w:lang w:eastAsia="en-GB"/>
              </w:rPr>
              <w:t xml:space="preserve">Intent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52581E">
              <w:rPr>
                <w:rFonts w:ascii="Tahoma" w:hAnsi="Tahoma" w:cs="Tahoma"/>
                <w:color w:val="000000"/>
                <w:sz w:val="16"/>
                <w:szCs w:val="16"/>
                <w:shd w:val="clear" w:color="auto" w:fill="D9E2F3" w:themeFill="accent5" w:themeFillTint="33"/>
                <w:lang w:eastAsia="en-GB"/>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52581E">
              <w:rPr>
                <w:rFonts w:ascii="Tahoma" w:hAnsi="Tahoma" w:cs="Tahoma"/>
                <w:color w:val="000000"/>
                <w:sz w:val="16"/>
                <w:szCs w:val="16"/>
                <w:shd w:val="clear" w:color="auto" w:fill="D9E2F3" w:themeFill="accent5" w:themeFillTint="33"/>
                <w:lang w:eastAsia="en-GB"/>
              </w:rPr>
              <w:t>The school’s curriculum is coherently planned and sequenced towards cumulatively sufficient knowledge and skills for future learning</w:t>
            </w:r>
          </w:p>
          <w:p w:rsidR="0052581E"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52581E">
              <w:rPr>
                <w:rFonts w:ascii="Tahoma" w:hAnsi="Tahoma" w:cs="Tahoma"/>
                <w:color w:val="000000"/>
                <w:sz w:val="16"/>
                <w:szCs w:val="16"/>
                <w:shd w:val="clear" w:color="auto" w:fill="D9E2F3" w:themeFill="accent5" w:themeFillTint="33"/>
                <w:lang w:eastAsia="en-GB"/>
              </w:rPr>
              <w:t>The curriculum is successfully adapted, designed or developed to be ambitious and meet the needs of pupils with SEND, developing their knowledge, skills and abilities to apply what they know and can do with increasing fluency and independence.</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71259">
              <w:rPr>
                <w:rFonts w:ascii="Tahoma" w:hAnsi="Tahoma" w:cs="Tahoma"/>
                <w:color w:val="000000"/>
                <w:sz w:val="16"/>
                <w:szCs w:val="16"/>
                <w:shd w:val="clear" w:color="auto" w:fill="D9E2F3" w:themeFill="accent5" w:themeFillTint="33"/>
                <w:lang w:eastAsia="en-GB"/>
              </w:rPr>
              <w:t>Pupils study the full curriculum; it is not narrowed. In primary schools, a broad range of subjects (exemplified by the national curriculum) is taught in key stage 2 throughout each and all of Years 3 to 6.</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Tahoma" w:hAnsi="Tahoma" w:cs="Tahoma"/>
                <w:b/>
                <w:bCs/>
                <w:color w:val="000000"/>
                <w:sz w:val="16"/>
                <w:szCs w:val="16"/>
                <w:lang w:eastAsia="en-GB"/>
              </w:rPr>
              <w:t xml:space="preserve">Implementation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71259">
              <w:rPr>
                <w:rFonts w:ascii="Tahoma" w:hAnsi="Tahoma" w:cs="Tahoma"/>
                <w:color w:val="000000"/>
                <w:sz w:val="16"/>
                <w:szCs w:val="16"/>
                <w:shd w:val="clear" w:color="auto" w:fill="D9E2F3" w:themeFill="accent5" w:themeFillTint="33"/>
                <w:lang w:eastAsia="en-GB"/>
              </w:rPr>
              <w:t xml:space="preserve">Teachers have good knowledge of the subject(s) and courses they teach. Leaders provide effective support for those teaching outside their main areas of expertise.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71259">
              <w:rPr>
                <w:rFonts w:ascii="Tahoma" w:hAnsi="Tahoma" w:cs="Tahoma"/>
                <w:color w:val="000000"/>
                <w:sz w:val="16"/>
                <w:szCs w:val="16"/>
                <w:shd w:val="clear" w:color="auto" w:fill="D9E2F3" w:themeFill="accent5" w:themeFillTint="33"/>
                <w:lang w:eastAsia="en-GB"/>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71259">
              <w:rPr>
                <w:rFonts w:ascii="Tahoma" w:hAnsi="Tahoma" w:cs="Tahoma"/>
                <w:color w:val="000000"/>
                <w:sz w:val="16"/>
                <w:szCs w:val="16"/>
                <w:shd w:val="clear" w:color="auto" w:fill="D9E2F3" w:themeFill="accent5" w:themeFillTint="33"/>
                <w:lang w:eastAsia="en-GB"/>
              </w:rPr>
              <w:t>Over the course of study, teaching is designed to help pupils to remember long term the content they have been taught and to integrate new knowledge into larger ideas.</w:t>
            </w:r>
            <w:r w:rsidRPr="00DC0970">
              <w:rPr>
                <w:rFonts w:ascii="Tahoma" w:hAnsi="Tahoma" w:cs="Tahoma"/>
                <w:color w:val="000000"/>
                <w:sz w:val="16"/>
                <w:szCs w:val="16"/>
                <w:lang w:eastAsia="en-GB"/>
              </w:rPr>
              <w:t xml:space="preserve"> </w:t>
            </w:r>
            <w:r w:rsidR="00B71259" w:rsidRPr="00B71259">
              <w:rPr>
                <w:rFonts w:ascii="Tahoma" w:hAnsi="Tahoma" w:cs="Tahoma"/>
                <w:i/>
                <w:color w:val="000000"/>
                <w:sz w:val="16"/>
                <w:szCs w:val="16"/>
                <w:lang w:eastAsia="en-GB"/>
              </w:rPr>
              <w:t xml:space="preserve">(Once Royal </w:t>
            </w:r>
            <w:proofErr w:type="spellStart"/>
            <w:r w:rsidR="00B71259" w:rsidRPr="00B71259">
              <w:rPr>
                <w:rFonts w:ascii="Tahoma" w:hAnsi="Tahoma" w:cs="Tahoma"/>
                <w:i/>
                <w:color w:val="000000"/>
                <w:sz w:val="16"/>
                <w:szCs w:val="16"/>
                <w:lang w:eastAsia="en-GB"/>
              </w:rPr>
              <w:t>Chater</w:t>
            </w:r>
            <w:proofErr w:type="spellEnd"/>
            <w:r w:rsidR="00B71259" w:rsidRPr="00B71259">
              <w:rPr>
                <w:rFonts w:ascii="Tahoma" w:hAnsi="Tahoma" w:cs="Tahoma"/>
                <w:i/>
                <w:color w:val="000000"/>
                <w:sz w:val="16"/>
                <w:szCs w:val="16"/>
                <w:lang w:eastAsia="en-GB"/>
              </w:rPr>
              <w:t xml:space="preserve"> has been developed).</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71259">
              <w:rPr>
                <w:rFonts w:ascii="Tahoma" w:hAnsi="Tahoma" w:cs="Tahoma"/>
                <w:color w:val="000000"/>
                <w:sz w:val="16"/>
                <w:szCs w:val="16"/>
                <w:shd w:val="clear" w:color="auto" w:fill="D9E2F3" w:themeFill="accent5" w:themeFillTint="33"/>
                <w:lang w:eastAsia="en-GB"/>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r w:rsidRPr="00DC0970">
              <w:rPr>
                <w:rFonts w:ascii="Tahoma" w:hAnsi="Tahoma" w:cs="Tahoma"/>
                <w:color w:val="000000"/>
                <w:sz w:val="16"/>
                <w:szCs w:val="16"/>
                <w:shd w:val="clear" w:color="auto" w:fill="FFF2CC" w:themeFill="accent4" w:themeFillTint="33"/>
                <w:lang w:eastAsia="en-GB"/>
              </w:rPr>
              <w:t xml:space="preserve"> </w:t>
            </w:r>
          </w:p>
          <w:p w:rsidR="00E70C17" w:rsidRPr="00DC0970" w:rsidRDefault="00E70C17" w:rsidP="00BA2E7A">
            <w:pPr>
              <w:shd w:val="clear" w:color="auto" w:fill="D9E2F3" w:themeFill="accent5" w:themeFillTint="33"/>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w:t>
            </w:r>
            <w:r w:rsidR="00BA2E7A">
              <w:rPr>
                <w:rFonts w:ascii="Tahoma" w:hAnsi="Tahoma" w:cs="Tahoma"/>
                <w:color w:val="000000"/>
                <w:sz w:val="16"/>
                <w:szCs w:val="16"/>
                <w:lang w:eastAsia="en-GB"/>
              </w:rPr>
              <w:t>.</w:t>
            </w:r>
            <w:r w:rsidRPr="00DC0970">
              <w:rPr>
                <w:rFonts w:ascii="Tahoma" w:hAnsi="Tahoma" w:cs="Tahoma"/>
                <w:color w:val="000000"/>
                <w:sz w:val="16"/>
                <w:szCs w:val="16"/>
                <w:shd w:val="clear" w:color="auto" w:fill="FFF2CC" w:themeFill="accent4" w:themeFillTint="33"/>
                <w:lang w:eastAsia="en-GB"/>
              </w:rPr>
              <w:t xml:space="preserve"> </w:t>
            </w:r>
          </w:p>
          <w:p w:rsidR="00E70C17" w:rsidRPr="00DC0970" w:rsidRDefault="00E70C17" w:rsidP="00EF7ED5">
            <w:pPr>
              <w:autoSpaceDE w:val="0"/>
              <w:autoSpaceDN w:val="0"/>
              <w:adjustRightInd w:val="0"/>
              <w:spacing w:after="0" w:line="240" w:lineRule="auto"/>
              <w:rPr>
                <w:rFonts w:ascii="Wingdings" w:hAnsi="Wingdings" w:cs="Wingdings"/>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A2E7A">
              <w:rPr>
                <w:rFonts w:ascii="Tahoma" w:hAnsi="Tahoma" w:cs="Tahoma"/>
                <w:color w:val="000000"/>
                <w:sz w:val="16"/>
                <w:szCs w:val="16"/>
                <w:shd w:val="clear" w:color="auto" w:fill="D9E2F3" w:themeFill="accent5" w:themeFillTint="33"/>
                <w:lang w:eastAsia="en-GB"/>
              </w:rPr>
              <w:t>The work given to pupils is demanding and matches the aims of the curriculum in being coherently planned and sequenced towards cumulatively sufficient knowledge.</w:t>
            </w:r>
            <w:r w:rsidRPr="00DC0970">
              <w:rPr>
                <w:rFonts w:ascii="Tahoma" w:hAnsi="Tahoma" w:cs="Tahoma"/>
                <w:color w:val="000000"/>
                <w:sz w:val="16"/>
                <w:szCs w:val="16"/>
                <w:lang w:eastAsia="en-GB"/>
              </w:rPr>
              <w:t xml:space="preserve">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Tahoma" w:hAnsi="Tahoma" w:cs="Tahoma"/>
                <w:b/>
                <w:bCs/>
                <w:color w:val="000000"/>
                <w:sz w:val="16"/>
                <w:szCs w:val="16"/>
                <w:lang w:eastAsia="en-GB"/>
              </w:rPr>
              <w:t xml:space="preserve">Impact </w:t>
            </w:r>
          </w:p>
          <w:p w:rsidR="00E70C17" w:rsidRPr="00DC0970" w:rsidRDefault="00E70C17" w:rsidP="00BA2E7A">
            <w:pPr>
              <w:shd w:val="clear" w:color="auto" w:fill="D9E2F3" w:themeFill="accent5" w:themeFillTint="33"/>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Pupils develop detailed knowledge and skills across the curriculum and, as a result, achieve well. </w:t>
            </w:r>
          </w:p>
          <w:p w:rsidR="00E70C17" w:rsidRPr="00DC0970" w:rsidRDefault="00E70C17" w:rsidP="00EF7ED5">
            <w:pPr>
              <w:shd w:val="clear" w:color="auto" w:fill="FFFFFF" w:themeFill="background1"/>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shd w:val="clear" w:color="auto" w:fill="FFFFFF" w:themeFill="background1"/>
                <w:lang w:eastAsia="en-GB"/>
              </w:rPr>
              <w:t></w:t>
            </w:r>
            <w:r w:rsidRPr="00DC0970">
              <w:rPr>
                <w:rFonts w:ascii="Wingdings" w:hAnsi="Wingdings" w:cs="Wingdings"/>
                <w:color w:val="000000"/>
                <w:sz w:val="16"/>
                <w:szCs w:val="16"/>
                <w:shd w:val="clear" w:color="auto" w:fill="FFFFFF" w:themeFill="background1"/>
                <w:lang w:eastAsia="en-GB"/>
              </w:rPr>
              <w:t></w:t>
            </w:r>
            <w:r w:rsidRPr="00BA2E7A">
              <w:rPr>
                <w:rFonts w:ascii="Tahoma" w:hAnsi="Tahoma" w:cs="Tahoma"/>
                <w:color w:val="000000"/>
                <w:sz w:val="16"/>
                <w:szCs w:val="16"/>
                <w:shd w:val="clear" w:color="auto" w:fill="D9E2F3" w:themeFill="accent5" w:themeFillTint="33"/>
                <w:lang w:eastAsia="en-GB"/>
              </w:rPr>
              <w:t xml:space="preserve">Pupils are ready for the next stage of education, employment or training. They have the knowledge and skills they need and, where relevant, </w:t>
            </w:r>
            <w:r w:rsidR="00BA2E7A" w:rsidRPr="00BA2E7A">
              <w:rPr>
                <w:rFonts w:ascii="Tahoma" w:hAnsi="Tahoma" w:cs="Tahoma"/>
                <w:color w:val="000000"/>
                <w:sz w:val="16"/>
                <w:szCs w:val="16"/>
                <w:shd w:val="clear" w:color="auto" w:fill="D9E2F3" w:themeFill="accent5" w:themeFillTint="33"/>
                <w:lang w:eastAsia="en-GB"/>
              </w:rPr>
              <w:t>p</w:t>
            </w:r>
            <w:r w:rsidRPr="00BA2E7A">
              <w:rPr>
                <w:rFonts w:ascii="Tahoma" w:hAnsi="Tahoma" w:cs="Tahoma"/>
                <w:color w:val="000000"/>
                <w:sz w:val="16"/>
                <w:szCs w:val="16"/>
                <w:shd w:val="clear" w:color="auto" w:fill="D9E2F3" w:themeFill="accent5" w:themeFillTint="33"/>
                <w:lang w:eastAsia="en-GB"/>
              </w:rPr>
              <w:t>upils with SEND achieve the best possible outcomes.</w:t>
            </w:r>
            <w:r w:rsidRPr="00DC0970">
              <w:rPr>
                <w:rFonts w:ascii="Tahoma" w:hAnsi="Tahoma" w:cs="Tahoma"/>
                <w:color w:val="000000"/>
                <w:sz w:val="16"/>
                <w:szCs w:val="16"/>
                <w:lang w:eastAsia="en-GB"/>
              </w:rPr>
              <w:t xml:space="preserve"> </w:t>
            </w:r>
          </w:p>
          <w:p w:rsidR="00E70C17" w:rsidRPr="00DC0970" w:rsidRDefault="00E70C17" w:rsidP="00BA2E7A">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BA2E7A">
              <w:rPr>
                <w:rFonts w:ascii="Tahoma" w:hAnsi="Tahoma" w:cs="Tahoma"/>
                <w:color w:val="000000"/>
                <w:sz w:val="16"/>
                <w:szCs w:val="16"/>
                <w:shd w:val="clear" w:color="auto" w:fill="D9E2F3" w:themeFill="accent5" w:themeFillTint="33"/>
                <w:lang w:eastAsia="en-GB"/>
              </w:rPr>
              <w:t>Pupils’ work across the curriculum is of good quality.</w:t>
            </w:r>
            <w:r w:rsidRPr="00DC0970">
              <w:rPr>
                <w:rFonts w:ascii="Tahoma" w:hAnsi="Tahoma" w:cs="Tahoma"/>
                <w:color w:val="000000"/>
                <w:sz w:val="16"/>
                <w:szCs w:val="16"/>
                <w:lang w:eastAsia="en-GB"/>
              </w:rPr>
              <w:t xml:space="preserve">  </w:t>
            </w:r>
          </w:p>
        </w:tc>
      </w:tr>
      <w:tr w:rsidR="00E70C17" w:rsidRPr="00FE336E" w:rsidTr="00E70C17">
        <w:trPr>
          <w:trHeight w:val="150"/>
        </w:trPr>
        <w:tc>
          <w:tcPr>
            <w:tcW w:w="1433" w:type="dxa"/>
            <w:vMerge/>
            <w:shd w:val="clear" w:color="auto" w:fill="DEEAF6" w:themeFill="accent1" w:themeFillTint="33"/>
          </w:tcPr>
          <w:p w:rsidR="00E70C17" w:rsidRPr="00FE336E" w:rsidRDefault="00E70C17" w:rsidP="00EF7ED5">
            <w:pPr>
              <w:rPr>
                <w:sz w:val="24"/>
                <w:szCs w:val="24"/>
              </w:rPr>
            </w:pPr>
          </w:p>
        </w:tc>
        <w:tc>
          <w:tcPr>
            <w:tcW w:w="8768" w:type="dxa"/>
            <w:shd w:val="clear" w:color="auto" w:fill="auto"/>
          </w:tcPr>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00728F">
              <w:rPr>
                <w:rFonts w:ascii="Tahoma" w:hAnsi="Tahoma" w:cs="Tahoma"/>
                <w:b/>
                <w:bCs/>
                <w:color w:val="000000"/>
                <w:sz w:val="16"/>
                <w:szCs w:val="16"/>
                <w:lang w:eastAsia="en-GB"/>
              </w:rPr>
              <w:t xml:space="preserve">Requires improvement (3) </w:t>
            </w:r>
          </w:p>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00728F">
              <w:rPr>
                <w:rFonts w:ascii="Wingdings" w:hAnsi="Wingdings" w:cs="Wingdings"/>
                <w:color w:val="000000"/>
                <w:sz w:val="16"/>
                <w:szCs w:val="16"/>
                <w:lang w:eastAsia="en-GB"/>
              </w:rPr>
              <w:t></w:t>
            </w:r>
            <w:r w:rsidRPr="0000728F">
              <w:rPr>
                <w:rFonts w:ascii="Wingdings" w:hAnsi="Wingdings" w:cs="Wingdings"/>
                <w:color w:val="000000"/>
                <w:sz w:val="16"/>
                <w:szCs w:val="16"/>
                <w:lang w:eastAsia="en-GB"/>
              </w:rPr>
              <w:t></w:t>
            </w:r>
            <w:r w:rsidRPr="0000728F">
              <w:rPr>
                <w:rFonts w:ascii="Tahoma" w:hAnsi="Tahoma" w:cs="Tahoma"/>
                <w:color w:val="000000"/>
                <w:sz w:val="16"/>
                <w:szCs w:val="16"/>
                <w:lang w:eastAsia="en-GB"/>
              </w:rPr>
              <w:t xml:space="preserve">The quality of education provided by the school is not good. </w:t>
            </w:r>
          </w:p>
        </w:tc>
      </w:tr>
      <w:tr w:rsidR="00E70C17" w:rsidRPr="00FE336E" w:rsidTr="00E70C17">
        <w:trPr>
          <w:trHeight w:val="274"/>
        </w:trPr>
        <w:tc>
          <w:tcPr>
            <w:tcW w:w="1433" w:type="dxa"/>
            <w:vMerge/>
            <w:shd w:val="clear" w:color="auto" w:fill="DEEAF6" w:themeFill="accent1" w:themeFillTint="33"/>
          </w:tcPr>
          <w:p w:rsidR="00E70C17" w:rsidRPr="00FE336E" w:rsidRDefault="00E70C17" w:rsidP="00EF7ED5">
            <w:pPr>
              <w:rPr>
                <w:sz w:val="24"/>
                <w:szCs w:val="24"/>
              </w:rPr>
            </w:pPr>
          </w:p>
        </w:tc>
        <w:tc>
          <w:tcPr>
            <w:tcW w:w="8768" w:type="dxa"/>
            <w:shd w:val="clear" w:color="auto" w:fill="auto"/>
          </w:tcPr>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00728F">
              <w:rPr>
                <w:rFonts w:ascii="Tahoma" w:hAnsi="Tahoma" w:cs="Tahoma"/>
                <w:b/>
                <w:bCs/>
                <w:color w:val="000000"/>
                <w:sz w:val="16"/>
                <w:szCs w:val="16"/>
                <w:lang w:eastAsia="en-GB"/>
              </w:rPr>
              <w:t xml:space="preserve">Inadequate (4) </w:t>
            </w:r>
          </w:p>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00728F">
              <w:rPr>
                <w:rFonts w:ascii="Tahoma" w:hAnsi="Tahoma" w:cs="Tahoma"/>
                <w:color w:val="000000"/>
                <w:sz w:val="16"/>
                <w:szCs w:val="16"/>
                <w:lang w:eastAsia="en-GB"/>
              </w:rPr>
              <w:t xml:space="preserve">The quality of education is likely to be inadequate if any one of the following applies. </w:t>
            </w:r>
          </w:p>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00728F">
              <w:rPr>
                <w:rFonts w:ascii="Wingdings" w:hAnsi="Wingdings" w:cs="Wingdings"/>
                <w:color w:val="000000"/>
                <w:sz w:val="16"/>
                <w:szCs w:val="16"/>
                <w:lang w:eastAsia="en-GB"/>
              </w:rPr>
              <w:t></w:t>
            </w:r>
            <w:r w:rsidRPr="0000728F">
              <w:rPr>
                <w:rFonts w:ascii="Wingdings" w:hAnsi="Wingdings" w:cs="Wingdings"/>
                <w:color w:val="000000"/>
                <w:sz w:val="16"/>
                <w:szCs w:val="16"/>
                <w:lang w:eastAsia="en-GB"/>
              </w:rPr>
              <w:t></w:t>
            </w:r>
            <w:r w:rsidRPr="0000728F">
              <w:rPr>
                <w:rFonts w:ascii="Tahoma" w:hAnsi="Tahoma" w:cs="Tahoma"/>
                <w:color w:val="000000"/>
                <w:sz w:val="16"/>
                <w:szCs w:val="16"/>
                <w:lang w:eastAsia="en-GB"/>
              </w:rPr>
              <w:t xml:space="preserve">The school’s curriculum has little or no structure or coherence, and leaders have not appropriately considered sequencing. Pupils experience a jumbled, disconnected series of lessons that do not build their knowledge, skills or understanding.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pupils’ experiences in lessons contribute weakly to their learning of the intended curriculum.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range of subjects is narrow and does not prepare pupils for the opportunities, responsibilities and experiences of life in modern Britain.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Tahoma" w:hAnsi="Tahoma" w:cs="Tahoma"/>
                <w:color w:val="000000"/>
                <w:sz w:val="16"/>
                <w:szCs w:val="16"/>
                <w:lang w:eastAsia="en-GB"/>
              </w:rPr>
              <w:t xml:space="preserve">Pupils cannot communicate, read, write or apply mathematics sufficiently well for their age and are therefore unable to succeed in the next year or stage of education, or in training or employment. (This does not apply for some pupils with SEND.)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The progress that disadvantaged pupils make is consistently well below that of other pupils nationally and shows little or no improvement. </w:t>
            </w:r>
          </w:p>
          <w:p w:rsidR="00E70C17" w:rsidRPr="00DC0970"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 xml:space="preserve">Pupils with SEND do not benefit from a good-quality education. Expectations of them are low, and their needs are not accurately identified, assessed or met. </w:t>
            </w:r>
          </w:p>
          <w:p w:rsidR="00E70C17" w:rsidRPr="0000728F" w:rsidRDefault="00E70C17" w:rsidP="00EF7ED5">
            <w:pPr>
              <w:autoSpaceDE w:val="0"/>
              <w:autoSpaceDN w:val="0"/>
              <w:adjustRightInd w:val="0"/>
              <w:spacing w:after="0" w:line="240" w:lineRule="auto"/>
              <w:rPr>
                <w:rFonts w:ascii="Tahoma" w:hAnsi="Tahoma" w:cs="Tahoma"/>
                <w:color w:val="000000"/>
                <w:sz w:val="16"/>
                <w:szCs w:val="16"/>
                <w:lang w:eastAsia="en-GB"/>
              </w:rPr>
            </w:pPr>
            <w:r w:rsidRPr="00DC0970">
              <w:rPr>
                <w:rFonts w:ascii="Wingdings" w:hAnsi="Wingdings" w:cs="Wingdings"/>
                <w:color w:val="000000"/>
                <w:sz w:val="16"/>
                <w:szCs w:val="16"/>
                <w:lang w:eastAsia="en-GB"/>
              </w:rPr>
              <w:lastRenderedPageBreak/>
              <w:t></w:t>
            </w:r>
            <w:r w:rsidRPr="00DC0970">
              <w:rPr>
                <w:rFonts w:ascii="Wingdings" w:hAnsi="Wingdings" w:cs="Wingdings"/>
                <w:color w:val="000000"/>
                <w:sz w:val="16"/>
                <w:szCs w:val="16"/>
                <w:lang w:eastAsia="en-GB"/>
              </w:rPr>
              <w:t></w:t>
            </w:r>
            <w:r w:rsidRPr="00DC0970">
              <w:rPr>
                <w:rFonts w:ascii="Tahoma" w:hAnsi="Tahoma" w:cs="Tahoma"/>
                <w:color w:val="000000"/>
                <w:sz w:val="16"/>
                <w:szCs w:val="16"/>
                <w:lang w:eastAsia="en-GB"/>
              </w:rPr>
              <w:t>Pupils have not attained the qualifications</w:t>
            </w:r>
            <w:r w:rsidRPr="0000728F">
              <w:rPr>
                <w:rFonts w:ascii="Tahoma" w:hAnsi="Tahoma" w:cs="Tahoma"/>
                <w:color w:val="000000"/>
                <w:sz w:val="16"/>
                <w:szCs w:val="16"/>
                <w:lang w:eastAsia="en-GB"/>
              </w:rPr>
              <w:t xml:space="preserve"> appropriate for them to progress to their next stages of education, training or employment. </w:t>
            </w:r>
          </w:p>
        </w:tc>
      </w:tr>
    </w:tbl>
    <w:p w:rsidR="00E70C17" w:rsidRPr="00C24C9F" w:rsidRDefault="00E70C17" w:rsidP="00E70C17">
      <w:pPr>
        <w:rPr>
          <w:b/>
          <w:sz w:val="28"/>
          <w:szCs w:val="28"/>
          <w:u w:val="single"/>
        </w:rPr>
      </w:pPr>
    </w:p>
    <w:p w:rsidR="00E70C17" w:rsidRDefault="00E70C17">
      <w:pPr>
        <w:rPr>
          <w:b/>
          <w:sz w:val="28"/>
          <w:szCs w:val="28"/>
          <w:u w:val="single"/>
        </w:rPr>
      </w:pPr>
    </w:p>
    <w:tbl>
      <w:tblPr>
        <w:tblStyle w:val="TableGrid"/>
        <w:tblW w:w="10167" w:type="dxa"/>
        <w:tblLook w:val="04A0" w:firstRow="1" w:lastRow="0" w:firstColumn="1" w:lastColumn="0" w:noHBand="0" w:noVBand="1"/>
      </w:tblPr>
      <w:tblGrid>
        <w:gridCol w:w="3671"/>
        <w:gridCol w:w="6496"/>
      </w:tblGrid>
      <w:tr w:rsidR="00A82BAE" w:rsidTr="00E70C17">
        <w:trPr>
          <w:trHeight w:val="274"/>
        </w:trPr>
        <w:tc>
          <w:tcPr>
            <w:tcW w:w="10167" w:type="dxa"/>
            <w:gridSpan w:val="2"/>
            <w:shd w:val="clear" w:color="auto" w:fill="DEEAF6" w:themeFill="accent1" w:themeFillTint="33"/>
          </w:tcPr>
          <w:p w:rsidR="00A82BAE" w:rsidRPr="0024536B" w:rsidRDefault="00A82BAE" w:rsidP="0024536B">
            <w:pPr>
              <w:jc w:val="center"/>
              <w:rPr>
                <w:b/>
                <w:sz w:val="24"/>
                <w:szCs w:val="24"/>
                <w:u w:val="single"/>
              </w:rPr>
            </w:pPr>
            <w:r w:rsidRPr="0024536B">
              <w:rPr>
                <w:b/>
                <w:sz w:val="24"/>
                <w:szCs w:val="24"/>
                <w:u w:val="single"/>
              </w:rPr>
              <w:t>Delivery</w:t>
            </w:r>
          </w:p>
        </w:tc>
      </w:tr>
      <w:tr w:rsidR="00C24C9F" w:rsidTr="00E70C17">
        <w:trPr>
          <w:trHeight w:val="369"/>
        </w:trPr>
        <w:tc>
          <w:tcPr>
            <w:tcW w:w="3671" w:type="dxa"/>
          </w:tcPr>
          <w:p w:rsidR="00C24C9F" w:rsidRPr="0024536B" w:rsidRDefault="00A82BAE">
            <w:pPr>
              <w:rPr>
                <w:sz w:val="16"/>
                <w:szCs w:val="16"/>
              </w:rPr>
            </w:pPr>
            <w:r w:rsidRPr="0024536B">
              <w:rPr>
                <w:sz w:val="16"/>
                <w:szCs w:val="16"/>
              </w:rPr>
              <w:t>What resources to teachers use to aid their planning?</w:t>
            </w:r>
          </w:p>
        </w:tc>
        <w:tc>
          <w:tcPr>
            <w:tcW w:w="6496" w:type="dxa"/>
          </w:tcPr>
          <w:p w:rsidR="00540BD7" w:rsidRPr="0024536B" w:rsidRDefault="00C56E87" w:rsidP="00DC0970">
            <w:pPr>
              <w:rPr>
                <w:sz w:val="16"/>
                <w:szCs w:val="16"/>
              </w:rPr>
            </w:pPr>
            <w:r>
              <w:rPr>
                <w:sz w:val="16"/>
                <w:szCs w:val="16"/>
              </w:rPr>
              <w:t xml:space="preserve">We follow a comprehensive scheme of work from </w:t>
            </w:r>
            <w:r w:rsidR="005C2CE2">
              <w:rPr>
                <w:sz w:val="16"/>
                <w:szCs w:val="16"/>
              </w:rPr>
              <w:t>Primary Languages Network</w:t>
            </w:r>
            <w:r w:rsidR="00DC0970">
              <w:rPr>
                <w:sz w:val="16"/>
                <w:szCs w:val="16"/>
              </w:rPr>
              <w:t xml:space="preserve"> The scheme p</w:t>
            </w:r>
            <w:r>
              <w:rPr>
                <w:sz w:val="16"/>
                <w:szCs w:val="16"/>
              </w:rPr>
              <w:t xml:space="preserve">rovides </w:t>
            </w:r>
            <w:r w:rsidR="005C2CE2">
              <w:rPr>
                <w:sz w:val="16"/>
                <w:szCs w:val="16"/>
              </w:rPr>
              <w:t xml:space="preserve">video lessons with a native speaker (Emilie). It </w:t>
            </w:r>
            <w:r w:rsidR="00DC0970">
              <w:rPr>
                <w:sz w:val="16"/>
                <w:szCs w:val="16"/>
              </w:rPr>
              <w:t>integrates</w:t>
            </w:r>
            <w:r>
              <w:rPr>
                <w:sz w:val="16"/>
                <w:szCs w:val="16"/>
              </w:rPr>
              <w:t xml:space="preserve"> phonics for pronunciation</w:t>
            </w:r>
            <w:r w:rsidR="005C2CE2">
              <w:rPr>
                <w:sz w:val="16"/>
                <w:szCs w:val="16"/>
              </w:rPr>
              <w:t xml:space="preserve"> and follows the national curriculum requirements for grammar and </w:t>
            </w:r>
            <w:proofErr w:type="spellStart"/>
            <w:r w:rsidR="005C2CE2">
              <w:rPr>
                <w:sz w:val="16"/>
                <w:szCs w:val="16"/>
              </w:rPr>
              <w:t>langague</w:t>
            </w:r>
            <w:proofErr w:type="spellEnd"/>
            <w:r w:rsidR="005C2CE2">
              <w:rPr>
                <w:sz w:val="16"/>
                <w:szCs w:val="16"/>
              </w:rPr>
              <w:t xml:space="preserve"> learning strategies</w:t>
            </w:r>
            <w:r>
              <w:rPr>
                <w:sz w:val="16"/>
                <w:szCs w:val="16"/>
              </w:rPr>
              <w:t>.</w:t>
            </w:r>
            <w:r w:rsidR="005C2CE2">
              <w:rPr>
                <w:sz w:val="16"/>
                <w:szCs w:val="16"/>
              </w:rPr>
              <w:t xml:space="preserve"> </w:t>
            </w:r>
            <w:r>
              <w:rPr>
                <w:sz w:val="16"/>
                <w:szCs w:val="16"/>
              </w:rPr>
              <w:t xml:space="preserve">There are opportunities for the 4 stands of language learning </w:t>
            </w:r>
            <w:r w:rsidR="00107088">
              <w:rPr>
                <w:sz w:val="16"/>
                <w:szCs w:val="16"/>
              </w:rPr>
              <w:t xml:space="preserve">(listening, speaking, reading and writing) </w:t>
            </w:r>
            <w:r>
              <w:rPr>
                <w:sz w:val="16"/>
                <w:szCs w:val="16"/>
              </w:rPr>
              <w:t>as well as progressive development of key</w:t>
            </w:r>
            <w:r w:rsidR="00107088">
              <w:rPr>
                <w:sz w:val="16"/>
                <w:szCs w:val="16"/>
              </w:rPr>
              <w:t xml:space="preserve"> language</w:t>
            </w:r>
            <w:r>
              <w:rPr>
                <w:sz w:val="16"/>
                <w:szCs w:val="16"/>
              </w:rPr>
              <w:t xml:space="preserve"> skills and opportunities f</w:t>
            </w:r>
            <w:r w:rsidR="00DC0970">
              <w:rPr>
                <w:sz w:val="16"/>
                <w:szCs w:val="16"/>
              </w:rPr>
              <w:t>or intercultural understanding. We have access to a variety of audio</w:t>
            </w:r>
            <w:r w:rsidR="005C2CE2">
              <w:rPr>
                <w:sz w:val="16"/>
                <w:szCs w:val="16"/>
              </w:rPr>
              <w:t xml:space="preserve"> and video</w:t>
            </w:r>
            <w:r w:rsidR="00DC0970">
              <w:rPr>
                <w:sz w:val="16"/>
                <w:szCs w:val="16"/>
              </w:rPr>
              <w:t xml:space="preserve"> files from authentic sources and native speakers, whiteboard and book version</w:t>
            </w:r>
            <w:r w:rsidR="005C2CE2">
              <w:rPr>
                <w:sz w:val="16"/>
                <w:szCs w:val="16"/>
              </w:rPr>
              <w:t>s</w:t>
            </w:r>
            <w:r w:rsidR="00DC0970">
              <w:rPr>
                <w:sz w:val="16"/>
                <w:szCs w:val="16"/>
              </w:rPr>
              <w:t xml:space="preserve"> of a range of French stories. We also have access to the online </w:t>
            </w:r>
            <w:r w:rsidR="005C2CE2">
              <w:rPr>
                <w:sz w:val="16"/>
                <w:szCs w:val="16"/>
              </w:rPr>
              <w:t>app Planet Languages</w:t>
            </w:r>
            <w:r w:rsidR="00DC0970">
              <w:rPr>
                <w:sz w:val="16"/>
                <w:szCs w:val="16"/>
              </w:rPr>
              <w:t xml:space="preserve"> which provides interactive games and activities which can be used for additional activities in class or accessed by the children at home.  </w:t>
            </w:r>
          </w:p>
        </w:tc>
      </w:tr>
      <w:tr w:rsidR="00C24C9F" w:rsidTr="00E70C17">
        <w:trPr>
          <w:trHeight w:val="369"/>
        </w:trPr>
        <w:tc>
          <w:tcPr>
            <w:tcW w:w="3671" w:type="dxa"/>
          </w:tcPr>
          <w:p w:rsidR="00C24C9F" w:rsidRPr="0024536B" w:rsidRDefault="00A82BAE">
            <w:pPr>
              <w:rPr>
                <w:sz w:val="16"/>
                <w:szCs w:val="16"/>
              </w:rPr>
            </w:pPr>
            <w:r w:rsidRPr="0024536B">
              <w:rPr>
                <w:sz w:val="16"/>
                <w:szCs w:val="16"/>
              </w:rPr>
              <w:t>How do teachers inform themselves about children’s prior learning?</w:t>
            </w:r>
          </w:p>
        </w:tc>
        <w:tc>
          <w:tcPr>
            <w:tcW w:w="6496" w:type="dxa"/>
          </w:tcPr>
          <w:p w:rsidR="00107088" w:rsidRDefault="00C56E87" w:rsidP="00107088">
            <w:pPr>
              <w:rPr>
                <w:sz w:val="16"/>
                <w:szCs w:val="16"/>
              </w:rPr>
            </w:pPr>
            <w:r>
              <w:rPr>
                <w:sz w:val="16"/>
                <w:szCs w:val="16"/>
              </w:rPr>
              <w:t>The scheme includes points for self and teacher assessment at various points during the school year</w:t>
            </w:r>
            <w:r w:rsidR="00107088">
              <w:rPr>
                <w:sz w:val="16"/>
                <w:szCs w:val="16"/>
              </w:rPr>
              <w:t xml:space="preserve">. Full information </w:t>
            </w:r>
            <w:r>
              <w:rPr>
                <w:sz w:val="16"/>
                <w:szCs w:val="16"/>
              </w:rPr>
              <w:t>needs to be shared with the following teacher</w:t>
            </w:r>
            <w:r w:rsidR="00664CCD">
              <w:rPr>
                <w:sz w:val="16"/>
                <w:szCs w:val="16"/>
              </w:rPr>
              <w:t xml:space="preserve"> </w:t>
            </w:r>
            <w:r w:rsidR="006C23FF">
              <w:rPr>
                <w:sz w:val="16"/>
                <w:szCs w:val="16"/>
              </w:rPr>
              <w:t>to allow for consistency between year groups</w:t>
            </w:r>
            <w:r>
              <w:rPr>
                <w:sz w:val="16"/>
                <w:szCs w:val="16"/>
              </w:rPr>
              <w:t>.</w:t>
            </w:r>
            <w:r w:rsidR="00107088">
              <w:rPr>
                <w:sz w:val="16"/>
                <w:szCs w:val="16"/>
              </w:rPr>
              <w:t xml:space="preserve"> Much of the early stages of learning is based around speaking and listening so evidence in books is limited.</w:t>
            </w:r>
            <w:r>
              <w:rPr>
                <w:sz w:val="16"/>
                <w:szCs w:val="16"/>
              </w:rPr>
              <w:t xml:space="preserve"> </w:t>
            </w:r>
            <w:r w:rsidR="00107088">
              <w:rPr>
                <w:sz w:val="16"/>
                <w:szCs w:val="16"/>
              </w:rPr>
              <w:t xml:space="preserve">Time must be made for full discussion of children’s attainment in line with the scheme. </w:t>
            </w:r>
            <w:r w:rsidR="005C2CE2">
              <w:rPr>
                <w:sz w:val="16"/>
                <w:szCs w:val="16"/>
              </w:rPr>
              <w:t>Knowledge of King documents have been produced to track key language points and help children reflect on their learning. These are stuck into their MFL books.</w:t>
            </w:r>
          </w:p>
          <w:p w:rsidR="00C24C9F" w:rsidRDefault="00107088" w:rsidP="00107088">
            <w:pPr>
              <w:rPr>
                <w:sz w:val="16"/>
                <w:szCs w:val="16"/>
              </w:rPr>
            </w:pPr>
            <w:r>
              <w:rPr>
                <w:sz w:val="16"/>
                <w:szCs w:val="16"/>
              </w:rPr>
              <w:t>Lessons</w:t>
            </w:r>
            <w:r w:rsidR="00C56E87">
              <w:rPr>
                <w:sz w:val="16"/>
                <w:szCs w:val="16"/>
              </w:rPr>
              <w:t xml:space="preserve"> regularly </w:t>
            </w:r>
            <w:r w:rsidR="00C76A6E">
              <w:rPr>
                <w:sz w:val="16"/>
                <w:szCs w:val="16"/>
              </w:rPr>
              <w:t>revisits</w:t>
            </w:r>
            <w:r>
              <w:rPr>
                <w:sz w:val="16"/>
                <w:szCs w:val="16"/>
              </w:rPr>
              <w:t xml:space="preserve"> previous</w:t>
            </w:r>
            <w:r w:rsidR="00C56E87">
              <w:rPr>
                <w:sz w:val="16"/>
                <w:szCs w:val="16"/>
              </w:rPr>
              <w:t xml:space="preserve"> learning (spiral curriculum) in </w:t>
            </w:r>
            <w:r w:rsidR="00C76A6E">
              <w:rPr>
                <w:sz w:val="16"/>
                <w:szCs w:val="16"/>
              </w:rPr>
              <w:t>order</w:t>
            </w:r>
            <w:r w:rsidR="00C56E87">
              <w:rPr>
                <w:sz w:val="16"/>
                <w:szCs w:val="16"/>
              </w:rPr>
              <w:t xml:space="preserve"> to further embed language. </w:t>
            </w:r>
            <w:r w:rsidR="00664CCD">
              <w:rPr>
                <w:sz w:val="16"/>
                <w:szCs w:val="16"/>
              </w:rPr>
              <w:t xml:space="preserve">This allows teachers to assess the amount of language that has previously been acquired. </w:t>
            </w:r>
            <w:r w:rsidR="00C56E87">
              <w:rPr>
                <w:sz w:val="16"/>
                <w:szCs w:val="16"/>
              </w:rPr>
              <w:t>The LTP does not follow a high vocabulary/topic content plan. The children learn the fundamentals of French and revisit language often so the learning ‘</w:t>
            </w:r>
            <w:r w:rsidR="00C76A6E">
              <w:rPr>
                <w:sz w:val="16"/>
                <w:szCs w:val="16"/>
              </w:rPr>
              <w:t>sticks</w:t>
            </w:r>
            <w:r w:rsidR="00C56E87">
              <w:rPr>
                <w:sz w:val="16"/>
                <w:szCs w:val="16"/>
              </w:rPr>
              <w:t>’</w:t>
            </w:r>
            <w:r w:rsidR="00845E9A">
              <w:rPr>
                <w:sz w:val="16"/>
                <w:szCs w:val="16"/>
              </w:rPr>
              <w:t xml:space="preserve">. There are many points within the planning where previous learning is reintroduced, checked then built on if secure. </w:t>
            </w:r>
          </w:p>
          <w:p w:rsidR="00746729" w:rsidRPr="0024536B" w:rsidRDefault="00746729" w:rsidP="00107088">
            <w:pPr>
              <w:rPr>
                <w:sz w:val="16"/>
                <w:szCs w:val="16"/>
              </w:rPr>
            </w:pPr>
          </w:p>
        </w:tc>
      </w:tr>
      <w:tr w:rsidR="00C24C9F" w:rsidTr="00E70C17">
        <w:trPr>
          <w:trHeight w:val="369"/>
        </w:trPr>
        <w:tc>
          <w:tcPr>
            <w:tcW w:w="3671" w:type="dxa"/>
          </w:tcPr>
          <w:p w:rsidR="00C24C9F" w:rsidRPr="0024536B" w:rsidRDefault="0024536B">
            <w:pPr>
              <w:rPr>
                <w:sz w:val="16"/>
                <w:szCs w:val="16"/>
              </w:rPr>
            </w:pPr>
            <w:r>
              <w:rPr>
                <w:sz w:val="16"/>
                <w:szCs w:val="16"/>
              </w:rPr>
              <w:t>Do teachers know why they are teaching their topics?</w:t>
            </w:r>
          </w:p>
        </w:tc>
        <w:tc>
          <w:tcPr>
            <w:tcW w:w="6496" w:type="dxa"/>
          </w:tcPr>
          <w:p w:rsidR="00746729" w:rsidRDefault="00C56E87">
            <w:pPr>
              <w:rPr>
                <w:sz w:val="16"/>
                <w:szCs w:val="16"/>
              </w:rPr>
            </w:pPr>
            <w:r>
              <w:rPr>
                <w:sz w:val="16"/>
                <w:szCs w:val="16"/>
              </w:rPr>
              <w:t>The LTP</w:t>
            </w:r>
            <w:r w:rsidR="005C2CE2">
              <w:rPr>
                <w:sz w:val="16"/>
                <w:szCs w:val="16"/>
              </w:rPr>
              <w:t>, Knowledge of Kings</w:t>
            </w:r>
            <w:r>
              <w:rPr>
                <w:sz w:val="16"/>
                <w:szCs w:val="16"/>
              </w:rPr>
              <w:t xml:space="preserve"> and learning ladders show how the language builds. MFL has a </w:t>
            </w:r>
            <w:r w:rsidR="00C76A6E">
              <w:rPr>
                <w:sz w:val="16"/>
                <w:szCs w:val="16"/>
              </w:rPr>
              <w:t>natural</w:t>
            </w:r>
            <w:r w:rsidR="00746729">
              <w:rPr>
                <w:sz w:val="16"/>
                <w:szCs w:val="16"/>
              </w:rPr>
              <w:t xml:space="preserve"> development which</w:t>
            </w:r>
            <w:r>
              <w:rPr>
                <w:sz w:val="16"/>
                <w:szCs w:val="16"/>
              </w:rPr>
              <w:t xml:space="preserve"> teachers can clearly see</w:t>
            </w:r>
            <w:r w:rsidR="00845E9A">
              <w:rPr>
                <w:sz w:val="16"/>
                <w:szCs w:val="16"/>
              </w:rPr>
              <w:t xml:space="preserve">. </w:t>
            </w:r>
            <w:r w:rsidR="00746729">
              <w:rPr>
                <w:sz w:val="16"/>
                <w:szCs w:val="16"/>
              </w:rPr>
              <w:t xml:space="preserve">Teachers will be given the opportunity to attend training run by </w:t>
            </w:r>
            <w:r w:rsidR="005C2CE2">
              <w:rPr>
                <w:sz w:val="16"/>
                <w:szCs w:val="16"/>
              </w:rPr>
              <w:t>Primary Languages Network</w:t>
            </w:r>
            <w:r w:rsidR="00746729">
              <w:rPr>
                <w:sz w:val="16"/>
                <w:szCs w:val="16"/>
              </w:rPr>
              <w:t xml:space="preserve"> to support the delivery of the </w:t>
            </w:r>
            <w:r w:rsidR="00D8681E">
              <w:rPr>
                <w:sz w:val="16"/>
                <w:szCs w:val="16"/>
              </w:rPr>
              <w:t>specific</w:t>
            </w:r>
            <w:r w:rsidR="00746729">
              <w:rPr>
                <w:sz w:val="16"/>
                <w:szCs w:val="16"/>
              </w:rPr>
              <w:t xml:space="preserve"> scheme we use which will help to outline the rational for teaching</w:t>
            </w:r>
            <w:r w:rsidR="006C23FF">
              <w:rPr>
                <w:sz w:val="16"/>
                <w:szCs w:val="16"/>
              </w:rPr>
              <w:t xml:space="preserve">. </w:t>
            </w:r>
            <w:r w:rsidR="00961071">
              <w:rPr>
                <w:sz w:val="16"/>
                <w:szCs w:val="16"/>
              </w:rPr>
              <w:t>They</w:t>
            </w:r>
            <w:r w:rsidR="00F06FEF">
              <w:rPr>
                <w:sz w:val="16"/>
                <w:szCs w:val="16"/>
              </w:rPr>
              <w:t xml:space="preserve"> have </w:t>
            </w:r>
            <w:r w:rsidR="005C2CE2">
              <w:rPr>
                <w:sz w:val="16"/>
                <w:szCs w:val="16"/>
              </w:rPr>
              <w:t>support</w:t>
            </w:r>
            <w:r w:rsidR="00F06FEF">
              <w:rPr>
                <w:sz w:val="16"/>
                <w:szCs w:val="16"/>
              </w:rPr>
              <w:t xml:space="preserve"> from H Bettles on the progression of skills in language earning and how </w:t>
            </w:r>
            <w:proofErr w:type="gramStart"/>
            <w:r w:rsidR="00F06FEF">
              <w:rPr>
                <w:sz w:val="16"/>
                <w:szCs w:val="16"/>
              </w:rPr>
              <w:t>this fits</w:t>
            </w:r>
            <w:proofErr w:type="gramEnd"/>
            <w:r w:rsidR="00F06FEF">
              <w:rPr>
                <w:sz w:val="16"/>
                <w:szCs w:val="16"/>
              </w:rPr>
              <w:t xml:space="preserve"> into our curriculum offer. </w:t>
            </w:r>
          </w:p>
          <w:p w:rsidR="00746729" w:rsidRPr="0024536B" w:rsidRDefault="00746729">
            <w:pPr>
              <w:rPr>
                <w:sz w:val="16"/>
                <w:szCs w:val="16"/>
              </w:rPr>
            </w:pPr>
          </w:p>
        </w:tc>
      </w:tr>
      <w:tr w:rsidR="00C24C9F" w:rsidTr="00E70C17">
        <w:trPr>
          <w:trHeight w:val="369"/>
        </w:trPr>
        <w:tc>
          <w:tcPr>
            <w:tcW w:w="3671" w:type="dxa"/>
          </w:tcPr>
          <w:p w:rsidR="00C24C9F" w:rsidRPr="0024536B" w:rsidRDefault="0024536B">
            <w:pPr>
              <w:rPr>
                <w:sz w:val="16"/>
                <w:szCs w:val="16"/>
              </w:rPr>
            </w:pPr>
            <w:r>
              <w:rPr>
                <w:sz w:val="16"/>
                <w:szCs w:val="16"/>
              </w:rPr>
              <w:t>What process has been used to put together the planning this subject</w:t>
            </w:r>
          </w:p>
        </w:tc>
        <w:tc>
          <w:tcPr>
            <w:tcW w:w="6496" w:type="dxa"/>
          </w:tcPr>
          <w:p w:rsidR="00C24C9F" w:rsidRDefault="005C2CE2">
            <w:pPr>
              <w:rPr>
                <w:sz w:val="16"/>
                <w:szCs w:val="16"/>
              </w:rPr>
            </w:pPr>
            <w:r>
              <w:rPr>
                <w:sz w:val="16"/>
                <w:szCs w:val="16"/>
              </w:rPr>
              <w:t xml:space="preserve">The Primary Languages Network </w:t>
            </w:r>
            <w:proofErr w:type="spellStart"/>
            <w:r>
              <w:rPr>
                <w:sz w:val="16"/>
                <w:szCs w:val="16"/>
              </w:rPr>
              <w:t>VideoToTeach</w:t>
            </w:r>
            <w:proofErr w:type="spellEnd"/>
            <w:r>
              <w:rPr>
                <w:sz w:val="16"/>
                <w:szCs w:val="16"/>
              </w:rPr>
              <w:t xml:space="preserve"> lessons were introduced in September 2023 to provide teachers with a scheme that gives further support on pronunciation and language learning strategies. </w:t>
            </w:r>
            <w:r w:rsidR="006C23FF">
              <w:rPr>
                <w:sz w:val="16"/>
                <w:szCs w:val="16"/>
              </w:rPr>
              <w:t xml:space="preserve">Teachers were consulted on their views and </w:t>
            </w:r>
            <w:r w:rsidR="00C56E87">
              <w:rPr>
                <w:sz w:val="16"/>
                <w:szCs w:val="16"/>
              </w:rPr>
              <w:t>advice</w:t>
            </w:r>
            <w:r w:rsidR="006C23FF">
              <w:rPr>
                <w:sz w:val="16"/>
                <w:szCs w:val="16"/>
              </w:rPr>
              <w:t xml:space="preserve"> was</w:t>
            </w:r>
            <w:r w:rsidR="00C56E87">
              <w:rPr>
                <w:sz w:val="16"/>
                <w:szCs w:val="16"/>
              </w:rPr>
              <w:t xml:space="preserve"> sort </w:t>
            </w:r>
            <w:r w:rsidR="00C76A6E">
              <w:rPr>
                <w:sz w:val="16"/>
                <w:szCs w:val="16"/>
              </w:rPr>
              <w:t>from</w:t>
            </w:r>
            <w:r w:rsidR="00C56E87">
              <w:rPr>
                <w:sz w:val="16"/>
                <w:szCs w:val="16"/>
              </w:rPr>
              <w:t xml:space="preserve"> external specialists about </w:t>
            </w:r>
            <w:r w:rsidR="006C23FF">
              <w:rPr>
                <w:sz w:val="16"/>
                <w:szCs w:val="16"/>
              </w:rPr>
              <w:t xml:space="preserve">the elements of </w:t>
            </w:r>
            <w:r w:rsidR="00C56E87">
              <w:rPr>
                <w:sz w:val="16"/>
                <w:szCs w:val="16"/>
              </w:rPr>
              <w:t xml:space="preserve">a scheme of work that would be most suitable for our setting. </w:t>
            </w:r>
            <w:r>
              <w:rPr>
                <w:sz w:val="16"/>
                <w:szCs w:val="16"/>
              </w:rPr>
              <w:t>A video led scheme was chosen to guide teachers with their language teaching. It also offers a parallel Click to Teach scheme which can be run without videos for teachers with increased confidence.</w:t>
            </w:r>
          </w:p>
          <w:p w:rsidR="00746729" w:rsidRPr="0024536B" w:rsidRDefault="00746729">
            <w:pPr>
              <w:rPr>
                <w:sz w:val="16"/>
                <w:szCs w:val="16"/>
              </w:rPr>
            </w:pPr>
          </w:p>
        </w:tc>
      </w:tr>
      <w:tr w:rsidR="00C24C9F" w:rsidTr="00E70C17">
        <w:trPr>
          <w:trHeight w:val="369"/>
        </w:trPr>
        <w:tc>
          <w:tcPr>
            <w:tcW w:w="3671" w:type="dxa"/>
          </w:tcPr>
          <w:p w:rsidR="00C24C9F" w:rsidRDefault="0024536B">
            <w:pPr>
              <w:rPr>
                <w:sz w:val="16"/>
                <w:szCs w:val="16"/>
              </w:rPr>
            </w:pPr>
            <w:r>
              <w:rPr>
                <w:sz w:val="16"/>
                <w:szCs w:val="16"/>
              </w:rPr>
              <w:t xml:space="preserve">How has Kings Road’s ‘Cultural Capital’ been </w:t>
            </w:r>
            <w:proofErr w:type="gramStart"/>
            <w:r>
              <w:rPr>
                <w:sz w:val="16"/>
                <w:szCs w:val="16"/>
              </w:rPr>
              <w:t>considered</w:t>
            </w:r>
            <w:proofErr w:type="gramEnd"/>
            <w:r>
              <w:rPr>
                <w:sz w:val="16"/>
                <w:szCs w:val="16"/>
              </w:rPr>
              <w:t xml:space="preserve"> </w:t>
            </w:r>
          </w:p>
          <w:p w:rsidR="00845E9A" w:rsidRDefault="00845E9A">
            <w:pPr>
              <w:rPr>
                <w:sz w:val="16"/>
                <w:szCs w:val="16"/>
              </w:rPr>
            </w:pPr>
          </w:p>
          <w:p w:rsidR="00845E9A" w:rsidRPr="00845E9A" w:rsidRDefault="00845E9A">
            <w:pPr>
              <w:rPr>
                <w:b/>
                <w:sz w:val="16"/>
                <w:szCs w:val="16"/>
              </w:rPr>
            </w:pPr>
          </w:p>
        </w:tc>
        <w:tc>
          <w:tcPr>
            <w:tcW w:w="6496" w:type="dxa"/>
          </w:tcPr>
          <w:p w:rsidR="00845E9A" w:rsidRDefault="00C56E87" w:rsidP="00845E9A">
            <w:pPr>
              <w:rPr>
                <w:sz w:val="16"/>
                <w:szCs w:val="16"/>
              </w:rPr>
            </w:pPr>
            <w:r>
              <w:rPr>
                <w:sz w:val="16"/>
                <w:szCs w:val="16"/>
              </w:rPr>
              <w:t xml:space="preserve">Languages are </w:t>
            </w:r>
            <w:r w:rsidR="00746729">
              <w:rPr>
                <w:sz w:val="16"/>
                <w:szCs w:val="16"/>
              </w:rPr>
              <w:t>an integral part of</w:t>
            </w:r>
            <w:r>
              <w:rPr>
                <w:sz w:val="16"/>
                <w:szCs w:val="16"/>
              </w:rPr>
              <w:t xml:space="preserve"> cultural capital, especially in our school with such a high percentage of children with English as an Additional Language</w:t>
            </w:r>
            <w:r w:rsidR="00845E9A">
              <w:rPr>
                <w:sz w:val="16"/>
                <w:szCs w:val="16"/>
              </w:rPr>
              <w:t xml:space="preserve">. Languages offer the children new experiences and a direct connection with other cultures. At KR also we believe that learning French is not just about looking at France but other Francophone countries/regions such as Senegal, Quebec etc. Intercultural Understanding remains a </w:t>
            </w:r>
            <w:r w:rsidR="00B12156">
              <w:rPr>
                <w:sz w:val="16"/>
                <w:szCs w:val="16"/>
              </w:rPr>
              <w:t>central</w:t>
            </w:r>
            <w:r w:rsidR="00845E9A">
              <w:rPr>
                <w:sz w:val="16"/>
                <w:szCs w:val="16"/>
              </w:rPr>
              <w:t xml:space="preserve"> part of MFL leaning in primary schools, as stated</w:t>
            </w:r>
            <w:r w:rsidR="002C780F">
              <w:rPr>
                <w:sz w:val="16"/>
                <w:szCs w:val="16"/>
              </w:rPr>
              <w:t xml:space="preserve"> in the National Curriculum and the PMFL White Paper</w:t>
            </w:r>
            <w:r w:rsidR="005C2CE2">
              <w:rPr>
                <w:sz w:val="16"/>
                <w:szCs w:val="16"/>
              </w:rPr>
              <w:t>.</w:t>
            </w:r>
            <w:r w:rsidR="006C23FF">
              <w:rPr>
                <w:sz w:val="16"/>
                <w:szCs w:val="16"/>
              </w:rPr>
              <w:t xml:space="preserve"> </w:t>
            </w:r>
          </w:p>
          <w:p w:rsidR="00746729" w:rsidRPr="0024536B" w:rsidRDefault="00746729" w:rsidP="00845E9A">
            <w:pPr>
              <w:rPr>
                <w:sz w:val="16"/>
                <w:szCs w:val="16"/>
              </w:rPr>
            </w:pPr>
          </w:p>
        </w:tc>
      </w:tr>
      <w:tr w:rsidR="00C24C9F" w:rsidTr="00E70C17">
        <w:trPr>
          <w:trHeight w:val="560"/>
        </w:trPr>
        <w:tc>
          <w:tcPr>
            <w:tcW w:w="3671" w:type="dxa"/>
          </w:tcPr>
          <w:p w:rsidR="00C24C9F" w:rsidRPr="0024536B" w:rsidRDefault="0024536B">
            <w:pPr>
              <w:rPr>
                <w:sz w:val="16"/>
                <w:szCs w:val="16"/>
              </w:rPr>
            </w:pPr>
            <w:r>
              <w:rPr>
                <w:sz w:val="16"/>
                <w:szCs w:val="16"/>
              </w:rPr>
              <w:t>What is learnt at the beginning of the children’s journey?  (Foundation Stage) and why?</w:t>
            </w:r>
          </w:p>
        </w:tc>
        <w:tc>
          <w:tcPr>
            <w:tcW w:w="6496" w:type="dxa"/>
          </w:tcPr>
          <w:p w:rsidR="0068256D" w:rsidRDefault="002C780F" w:rsidP="002C780F">
            <w:pPr>
              <w:rPr>
                <w:sz w:val="16"/>
                <w:szCs w:val="16"/>
              </w:rPr>
            </w:pPr>
            <w:r>
              <w:rPr>
                <w:sz w:val="16"/>
                <w:szCs w:val="16"/>
              </w:rPr>
              <w:t xml:space="preserve">Structured French lessons begin in Y3, as required by the NC. We would benefit from </w:t>
            </w:r>
            <w:r w:rsidR="00C56E87">
              <w:rPr>
                <w:sz w:val="16"/>
                <w:szCs w:val="16"/>
              </w:rPr>
              <w:t>increas</w:t>
            </w:r>
            <w:r>
              <w:rPr>
                <w:sz w:val="16"/>
                <w:szCs w:val="16"/>
              </w:rPr>
              <w:t>ing</w:t>
            </w:r>
            <w:r w:rsidR="0068256D">
              <w:rPr>
                <w:sz w:val="16"/>
                <w:szCs w:val="16"/>
              </w:rPr>
              <w:t xml:space="preserve"> children’s awareness of MFL</w:t>
            </w:r>
            <w:r w:rsidR="00C56E87">
              <w:rPr>
                <w:sz w:val="16"/>
                <w:szCs w:val="16"/>
              </w:rPr>
              <w:t xml:space="preserve"> from an earlier age. At KR we embrace home languages from the start, this contributes to the children’s wider MFL journey. </w:t>
            </w:r>
            <w:r>
              <w:rPr>
                <w:sz w:val="16"/>
                <w:szCs w:val="16"/>
              </w:rPr>
              <w:t xml:space="preserve">This is something we can continue to build on. Specific to </w:t>
            </w:r>
            <w:r w:rsidR="00D8681E">
              <w:rPr>
                <w:sz w:val="16"/>
                <w:szCs w:val="16"/>
              </w:rPr>
              <w:t>French</w:t>
            </w:r>
            <w:r>
              <w:rPr>
                <w:sz w:val="16"/>
                <w:szCs w:val="16"/>
              </w:rPr>
              <w:t xml:space="preserve">, </w:t>
            </w:r>
            <w:r w:rsidR="0068256D">
              <w:rPr>
                <w:sz w:val="16"/>
                <w:szCs w:val="16"/>
              </w:rPr>
              <w:t>I would like to see more everyday language in KS1</w:t>
            </w:r>
            <w:r w:rsidR="00F06FEF">
              <w:rPr>
                <w:sz w:val="16"/>
                <w:szCs w:val="16"/>
              </w:rPr>
              <w:t xml:space="preserve"> so have introduced the question dice progressive system alongside French visuals in the classroom</w:t>
            </w:r>
            <w:r w:rsidR="0068256D">
              <w:rPr>
                <w:sz w:val="16"/>
                <w:szCs w:val="16"/>
              </w:rPr>
              <w:t xml:space="preserve">. If timetables permit I would like to run French </w:t>
            </w:r>
            <w:r w:rsidR="00B12156">
              <w:rPr>
                <w:sz w:val="16"/>
                <w:szCs w:val="16"/>
              </w:rPr>
              <w:t>Story time</w:t>
            </w:r>
            <w:r w:rsidR="006C23FF">
              <w:rPr>
                <w:sz w:val="16"/>
                <w:szCs w:val="16"/>
              </w:rPr>
              <w:t xml:space="preserve"> in KS1 </w:t>
            </w:r>
            <w:r w:rsidR="0068256D">
              <w:rPr>
                <w:sz w:val="16"/>
                <w:szCs w:val="16"/>
              </w:rPr>
              <w:t xml:space="preserve">and also encourage parents to read to the children in other </w:t>
            </w:r>
            <w:r w:rsidR="00B12156">
              <w:rPr>
                <w:sz w:val="16"/>
                <w:szCs w:val="16"/>
              </w:rPr>
              <w:t>languages</w:t>
            </w:r>
            <w:r w:rsidR="00F6727C">
              <w:rPr>
                <w:sz w:val="16"/>
                <w:szCs w:val="16"/>
              </w:rPr>
              <w:t xml:space="preserve"> to f</w:t>
            </w:r>
            <w:r w:rsidR="0068256D">
              <w:rPr>
                <w:sz w:val="16"/>
                <w:szCs w:val="16"/>
              </w:rPr>
              <w:t xml:space="preserve">oster the love of language from </w:t>
            </w:r>
            <w:r w:rsidR="00B12156">
              <w:rPr>
                <w:sz w:val="16"/>
                <w:szCs w:val="16"/>
              </w:rPr>
              <w:t>an</w:t>
            </w:r>
            <w:r w:rsidR="0068256D">
              <w:rPr>
                <w:sz w:val="16"/>
                <w:szCs w:val="16"/>
              </w:rPr>
              <w:t xml:space="preserve"> early age. </w:t>
            </w:r>
          </w:p>
          <w:p w:rsidR="002C780F" w:rsidRPr="0024536B" w:rsidRDefault="002C780F" w:rsidP="002C780F">
            <w:pPr>
              <w:rPr>
                <w:sz w:val="16"/>
                <w:szCs w:val="16"/>
              </w:rPr>
            </w:pPr>
          </w:p>
        </w:tc>
      </w:tr>
      <w:tr w:rsidR="00C24C9F" w:rsidTr="00E70C17">
        <w:trPr>
          <w:trHeight w:val="369"/>
        </w:trPr>
        <w:tc>
          <w:tcPr>
            <w:tcW w:w="3671" w:type="dxa"/>
          </w:tcPr>
          <w:p w:rsidR="00C24C9F" w:rsidRPr="0024536B" w:rsidRDefault="0024536B">
            <w:pPr>
              <w:rPr>
                <w:sz w:val="16"/>
                <w:szCs w:val="16"/>
              </w:rPr>
            </w:pPr>
            <w:r>
              <w:rPr>
                <w:sz w:val="16"/>
                <w:szCs w:val="16"/>
              </w:rPr>
              <w:t>How is the subject coverage progressive throughout the school?</w:t>
            </w:r>
          </w:p>
        </w:tc>
        <w:tc>
          <w:tcPr>
            <w:tcW w:w="6496" w:type="dxa"/>
          </w:tcPr>
          <w:p w:rsidR="00F6727C" w:rsidRDefault="009A6C52">
            <w:pPr>
              <w:rPr>
                <w:sz w:val="16"/>
                <w:szCs w:val="16"/>
              </w:rPr>
            </w:pPr>
            <w:r>
              <w:rPr>
                <w:sz w:val="16"/>
                <w:szCs w:val="16"/>
              </w:rPr>
              <w:t>This is guided by our scheme of work.</w:t>
            </w:r>
            <w:r w:rsidR="00F6727C">
              <w:rPr>
                <w:sz w:val="16"/>
                <w:szCs w:val="16"/>
              </w:rPr>
              <w:t xml:space="preserve"> There are m</w:t>
            </w:r>
            <w:r>
              <w:rPr>
                <w:sz w:val="16"/>
                <w:szCs w:val="16"/>
              </w:rPr>
              <w:t xml:space="preserve">ultiple points for revisiting language which is built on to ensure KS2 NC </w:t>
            </w:r>
            <w:r w:rsidR="00C76A6E">
              <w:rPr>
                <w:sz w:val="16"/>
                <w:szCs w:val="16"/>
              </w:rPr>
              <w:t>requirements</w:t>
            </w:r>
            <w:r>
              <w:rPr>
                <w:sz w:val="16"/>
                <w:szCs w:val="16"/>
              </w:rPr>
              <w:t xml:space="preserve"> covered over 4 years.</w:t>
            </w:r>
          </w:p>
          <w:p w:rsidR="00F6727C" w:rsidRDefault="00F6727C">
            <w:pPr>
              <w:rPr>
                <w:sz w:val="16"/>
                <w:szCs w:val="16"/>
              </w:rPr>
            </w:pPr>
            <w:r>
              <w:rPr>
                <w:sz w:val="16"/>
                <w:szCs w:val="16"/>
              </w:rPr>
              <w:t xml:space="preserve">Language acquisition must follow a progressive model in terms of </w:t>
            </w:r>
            <w:r w:rsidR="00F06FEF">
              <w:rPr>
                <w:sz w:val="16"/>
                <w:szCs w:val="16"/>
              </w:rPr>
              <w:t>grammar and skills</w:t>
            </w:r>
            <w:r>
              <w:rPr>
                <w:sz w:val="16"/>
                <w:szCs w:val="16"/>
              </w:rPr>
              <w:t xml:space="preserve">. Our teaching is based around a development of simple sentence building underpinned by secure phonetic knowledge. Sentence building allows children to progressively </w:t>
            </w:r>
            <w:r w:rsidR="00D8681E">
              <w:rPr>
                <w:sz w:val="16"/>
                <w:szCs w:val="16"/>
              </w:rPr>
              <w:t>acquire</w:t>
            </w:r>
            <w:r>
              <w:rPr>
                <w:sz w:val="16"/>
                <w:szCs w:val="16"/>
              </w:rPr>
              <w:t xml:space="preserve"> basic </w:t>
            </w:r>
            <w:r w:rsidRPr="00F6727C">
              <w:rPr>
                <w:sz w:val="16"/>
                <w:szCs w:val="16"/>
                <w:u w:val="single"/>
              </w:rPr>
              <w:t xml:space="preserve">grammar </w:t>
            </w:r>
            <w:r>
              <w:rPr>
                <w:sz w:val="16"/>
                <w:szCs w:val="16"/>
              </w:rPr>
              <w:t xml:space="preserve">step-by-step. For example children learn simple noun phrases, then add prepositional phrases, then manipulate gender through modifying with adjectives. Examples can be seen in the writing frames in the MFL leadership file. </w:t>
            </w:r>
          </w:p>
          <w:p w:rsidR="00F6727C" w:rsidRDefault="00F6727C">
            <w:pPr>
              <w:rPr>
                <w:sz w:val="16"/>
                <w:szCs w:val="16"/>
              </w:rPr>
            </w:pPr>
            <w:r>
              <w:rPr>
                <w:sz w:val="16"/>
                <w:szCs w:val="16"/>
              </w:rPr>
              <w:t xml:space="preserve">We have specifically chosen a scheme of work which explicitly builds </w:t>
            </w:r>
            <w:r w:rsidRPr="00F6727C">
              <w:rPr>
                <w:sz w:val="16"/>
                <w:szCs w:val="16"/>
                <w:u w:val="single"/>
              </w:rPr>
              <w:t>the skills</w:t>
            </w:r>
            <w:r>
              <w:rPr>
                <w:sz w:val="16"/>
                <w:szCs w:val="16"/>
              </w:rPr>
              <w:t xml:space="preserve"> as follows: listening- speaking – reading – writing. In this the children do not see words written down until they have heard them and had the opportunity to say them. Reading and writing skills are added later. </w:t>
            </w:r>
          </w:p>
          <w:p w:rsidR="00F6727C" w:rsidRPr="0024536B" w:rsidRDefault="00F6727C">
            <w:pPr>
              <w:rPr>
                <w:sz w:val="16"/>
                <w:szCs w:val="16"/>
              </w:rPr>
            </w:pPr>
          </w:p>
        </w:tc>
      </w:tr>
      <w:tr w:rsidR="0024536B" w:rsidTr="00E70C17">
        <w:trPr>
          <w:trHeight w:val="178"/>
        </w:trPr>
        <w:tc>
          <w:tcPr>
            <w:tcW w:w="3671" w:type="dxa"/>
          </w:tcPr>
          <w:p w:rsidR="0024536B" w:rsidRPr="0024536B" w:rsidRDefault="0024536B">
            <w:pPr>
              <w:rPr>
                <w:sz w:val="16"/>
                <w:szCs w:val="16"/>
              </w:rPr>
            </w:pPr>
            <w:r>
              <w:rPr>
                <w:sz w:val="16"/>
                <w:szCs w:val="16"/>
              </w:rPr>
              <w:t>What are the strengths of this subject?</w:t>
            </w:r>
          </w:p>
        </w:tc>
        <w:tc>
          <w:tcPr>
            <w:tcW w:w="6496" w:type="dxa"/>
          </w:tcPr>
          <w:p w:rsidR="0068256D" w:rsidRDefault="0068256D">
            <w:pPr>
              <w:rPr>
                <w:sz w:val="16"/>
                <w:szCs w:val="16"/>
              </w:rPr>
            </w:pPr>
            <w:r>
              <w:rPr>
                <w:sz w:val="16"/>
                <w:szCs w:val="16"/>
              </w:rPr>
              <w:t xml:space="preserve">See </w:t>
            </w:r>
            <w:r w:rsidR="00B12156">
              <w:rPr>
                <w:sz w:val="16"/>
                <w:szCs w:val="16"/>
              </w:rPr>
              <w:t>pg.</w:t>
            </w:r>
            <w:r>
              <w:rPr>
                <w:sz w:val="16"/>
                <w:szCs w:val="16"/>
              </w:rPr>
              <w:t xml:space="preserve"> 1</w:t>
            </w:r>
          </w:p>
          <w:p w:rsidR="00C76A6E" w:rsidRDefault="00C76A6E">
            <w:pPr>
              <w:rPr>
                <w:sz w:val="16"/>
                <w:szCs w:val="16"/>
              </w:rPr>
            </w:pPr>
            <w:r>
              <w:rPr>
                <w:sz w:val="16"/>
                <w:szCs w:val="16"/>
              </w:rPr>
              <w:t>The inclusion of a progressive introduction to phonics for French</w:t>
            </w:r>
          </w:p>
          <w:p w:rsidR="00C76A6E" w:rsidRDefault="00C76A6E">
            <w:pPr>
              <w:rPr>
                <w:sz w:val="16"/>
                <w:szCs w:val="16"/>
              </w:rPr>
            </w:pPr>
            <w:r>
              <w:rPr>
                <w:sz w:val="16"/>
                <w:szCs w:val="16"/>
              </w:rPr>
              <w:t>High level of child engagement identified through pupil voice.</w:t>
            </w:r>
          </w:p>
          <w:p w:rsidR="00CC195B" w:rsidRPr="0024536B" w:rsidRDefault="00CC195B">
            <w:pPr>
              <w:rPr>
                <w:sz w:val="16"/>
                <w:szCs w:val="16"/>
              </w:rPr>
            </w:pPr>
          </w:p>
        </w:tc>
      </w:tr>
      <w:tr w:rsidR="0024536B" w:rsidTr="00E70C17">
        <w:trPr>
          <w:trHeight w:val="369"/>
        </w:trPr>
        <w:tc>
          <w:tcPr>
            <w:tcW w:w="3671" w:type="dxa"/>
          </w:tcPr>
          <w:p w:rsidR="0024536B" w:rsidRPr="0024536B" w:rsidRDefault="0024536B">
            <w:pPr>
              <w:rPr>
                <w:sz w:val="16"/>
                <w:szCs w:val="16"/>
              </w:rPr>
            </w:pPr>
            <w:r>
              <w:rPr>
                <w:sz w:val="16"/>
                <w:szCs w:val="16"/>
              </w:rPr>
              <w:lastRenderedPageBreak/>
              <w:t xml:space="preserve">What are the weaknesses of this subject and what is being done to address these? </w:t>
            </w:r>
          </w:p>
        </w:tc>
        <w:tc>
          <w:tcPr>
            <w:tcW w:w="6496" w:type="dxa"/>
          </w:tcPr>
          <w:p w:rsidR="0068256D" w:rsidRDefault="0068256D">
            <w:pPr>
              <w:rPr>
                <w:sz w:val="16"/>
                <w:szCs w:val="16"/>
              </w:rPr>
            </w:pPr>
            <w:r>
              <w:rPr>
                <w:sz w:val="16"/>
                <w:szCs w:val="16"/>
              </w:rPr>
              <w:t xml:space="preserve">See </w:t>
            </w:r>
            <w:r w:rsidR="00B12156">
              <w:rPr>
                <w:sz w:val="16"/>
                <w:szCs w:val="16"/>
              </w:rPr>
              <w:t>pg.</w:t>
            </w:r>
            <w:r>
              <w:rPr>
                <w:sz w:val="16"/>
                <w:szCs w:val="16"/>
              </w:rPr>
              <w:t xml:space="preserve"> 1</w:t>
            </w:r>
          </w:p>
          <w:p w:rsidR="005C2CE2" w:rsidRDefault="00C76A6E" w:rsidP="005C2CE2">
            <w:pPr>
              <w:rPr>
                <w:sz w:val="16"/>
                <w:szCs w:val="16"/>
              </w:rPr>
            </w:pPr>
            <w:r>
              <w:rPr>
                <w:sz w:val="16"/>
                <w:szCs w:val="16"/>
              </w:rPr>
              <w:t>Teacher confidence</w:t>
            </w:r>
            <w:r w:rsidR="006C23FF">
              <w:rPr>
                <w:sz w:val="16"/>
                <w:szCs w:val="16"/>
              </w:rPr>
              <w:t xml:space="preserve"> continues to be a focus as</w:t>
            </w:r>
            <w:r w:rsidR="00C374E4">
              <w:rPr>
                <w:sz w:val="16"/>
                <w:szCs w:val="16"/>
              </w:rPr>
              <w:t xml:space="preserve"> </w:t>
            </w:r>
            <w:r w:rsidR="006C23FF">
              <w:rPr>
                <w:sz w:val="16"/>
                <w:szCs w:val="16"/>
              </w:rPr>
              <w:t>staff teaching the subject are set to change</w:t>
            </w:r>
            <w:r w:rsidR="00C374E4">
              <w:rPr>
                <w:sz w:val="16"/>
                <w:szCs w:val="16"/>
              </w:rPr>
              <w:t xml:space="preserve"> year on year</w:t>
            </w:r>
            <w:r w:rsidR="006C23FF">
              <w:rPr>
                <w:sz w:val="16"/>
                <w:szCs w:val="16"/>
              </w:rPr>
              <w:t xml:space="preserve">. </w:t>
            </w:r>
            <w:r w:rsidR="005C2CE2">
              <w:rPr>
                <w:sz w:val="16"/>
                <w:szCs w:val="16"/>
              </w:rPr>
              <w:t xml:space="preserve">This has been addressed through the change to a video led </w:t>
            </w:r>
            <w:proofErr w:type="gramStart"/>
            <w:r w:rsidR="005C2CE2">
              <w:rPr>
                <w:sz w:val="16"/>
                <w:szCs w:val="16"/>
              </w:rPr>
              <w:t>scheme.</w:t>
            </w:r>
            <w:r w:rsidR="006C23FF">
              <w:rPr>
                <w:sz w:val="16"/>
                <w:szCs w:val="16"/>
              </w:rPr>
              <w:t>.</w:t>
            </w:r>
            <w:proofErr w:type="gramEnd"/>
            <w:r w:rsidR="006C23FF">
              <w:rPr>
                <w:sz w:val="16"/>
                <w:szCs w:val="16"/>
              </w:rPr>
              <w:t xml:space="preserve"> </w:t>
            </w:r>
          </w:p>
          <w:p w:rsidR="0011704D" w:rsidRDefault="005C2CE2" w:rsidP="005C2CE2">
            <w:pPr>
              <w:rPr>
                <w:sz w:val="16"/>
                <w:szCs w:val="16"/>
              </w:rPr>
            </w:pPr>
            <w:r>
              <w:rPr>
                <w:sz w:val="16"/>
                <w:szCs w:val="16"/>
              </w:rPr>
              <w:t xml:space="preserve">Primary Languages Network offer support and CPD </w:t>
            </w:r>
            <w:r w:rsidR="00306D87">
              <w:rPr>
                <w:sz w:val="16"/>
                <w:szCs w:val="16"/>
              </w:rPr>
              <w:t xml:space="preserve">which we can utilise at any point during the school year. </w:t>
            </w:r>
            <w:r w:rsidR="0011704D">
              <w:rPr>
                <w:sz w:val="16"/>
                <w:szCs w:val="16"/>
              </w:rPr>
              <w:t>HB h</w:t>
            </w:r>
            <w:r w:rsidR="00306D87">
              <w:rPr>
                <w:sz w:val="16"/>
                <w:szCs w:val="16"/>
              </w:rPr>
              <w:t>olds</w:t>
            </w:r>
            <w:r w:rsidR="0011704D">
              <w:rPr>
                <w:sz w:val="16"/>
                <w:szCs w:val="16"/>
              </w:rPr>
              <w:t xml:space="preserve"> individual meetings with staff and offered opportunities to observe lessons. </w:t>
            </w:r>
            <w:r w:rsidR="00306D87">
              <w:rPr>
                <w:sz w:val="16"/>
                <w:szCs w:val="16"/>
              </w:rPr>
              <w:t>MFL curriculum days are used to monitor this.</w:t>
            </w:r>
          </w:p>
          <w:p w:rsidR="00CC195B" w:rsidRPr="0024536B" w:rsidRDefault="00CC195B" w:rsidP="00306D87">
            <w:pPr>
              <w:rPr>
                <w:sz w:val="16"/>
                <w:szCs w:val="16"/>
              </w:rPr>
            </w:pPr>
          </w:p>
        </w:tc>
      </w:tr>
      <w:tr w:rsidR="00A16053" w:rsidTr="00E70C17">
        <w:trPr>
          <w:trHeight w:val="369"/>
        </w:trPr>
        <w:tc>
          <w:tcPr>
            <w:tcW w:w="3671" w:type="dxa"/>
          </w:tcPr>
          <w:p w:rsidR="00A16053" w:rsidRDefault="00A16053">
            <w:pPr>
              <w:rPr>
                <w:sz w:val="16"/>
                <w:szCs w:val="16"/>
              </w:rPr>
            </w:pPr>
            <w:r>
              <w:rPr>
                <w:sz w:val="16"/>
                <w:szCs w:val="16"/>
              </w:rPr>
              <w:t>How is the subject used to develop reading?</w:t>
            </w:r>
          </w:p>
        </w:tc>
        <w:tc>
          <w:tcPr>
            <w:tcW w:w="6496" w:type="dxa"/>
          </w:tcPr>
          <w:p w:rsidR="00A16053" w:rsidRDefault="00D07A67">
            <w:pPr>
              <w:rPr>
                <w:sz w:val="16"/>
                <w:szCs w:val="16"/>
              </w:rPr>
            </w:pPr>
            <w:r>
              <w:rPr>
                <w:sz w:val="16"/>
                <w:szCs w:val="16"/>
              </w:rPr>
              <w:t xml:space="preserve">Awareness of foreign languages contributes to further </w:t>
            </w:r>
            <w:r w:rsidR="00785134">
              <w:rPr>
                <w:sz w:val="16"/>
                <w:szCs w:val="16"/>
              </w:rPr>
              <w:t>awareness of</w:t>
            </w:r>
            <w:r>
              <w:rPr>
                <w:sz w:val="16"/>
                <w:szCs w:val="16"/>
              </w:rPr>
              <w:t xml:space="preserve"> English</w:t>
            </w:r>
            <w:r w:rsidR="0068256D">
              <w:rPr>
                <w:sz w:val="16"/>
                <w:szCs w:val="16"/>
              </w:rPr>
              <w:t xml:space="preserve">. </w:t>
            </w:r>
          </w:p>
          <w:p w:rsidR="0068256D" w:rsidRDefault="0068256D">
            <w:pPr>
              <w:rPr>
                <w:sz w:val="16"/>
                <w:szCs w:val="16"/>
              </w:rPr>
            </w:pPr>
            <w:r>
              <w:rPr>
                <w:sz w:val="16"/>
                <w:szCs w:val="16"/>
              </w:rPr>
              <w:t>Learning French is often about ‘looking for clues’ in the same way as developing reading and vocabul</w:t>
            </w:r>
            <w:r w:rsidR="00B12156">
              <w:rPr>
                <w:sz w:val="16"/>
                <w:szCs w:val="16"/>
              </w:rPr>
              <w:t>ar</w:t>
            </w:r>
            <w:r>
              <w:rPr>
                <w:sz w:val="16"/>
                <w:szCs w:val="16"/>
              </w:rPr>
              <w:t>y in English. Builds a mind looking for inference</w:t>
            </w:r>
            <w:r w:rsidR="00CC195B">
              <w:rPr>
                <w:sz w:val="16"/>
                <w:szCs w:val="16"/>
              </w:rPr>
              <w:t>. Also, understanding how French grammar works can help a child reflect on how English grammar works and how authors manipulate grammar for effect.</w:t>
            </w:r>
          </w:p>
          <w:p w:rsidR="0068256D" w:rsidRDefault="0068256D">
            <w:pPr>
              <w:rPr>
                <w:sz w:val="16"/>
                <w:szCs w:val="16"/>
              </w:rPr>
            </w:pPr>
            <w:r>
              <w:rPr>
                <w:sz w:val="16"/>
                <w:szCs w:val="16"/>
              </w:rPr>
              <w:t>French stories</w:t>
            </w:r>
            <w:r w:rsidR="00C374E4">
              <w:rPr>
                <w:sz w:val="16"/>
                <w:szCs w:val="16"/>
              </w:rPr>
              <w:t xml:space="preserve"> are</w:t>
            </w:r>
            <w:r>
              <w:rPr>
                <w:sz w:val="16"/>
                <w:szCs w:val="16"/>
              </w:rPr>
              <w:t xml:space="preserve"> built in to the LTP. </w:t>
            </w:r>
            <w:r w:rsidR="00C374E4">
              <w:rPr>
                <w:sz w:val="16"/>
                <w:szCs w:val="16"/>
              </w:rPr>
              <w:t>There are many opportunities to develop the l</w:t>
            </w:r>
            <w:r>
              <w:rPr>
                <w:sz w:val="16"/>
                <w:szCs w:val="16"/>
              </w:rPr>
              <w:t>ove of reading!</w:t>
            </w:r>
          </w:p>
          <w:p w:rsidR="00CC195B" w:rsidRPr="0024536B" w:rsidRDefault="00CC195B">
            <w:pPr>
              <w:rPr>
                <w:sz w:val="16"/>
                <w:szCs w:val="16"/>
              </w:rPr>
            </w:pPr>
          </w:p>
        </w:tc>
      </w:tr>
    </w:tbl>
    <w:p w:rsidR="00C24C9F" w:rsidRDefault="00C24C9F" w:rsidP="0024536B">
      <w:pPr>
        <w:jc w:val="center"/>
        <w:rPr>
          <w:b/>
          <w:sz w:val="28"/>
          <w:szCs w:val="28"/>
          <w:u w:val="single"/>
        </w:rPr>
      </w:pPr>
    </w:p>
    <w:tbl>
      <w:tblPr>
        <w:tblStyle w:val="TableGrid"/>
        <w:tblW w:w="0" w:type="auto"/>
        <w:tblLook w:val="04A0" w:firstRow="1" w:lastRow="0" w:firstColumn="1" w:lastColumn="0" w:noHBand="0" w:noVBand="1"/>
      </w:tblPr>
      <w:tblGrid>
        <w:gridCol w:w="3256"/>
        <w:gridCol w:w="6945"/>
      </w:tblGrid>
      <w:tr w:rsidR="0024536B" w:rsidTr="00E70C17">
        <w:tc>
          <w:tcPr>
            <w:tcW w:w="10201" w:type="dxa"/>
            <w:gridSpan w:val="2"/>
            <w:shd w:val="clear" w:color="auto" w:fill="DEEAF6" w:themeFill="accent1" w:themeFillTint="33"/>
          </w:tcPr>
          <w:p w:rsidR="0024536B" w:rsidRPr="0024536B" w:rsidRDefault="0024536B" w:rsidP="00EF7ED5">
            <w:pPr>
              <w:jc w:val="center"/>
              <w:rPr>
                <w:b/>
                <w:sz w:val="24"/>
                <w:szCs w:val="24"/>
                <w:u w:val="single"/>
              </w:rPr>
            </w:pPr>
            <w:r>
              <w:rPr>
                <w:b/>
                <w:sz w:val="24"/>
                <w:szCs w:val="24"/>
                <w:u w:val="single"/>
              </w:rPr>
              <w:t>Progress</w:t>
            </w:r>
          </w:p>
        </w:tc>
      </w:tr>
      <w:tr w:rsidR="0024536B" w:rsidTr="00E70C17">
        <w:tc>
          <w:tcPr>
            <w:tcW w:w="3256" w:type="dxa"/>
          </w:tcPr>
          <w:p w:rsidR="0024536B" w:rsidRPr="0024536B" w:rsidRDefault="00534922" w:rsidP="00EF7ED5">
            <w:pPr>
              <w:rPr>
                <w:sz w:val="16"/>
                <w:szCs w:val="16"/>
              </w:rPr>
            </w:pPr>
            <w:r w:rsidRPr="00E5791F">
              <w:rPr>
                <w:sz w:val="16"/>
                <w:szCs w:val="16"/>
              </w:rPr>
              <w:t>How are children that struggle or lack confidence supported?</w:t>
            </w:r>
          </w:p>
        </w:tc>
        <w:tc>
          <w:tcPr>
            <w:tcW w:w="6945" w:type="dxa"/>
          </w:tcPr>
          <w:p w:rsidR="00D07A67" w:rsidRDefault="002C62F8" w:rsidP="002C62F8">
            <w:pPr>
              <w:rPr>
                <w:sz w:val="16"/>
                <w:szCs w:val="16"/>
              </w:rPr>
            </w:pPr>
            <w:r>
              <w:rPr>
                <w:sz w:val="16"/>
                <w:szCs w:val="16"/>
              </w:rPr>
              <w:t>French is a v</w:t>
            </w:r>
            <w:r w:rsidR="00D07A67">
              <w:rPr>
                <w:sz w:val="16"/>
                <w:szCs w:val="16"/>
              </w:rPr>
              <w:t>ery inclus</w:t>
            </w:r>
            <w:r>
              <w:rPr>
                <w:sz w:val="16"/>
                <w:szCs w:val="16"/>
              </w:rPr>
              <w:t>ive subject. Can be a leveller as children start their learning in Y3 at roughly the same level. Teachers should be aware that children who are otherwise strong across the curriculum may lack confidence and vice versa. The p</w:t>
            </w:r>
            <w:r w:rsidR="00D07A67">
              <w:rPr>
                <w:sz w:val="16"/>
                <w:szCs w:val="16"/>
              </w:rPr>
              <w:t>ace of delivery</w:t>
            </w:r>
            <w:r>
              <w:rPr>
                <w:sz w:val="16"/>
                <w:szCs w:val="16"/>
              </w:rPr>
              <w:t xml:space="preserve"> helps support children to build their confidence, for example by introducing around 6 pieces of vocabulary at a time and giving multiple opportunities to hear and use this vocabulary. When speaking new words and phonemes children are given opportunities to rehea</w:t>
            </w:r>
            <w:r w:rsidR="00A770D9">
              <w:rPr>
                <w:sz w:val="16"/>
                <w:szCs w:val="16"/>
              </w:rPr>
              <w:t>rse</w:t>
            </w:r>
            <w:r>
              <w:rPr>
                <w:sz w:val="16"/>
                <w:szCs w:val="16"/>
              </w:rPr>
              <w:t xml:space="preserve"> them as </w:t>
            </w:r>
            <w:r w:rsidR="00D8681E">
              <w:rPr>
                <w:sz w:val="16"/>
                <w:szCs w:val="16"/>
              </w:rPr>
              <w:t>a whole</w:t>
            </w:r>
            <w:r>
              <w:rPr>
                <w:sz w:val="16"/>
                <w:szCs w:val="16"/>
              </w:rPr>
              <w:t xml:space="preserve"> class group, then in smaller groups and then once confidence has been built </w:t>
            </w:r>
            <w:r w:rsidR="00A770D9">
              <w:rPr>
                <w:sz w:val="16"/>
                <w:szCs w:val="16"/>
              </w:rPr>
              <w:t>opportunities are given for individuals to speak. Children can practise with their peers.</w:t>
            </w:r>
          </w:p>
          <w:p w:rsidR="002C62F8" w:rsidRPr="0024536B" w:rsidRDefault="002C62F8" w:rsidP="002C62F8">
            <w:pPr>
              <w:rPr>
                <w:sz w:val="16"/>
                <w:szCs w:val="16"/>
              </w:rPr>
            </w:pPr>
          </w:p>
        </w:tc>
      </w:tr>
      <w:tr w:rsidR="0024536B" w:rsidTr="00E70C17">
        <w:tc>
          <w:tcPr>
            <w:tcW w:w="3256" w:type="dxa"/>
          </w:tcPr>
          <w:p w:rsidR="0024536B" w:rsidRPr="0024536B" w:rsidRDefault="00534922" w:rsidP="00EF7ED5">
            <w:pPr>
              <w:rPr>
                <w:sz w:val="16"/>
                <w:szCs w:val="16"/>
              </w:rPr>
            </w:pPr>
            <w:r>
              <w:rPr>
                <w:sz w:val="16"/>
                <w:szCs w:val="16"/>
              </w:rPr>
              <w:t>How is this subject assessed and how are next steps identified?</w:t>
            </w:r>
          </w:p>
        </w:tc>
        <w:tc>
          <w:tcPr>
            <w:tcW w:w="6945" w:type="dxa"/>
          </w:tcPr>
          <w:p w:rsidR="0024536B" w:rsidRDefault="00D07A67" w:rsidP="00EF7ED5">
            <w:pPr>
              <w:rPr>
                <w:sz w:val="16"/>
                <w:szCs w:val="16"/>
              </w:rPr>
            </w:pPr>
            <w:r>
              <w:rPr>
                <w:sz w:val="16"/>
                <w:szCs w:val="16"/>
              </w:rPr>
              <w:t xml:space="preserve">Child </w:t>
            </w:r>
            <w:r w:rsidR="005D58AA">
              <w:rPr>
                <w:sz w:val="16"/>
                <w:szCs w:val="16"/>
              </w:rPr>
              <w:t>self-assessment</w:t>
            </w:r>
            <w:r>
              <w:rPr>
                <w:sz w:val="16"/>
                <w:szCs w:val="16"/>
              </w:rPr>
              <w:t xml:space="preserve"> along with teacher assessment at specific </w:t>
            </w:r>
            <w:r w:rsidR="005D58AA">
              <w:rPr>
                <w:sz w:val="16"/>
                <w:szCs w:val="16"/>
              </w:rPr>
              <w:t>curriculum</w:t>
            </w:r>
            <w:r>
              <w:rPr>
                <w:sz w:val="16"/>
                <w:szCs w:val="16"/>
              </w:rPr>
              <w:t xml:space="preserve"> points. </w:t>
            </w:r>
            <w:r w:rsidR="00A770D9">
              <w:rPr>
                <w:sz w:val="16"/>
                <w:szCs w:val="16"/>
              </w:rPr>
              <w:t xml:space="preserve">This information should </w:t>
            </w:r>
            <w:r w:rsidR="00252F73">
              <w:rPr>
                <w:sz w:val="16"/>
                <w:szCs w:val="16"/>
              </w:rPr>
              <w:t>teacher judgement.</w:t>
            </w:r>
            <w:r w:rsidR="00A770D9">
              <w:rPr>
                <w:sz w:val="16"/>
                <w:szCs w:val="16"/>
              </w:rPr>
              <w:t xml:space="preserve"> </w:t>
            </w:r>
            <w:r w:rsidR="00A367FA">
              <w:rPr>
                <w:sz w:val="16"/>
                <w:szCs w:val="16"/>
              </w:rPr>
              <w:t xml:space="preserve"> The </w:t>
            </w:r>
            <w:r w:rsidR="00D8681E">
              <w:rPr>
                <w:sz w:val="16"/>
                <w:szCs w:val="16"/>
              </w:rPr>
              <w:t>self-assessment</w:t>
            </w:r>
            <w:r w:rsidR="00A367FA">
              <w:rPr>
                <w:sz w:val="16"/>
                <w:szCs w:val="16"/>
              </w:rPr>
              <w:t xml:space="preserve"> sheets can be accessed by subsequent teachers to track progress. </w:t>
            </w:r>
          </w:p>
          <w:p w:rsidR="00A770D9" w:rsidRPr="0024536B" w:rsidRDefault="00A770D9" w:rsidP="00EF7ED5">
            <w:pPr>
              <w:rPr>
                <w:sz w:val="16"/>
                <w:szCs w:val="16"/>
              </w:rPr>
            </w:pPr>
          </w:p>
        </w:tc>
      </w:tr>
      <w:tr w:rsidR="0024536B" w:rsidTr="00E70C17">
        <w:tc>
          <w:tcPr>
            <w:tcW w:w="3256" w:type="dxa"/>
          </w:tcPr>
          <w:p w:rsidR="0024536B" w:rsidRPr="0024536B" w:rsidRDefault="00534922" w:rsidP="00EF7ED5">
            <w:pPr>
              <w:rPr>
                <w:sz w:val="16"/>
                <w:szCs w:val="16"/>
              </w:rPr>
            </w:pPr>
            <w:r>
              <w:rPr>
                <w:sz w:val="16"/>
                <w:szCs w:val="16"/>
              </w:rPr>
              <w:t xml:space="preserve">What transition arrangements are in place to support teacher to teacher communication? </w:t>
            </w:r>
          </w:p>
        </w:tc>
        <w:tc>
          <w:tcPr>
            <w:tcW w:w="6945" w:type="dxa"/>
          </w:tcPr>
          <w:p w:rsidR="0024536B" w:rsidRPr="0024536B" w:rsidRDefault="00E5791F" w:rsidP="00EF7ED5">
            <w:pPr>
              <w:rPr>
                <w:sz w:val="16"/>
                <w:szCs w:val="16"/>
              </w:rPr>
            </w:pPr>
            <w:r>
              <w:rPr>
                <w:sz w:val="16"/>
                <w:szCs w:val="16"/>
              </w:rPr>
              <w:t>Agendarised during transition meetings.  New assessment (so what) process being put into place.</w:t>
            </w:r>
          </w:p>
        </w:tc>
      </w:tr>
      <w:tr w:rsidR="0024536B" w:rsidTr="00E70C17">
        <w:tc>
          <w:tcPr>
            <w:tcW w:w="3256" w:type="dxa"/>
          </w:tcPr>
          <w:p w:rsidR="0024536B" w:rsidRPr="0024536B" w:rsidRDefault="00534922" w:rsidP="00EF7ED5">
            <w:pPr>
              <w:rPr>
                <w:sz w:val="16"/>
                <w:szCs w:val="16"/>
              </w:rPr>
            </w:pPr>
            <w:r>
              <w:rPr>
                <w:sz w:val="16"/>
                <w:szCs w:val="16"/>
              </w:rPr>
              <w:t>How are end of term summative assessments used to aid future progress?</w:t>
            </w:r>
          </w:p>
        </w:tc>
        <w:tc>
          <w:tcPr>
            <w:tcW w:w="6945" w:type="dxa"/>
          </w:tcPr>
          <w:p w:rsidR="0024536B" w:rsidRPr="0024536B" w:rsidRDefault="00252F73" w:rsidP="00EF7ED5">
            <w:pPr>
              <w:rPr>
                <w:sz w:val="16"/>
                <w:szCs w:val="16"/>
              </w:rPr>
            </w:pPr>
            <w:r>
              <w:rPr>
                <w:sz w:val="16"/>
                <w:szCs w:val="16"/>
              </w:rPr>
              <w:t>N</w:t>
            </w:r>
            <w:r w:rsidR="00E5791F">
              <w:rPr>
                <w:sz w:val="16"/>
                <w:szCs w:val="16"/>
              </w:rPr>
              <w:t>ew assessment processes (as above) being developed.</w:t>
            </w:r>
            <w:r w:rsidR="00D07A67">
              <w:rPr>
                <w:sz w:val="16"/>
                <w:szCs w:val="16"/>
              </w:rPr>
              <w:t xml:space="preserve"> </w:t>
            </w:r>
          </w:p>
        </w:tc>
      </w:tr>
    </w:tbl>
    <w:p w:rsidR="0024536B" w:rsidRDefault="0024536B" w:rsidP="0024536B">
      <w:pPr>
        <w:jc w:val="center"/>
        <w:rPr>
          <w:b/>
          <w:sz w:val="28"/>
          <w:szCs w:val="28"/>
          <w:u w:val="single"/>
        </w:rPr>
      </w:pPr>
    </w:p>
    <w:tbl>
      <w:tblPr>
        <w:tblStyle w:val="TableGrid"/>
        <w:tblW w:w="0" w:type="auto"/>
        <w:tblLook w:val="04A0" w:firstRow="1" w:lastRow="0" w:firstColumn="1" w:lastColumn="0" w:noHBand="0" w:noVBand="1"/>
      </w:tblPr>
      <w:tblGrid>
        <w:gridCol w:w="3256"/>
        <w:gridCol w:w="6945"/>
      </w:tblGrid>
      <w:tr w:rsidR="00534922" w:rsidTr="00E70C17">
        <w:tc>
          <w:tcPr>
            <w:tcW w:w="10201" w:type="dxa"/>
            <w:gridSpan w:val="2"/>
            <w:shd w:val="clear" w:color="auto" w:fill="DEEAF6" w:themeFill="accent1" w:themeFillTint="33"/>
          </w:tcPr>
          <w:p w:rsidR="00534922" w:rsidRPr="0024536B" w:rsidRDefault="00534922" w:rsidP="00EF7ED5">
            <w:pPr>
              <w:jc w:val="center"/>
              <w:rPr>
                <w:b/>
                <w:sz w:val="24"/>
                <w:szCs w:val="24"/>
                <w:u w:val="single"/>
              </w:rPr>
            </w:pPr>
            <w:r>
              <w:rPr>
                <w:b/>
                <w:sz w:val="24"/>
                <w:szCs w:val="24"/>
                <w:u w:val="single"/>
              </w:rPr>
              <w:t>Intervention</w:t>
            </w:r>
          </w:p>
        </w:tc>
      </w:tr>
      <w:tr w:rsidR="00534922" w:rsidTr="00E70C17">
        <w:tc>
          <w:tcPr>
            <w:tcW w:w="3256" w:type="dxa"/>
          </w:tcPr>
          <w:p w:rsidR="00534922" w:rsidRPr="0024536B" w:rsidRDefault="00534922" w:rsidP="00EF7ED5">
            <w:pPr>
              <w:rPr>
                <w:sz w:val="16"/>
                <w:szCs w:val="16"/>
              </w:rPr>
            </w:pPr>
            <w:r>
              <w:rPr>
                <w:sz w:val="16"/>
                <w:szCs w:val="16"/>
              </w:rPr>
              <w:t>What is in place for pupil premium children?</w:t>
            </w:r>
          </w:p>
        </w:tc>
        <w:tc>
          <w:tcPr>
            <w:tcW w:w="6945" w:type="dxa"/>
          </w:tcPr>
          <w:p w:rsidR="00534922" w:rsidRPr="0024536B" w:rsidRDefault="0052581E" w:rsidP="00EF7ED5">
            <w:pPr>
              <w:rPr>
                <w:sz w:val="16"/>
                <w:szCs w:val="16"/>
              </w:rPr>
            </w:pPr>
            <w:r>
              <w:rPr>
                <w:sz w:val="16"/>
                <w:szCs w:val="16"/>
              </w:rPr>
              <w:t>QFT focus, timing and impact of interventions being reviewed</w:t>
            </w:r>
          </w:p>
        </w:tc>
      </w:tr>
      <w:tr w:rsidR="00534922" w:rsidTr="00E70C17">
        <w:tc>
          <w:tcPr>
            <w:tcW w:w="3256" w:type="dxa"/>
          </w:tcPr>
          <w:p w:rsidR="00534922" w:rsidRPr="0024536B" w:rsidRDefault="00534922" w:rsidP="00EF7ED5">
            <w:pPr>
              <w:rPr>
                <w:sz w:val="16"/>
                <w:szCs w:val="16"/>
              </w:rPr>
            </w:pPr>
            <w:r>
              <w:rPr>
                <w:sz w:val="16"/>
                <w:szCs w:val="16"/>
              </w:rPr>
              <w:t>What is in place for SEN children?</w:t>
            </w:r>
          </w:p>
        </w:tc>
        <w:tc>
          <w:tcPr>
            <w:tcW w:w="6945" w:type="dxa"/>
          </w:tcPr>
          <w:p w:rsidR="00534922" w:rsidRPr="0024536B" w:rsidRDefault="00A367FA" w:rsidP="00EF7ED5">
            <w:pPr>
              <w:rPr>
                <w:sz w:val="16"/>
                <w:szCs w:val="16"/>
              </w:rPr>
            </w:pPr>
            <w:r>
              <w:rPr>
                <w:sz w:val="16"/>
                <w:szCs w:val="16"/>
              </w:rPr>
              <w:t>As above</w:t>
            </w:r>
          </w:p>
        </w:tc>
      </w:tr>
      <w:tr w:rsidR="00534922" w:rsidTr="00E70C17">
        <w:tc>
          <w:tcPr>
            <w:tcW w:w="3256" w:type="dxa"/>
          </w:tcPr>
          <w:p w:rsidR="00534922" w:rsidRPr="0024536B" w:rsidRDefault="00534922" w:rsidP="00EF7ED5">
            <w:pPr>
              <w:rPr>
                <w:sz w:val="16"/>
                <w:szCs w:val="16"/>
              </w:rPr>
            </w:pPr>
            <w:r>
              <w:rPr>
                <w:sz w:val="16"/>
                <w:szCs w:val="16"/>
              </w:rPr>
              <w:t>What interventions are in place across the school?</w:t>
            </w:r>
          </w:p>
        </w:tc>
        <w:tc>
          <w:tcPr>
            <w:tcW w:w="6945" w:type="dxa"/>
          </w:tcPr>
          <w:p w:rsidR="00534922" w:rsidRPr="0024536B" w:rsidRDefault="0052581E" w:rsidP="00EF7ED5">
            <w:pPr>
              <w:rPr>
                <w:sz w:val="16"/>
                <w:szCs w:val="16"/>
              </w:rPr>
            </w:pPr>
            <w:r>
              <w:rPr>
                <w:sz w:val="16"/>
                <w:szCs w:val="16"/>
              </w:rPr>
              <w:t>QFT</w:t>
            </w:r>
          </w:p>
        </w:tc>
      </w:tr>
      <w:tr w:rsidR="00534922" w:rsidTr="00E70C17">
        <w:tc>
          <w:tcPr>
            <w:tcW w:w="3256" w:type="dxa"/>
          </w:tcPr>
          <w:p w:rsidR="00534922" w:rsidRPr="0024536B" w:rsidRDefault="00534922" w:rsidP="00EF7ED5">
            <w:pPr>
              <w:rPr>
                <w:sz w:val="16"/>
                <w:szCs w:val="16"/>
              </w:rPr>
            </w:pPr>
            <w:r>
              <w:rPr>
                <w:sz w:val="16"/>
                <w:szCs w:val="16"/>
              </w:rPr>
              <w:t>Who delivers the intervention?</w:t>
            </w:r>
          </w:p>
        </w:tc>
        <w:tc>
          <w:tcPr>
            <w:tcW w:w="6945" w:type="dxa"/>
          </w:tcPr>
          <w:p w:rsidR="00534922" w:rsidRPr="0024536B" w:rsidRDefault="0052581E" w:rsidP="00EF7ED5">
            <w:pPr>
              <w:rPr>
                <w:sz w:val="16"/>
                <w:szCs w:val="16"/>
              </w:rPr>
            </w:pPr>
            <w:r>
              <w:rPr>
                <w:sz w:val="16"/>
                <w:szCs w:val="16"/>
              </w:rPr>
              <w:t>QFT</w:t>
            </w:r>
          </w:p>
        </w:tc>
      </w:tr>
      <w:tr w:rsidR="00534922" w:rsidTr="00E70C17">
        <w:tc>
          <w:tcPr>
            <w:tcW w:w="3256" w:type="dxa"/>
          </w:tcPr>
          <w:p w:rsidR="00534922" w:rsidRPr="0024536B" w:rsidRDefault="00534922" w:rsidP="00EF7ED5">
            <w:pPr>
              <w:rPr>
                <w:sz w:val="16"/>
                <w:szCs w:val="16"/>
              </w:rPr>
            </w:pPr>
            <w:r>
              <w:rPr>
                <w:sz w:val="16"/>
                <w:szCs w:val="16"/>
              </w:rPr>
              <w:t xml:space="preserve">What evidence is there to support knowledge of impact of intervention for potentially vulnerable groups and </w:t>
            </w:r>
            <w:r w:rsidR="00E148A9">
              <w:rPr>
                <w:sz w:val="16"/>
                <w:szCs w:val="16"/>
              </w:rPr>
              <w:t>individuals</w:t>
            </w:r>
            <w:r>
              <w:rPr>
                <w:sz w:val="16"/>
                <w:szCs w:val="16"/>
              </w:rPr>
              <w:t>?</w:t>
            </w:r>
          </w:p>
        </w:tc>
        <w:tc>
          <w:tcPr>
            <w:tcW w:w="6945" w:type="dxa"/>
          </w:tcPr>
          <w:p w:rsidR="00534922" w:rsidRPr="0024536B" w:rsidRDefault="00D07A67" w:rsidP="00EF7ED5">
            <w:pPr>
              <w:rPr>
                <w:sz w:val="16"/>
                <w:szCs w:val="16"/>
              </w:rPr>
            </w:pPr>
            <w:r>
              <w:rPr>
                <w:sz w:val="16"/>
                <w:szCs w:val="16"/>
              </w:rPr>
              <w:t>N/A</w:t>
            </w:r>
          </w:p>
        </w:tc>
      </w:tr>
      <w:tr w:rsidR="00534922" w:rsidTr="00E70C17">
        <w:tc>
          <w:tcPr>
            <w:tcW w:w="3256" w:type="dxa"/>
          </w:tcPr>
          <w:p w:rsidR="00534922" w:rsidRPr="0024536B" w:rsidRDefault="00E148A9" w:rsidP="00EF7ED5">
            <w:pPr>
              <w:rPr>
                <w:sz w:val="16"/>
                <w:szCs w:val="16"/>
              </w:rPr>
            </w:pPr>
            <w:r>
              <w:rPr>
                <w:sz w:val="16"/>
                <w:szCs w:val="16"/>
              </w:rPr>
              <w:t>How are EAL pupils catered for?</w:t>
            </w:r>
          </w:p>
        </w:tc>
        <w:tc>
          <w:tcPr>
            <w:tcW w:w="6945" w:type="dxa"/>
          </w:tcPr>
          <w:p w:rsidR="00534922" w:rsidRDefault="00D07A67" w:rsidP="00EF7ED5">
            <w:pPr>
              <w:rPr>
                <w:sz w:val="16"/>
                <w:szCs w:val="16"/>
              </w:rPr>
            </w:pPr>
            <w:r>
              <w:rPr>
                <w:sz w:val="16"/>
                <w:szCs w:val="16"/>
              </w:rPr>
              <w:t xml:space="preserve">EAL children often have an advantage when it comes to MFL learning. </w:t>
            </w:r>
          </w:p>
          <w:p w:rsidR="00A367FA" w:rsidRPr="0024536B" w:rsidRDefault="00A367FA" w:rsidP="00EF7ED5">
            <w:pPr>
              <w:rPr>
                <w:sz w:val="16"/>
                <w:szCs w:val="16"/>
              </w:rPr>
            </w:pPr>
          </w:p>
        </w:tc>
      </w:tr>
    </w:tbl>
    <w:p w:rsidR="00534922" w:rsidRDefault="00534922" w:rsidP="0024536B">
      <w:pPr>
        <w:jc w:val="center"/>
        <w:rPr>
          <w:b/>
          <w:sz w:val="28"/>
          <w:szCs w:val="28"/>
          <w:u w:val="single"/>
        </w:rPr>
      </w:pPr>
    </w:p>
    <w:tbl>
      <w:tblPr>
        <w:tblStyle w:val="TableGrid"/>
        <w:tblW w:w="0" w:type="auto"/>
        <w:tblLook w:val="04A0" w:firstRow="1" w:lastRow="0" w:firstColumn="1" w:lastColumn="0" w:noHBand="0" w:noVBand="1"/>
      </w:tblPr>
      <w:tblGrid>
        <w:gridCol w:w="3256"/>
        <w:gridCol w:w="6945"/>
      </w:tblGrid>
      <w:tr w:rsidR="00534922" w:rsidTr="00E70C17">
        <w:tc>
          <w:tcPr>
            <w:tcW w:w="10201" w:type="dxa"/>
            <w:gridSpan w:val="2"/>
            <w:shd w:val="clear" w:color="auto" w:fill="DEEAF6" w:themeFill="accent1" w:themeFillTint="33"/>
          </w:tcPr>
          <w:p w:rsidR="00534922" w:rsidRPr="0024536B" w:rsidRDefault="00534922" w:rsidP="00EF7ED5">
            <w:pPr>
              <w:jc w:val="center"/>
              <w:rPr>
                <w:b/>
                <w:sz w:val="24"/>
                <w:szCs w:val="24"/>
                <w:u w:val="single"/>
              </w:rPr>
            </w:pPr>
            <w:r>
              <w:rPr>
                <w:b/>
                <w:sz w:val="24"/>
                <w:szCs w:val="24"/>
                <w:u w:val="single"/>
              </w:rPr>
              <w:t>Continuous Professional Development</w:t>
            </w:r>
          </w:p>
        </w:tc>
      </w:tr>
      <w:tr w:rsidR="00534922" w:rsidTr="00E70C17">
        <w:tc>
          <w:tcPr>
            <w:tcW w:w="3256" w:type="dxa"/>
          </w:tcPr>
          <w:p w:rsidR="00534922" w:rsidRPr="0024536B" w:rsidRDefault="00534922" w:rsidP="00EF7ED5">
            <w:pPr>
              <w:rPr>
                <w:sz w:val="16"/>
                <w:szCs w:val="16"/>
              </w:rPr>
            </w:pPr>
            <w:r>
              <w:rPr>
                <w:sz w:val="16"/>
                <w:szCs w:val="16"/>
              </w:rPr>
              <w:t>What CPD have leaders been given?</w:t>
            </w:r>
          </w:p>
        </w:tc>
        <w:tc>
          <w:tcPr>
            <w:tcW w:w="6945" w:type="dxa"/>
          </w:tcPr>
          <w:p w:rsidR="00534922" w:rsidRDefault="00D07A67" w:rsidP="00EF7ED5">
            <w:pPr>
              <w:rPr>
                <w:sz w:val="16"/>
                <w:szCs w:val="16"/>
              </w:rPr>
            </w:pPr>
            <w:r>
              <w:rPr>
                <w:sz w:val="16"/>
                <w:szCs w:val="16"/>
              </w:rPr>
              <w:t xml:space="preserve">Part of Trafford TTSA MFL </w:t>
            </w:r>
            <w:r w:rsidR="005D58AA">
              <w:rPr>
                <w:sz w:val="16"/>
                <w:szCs w:val="16"/>
              </w:rPr>
              <w:t>group</w:t>
            </w:r>
            <w:r>
              <w:rPr>
                <w:sz w:val="16"/>
                <w:szCs w:val="16"/>
              </w:rPr>
              <w:t xml:space="preserve">. Attends training 3 x year. </w:t>
            </w:r>
          </w:p>
          <w:p w:rsidR="00D07A67" w:rsidRDefault="00D07A67" w:rsidP="00EF7ED5">
            <w:pPr>
              <w:rPr>
                <w:sz w:val="16"/>
                <w:szCs w:val="16"/>
              </w:rPr>
            </w:pPr>
            <w:r>
              <w:rPr>
                <w:sz w:val="16"/>
                <w:szCs w:val="16"/>
              </w:rPr>
              <w:t xml:space="preserve">Cave Languages video training. </w:t>
            </w:r>
          </w:p>
          <w:p w:rsidR="00334F29" w:rsidRPr="0024536B" w:rsidRDefault="00334F29" w:rsidP="00EF7ED5">
            <w:pPr>
              <w:rPr>
                <w:sz w:val="16"/>
                <w:szCs w:val="16"/>
              </w:rPr>
            </w:pPr>
            <w:r>
              <w:rPr>
                <w:sz w:val="16"/>
                <w:szCs w:val="16"/>
              </w:rPr>
              <w:t xml:space="preserve">HB has also led training for Ashton SCITT students. </w:t>
            </w:r>
          </w:p>
        </w:tc>
      </w:tr>
      <w:tr w:rsidR="00534922" w:rsidTr="00E70C17">
        <w:tc>
          <w:tcPr>
            <w:tcW w:w="3256" w:type="dxa"/>
          </w:tcPr>
          <w:p w:rsidR="00534922" w:rsidRPr="0024536B" w:rsidRDefault="00534922" w:rsidP="00EF7ED5">
            <w:pPr>
              <w:rPr>
                <w:sz w:val="16"/>
                <w:szCs w:val="16"/>
              </w:rPr>
            </w:pPr>
            <w:r>
              <w:rPr>
                <w:sz w:val="16"/>
                <w:szCs w:val="16"/>
              </w:rPr>
              <w:t>What CPD is in place for all staff?</w:t>
            </w:r>
          </w:p>
        </w:tc>
        <w:tc>
          <w:tcPr>
            <w:tcW w:w="6945" w:type="dxa"/>
          </w:tcPr>
          <w:p w:rsidR="00534922" w:rsidRDefault="00306D87" w:rsidP="00EF7ED5">
            <w:pPr>
              <w:rPr>
                <w:sz w:val="16"/>
                <w:szCs w:val="16"/>
              </w:rPr>
            </w:pPr>
            <w:r>
              <w:rPr>
                <w:sz w:val="16"/>
                <w:szCs w:val="16"/>
              </w:rPr>
              <w:t xml:space="preserve">Primary Languages Network </w:t>
            </w:r>
            <w:r w:rsidR="00D07A67">
              <w:rPr>
                <w:sz w:val="16"/>
                <w:szCs w:val="16"/>
              </w:rPr>
              <w:t>training</w:t>
            </w:r>
            <w:r>
              <w:rPr>
                <w:sz w:val="16"/>
                <w:szCs w:val="16"/>
              </w:rPr>
              <w:t xml:space="preserve"> platform</w:t>
            </w:r>
            <w:r w:rsidR="00D07A67">
              <w:rPr>
                <w:sz w:val="16"/>
                <w:szCs w:val="16"/>
              </w:rPr>
              <w:t xml:space="preserve">. </w:t>
            </w:r>
          </w:p>
          <w:p w:rsidR="00D07A67" w:rsidRDefault="00D07A67" w:rsidP="00EF7ED5">
            <w:pPr>
              <w:rPr>
                <w:sz w:val="16"/>
                <w:szCs w:val="16"/>
              </w:rPr>
            </w:pPr>
            <w:r>
              <w:rPr>
                <w:sz w:val="16"/>
                <w:szCs w:val="16"/>
              </w:rPr>
              <w:t xml:space="preserve">Internal monitoring and training: lesson observations of language specialist and team teaching </w:t>
            </w:r>
            <w:r w:rsidR="005D58AA">
              <w:rPr>
                <w:sz w:val="16"/>
                <w:szCs w:val="16"/>
              </w:rPr>
              <w:t>opportunities</w:t>
            </w:r>
            <w:r>
              <w:rPr>
                <w:sz w:val="16"/>
                <w:szCs w:val="16"/>
              </w:rPr>
              <w:t xml:space="preserve"> given.</w:t>
            </w:r>
          </w:p>
          <w:p w:rsidR="00D07A67" w:rsidRPr="0024536B" w:rsidRDefault="00C374E4" w:rsidP="00EF7ED5">
            <w:pPr>
              <w:rPr>
                <w:sz w:val="16"/>
                <w:szCs w:val="16"/>
              </w:rPr>
            </w:pPr>
            <w:r>
              <w:rPr>
                <w:sz w:val="16"/>
                <w:szCs w:val="16"/>
              </w:rPr>
              <w:t xml:space="preserve"> </w:t>
            </w:r>
          </w:p>
        </w:tc>
      </w:tr>
      <w:tr w:rsidR="00534922" w:rsidTr="00E70C17">
        <w:tc>
          <w:tcPr>
            <w:tcW w:w="3256" w:type="dxa"/>
          </w:tcPr>
          <w:p w:rsidR="00534922" w:rsidRPr="0024536B" w:rsidRDefault="00534922" w:rsidP="00EF7ED5">
            <w:pPr>
              <w:rPr>
                <w:sz w:val="16"/>
                <w:szCs w:val="16"/>
              </w:rPr>
            </w:pPr>
            <w:r>
              <w:rPr>
                <w:sz w:val="16"/>
                <w:szCs w:val="16"/>
              </w:rPr>
              <w:t>How are new staff supported?</w:t>
            </w:r>
          </w:p>
        </w:tc>
        <w:tc>
          <w:tcPr>
            <w:tcW w:w="6945" w:type="dxa"/>
          </w:tcPr>
          <w:p w:rsidR="00C374E4" w:rsidRDefault="00C374E4" w:rsidP="00EF7ED5">
            <w:pPr>
              <w:rPr>
                <w:sz w:val="16"/>
                <w:szCs w:val="16"/>
              </w:rPr>
            </w:pPr>
            <w:r>
              <w:rPr>
                <w:sz w:val="16"/>
                <w:szCs w:val="16"/>
              </w:rPr>
              <w:t xml:space="preserve">By HB: observing teaching, team teaching opportunities. </w:t>
            </w:r>
          </w:p>
          <w:p w:rsidR="00534922" w:rsidRDefault="00C374E4" w:rsidP="00EF7ED5">
            <w:pPr>
              <w:rPr>
                <w:sz w:val="16"/>
                <w:szCs w:val="16"/>
              </w:rPr>
            </w:pPr>
            <w:r>
              <w:rPr>
                <w:sz w:val="16"/>
                <w:szCs w:val="16"/>
              </w:rPr>
              <w:t>Training videos in place fr</w:t>
            </w:r>
            <w:r w:rsidR="00334F29">
              <w:rPr>
                <w:sz w:val="16"/>
                <w:szCs w:val="16"/>
              </w:rPr>
              <w:t>o</w:t>
            </w:r>
            <w:r>
              <w:rPr>
                <w:sz w:val="16"/>
                <w:szCs w:val="16"/>
              </w:rPr>
              <w:t>m</w:t>
            </w:r>
            <w:r w:rsidR="00334F29">
              <w:rPr>
                <w:sz w:val="16"/>
                <w:szCs w:val="16"/>
              </w:rPr>
              <w:t xml:space="preserve"> start of academic year</w:t>
            </w:r>
            <w:r>
              <w:rPr>
                <w:sz w:val="16"/>
                <w:szCs w:val="16"/>
              </w:rPr>
              <w:t xml:space="preserve"> if new to subject. </w:t>
            </w:r>
          </w:p>
          <w:p w:rsidR="00C374E4" w:rsidRPr="0024536B" w:rsidRDefault="00C374E4" w:rsidP="00EF7ED5">
            <w:pPr>
              <w:rPr>
                <w:sz w:val="16"/>
                <w:szCs w:val="16"/>
              </w:rPr>
            </w:pPr>
            <w:r>
              <w:rPr>
                <w:sz w:val="16"/>
                <w:szCs w:val="16"/>
              </w:rPr>
              <w:t xml:space="preserve">LTPs, SoW docs, Learning Ladders, Vocabulary Maps in place for each year group. </w:t>
            </w:r>
          </w:p>
        </w:tc>
      </w:tr>
      <w:tr w:rsidR="00534922" w:rsidTr="00E70C17">
        <w:tc>
          <w:tcPr>
            <w:tcW w:w="3256" w:type="dxa"/>
          </w:tcPr>
          <w:p w:rsidR="00534922" w:rsidRPr="0024536B" w:rsidRDefault="00534922" w:rsidP="00EF7ED5">
            <w:pPr>
              <w:rPr>
                <w:sz w:val="16"/>
                <w:szCs w:val="16"/>
              </w:rPr>
            </w:pPr>
            <w:r>
              <w:rPr>
                <w:sz w:val="16"/>
                <w:szCs w:val="16"/>
              </w:rPr>
              <w:t>How is teacher and teacher assistant subject knowledge supported?</w:t>
            </w:r>
          </w:p>
        </w:tc>
        <w:tc>
          <w:tcPr>
            <w:tcW w:w="6945" w:type="dxa"/>
          </w:tcPr>
          <w:p w:rsidR="00534922" w:rsidRPr="0024536B" w:rsidRDefault="00D07A67" w:rsidP="00EF7ED5">
            <w:pPr>
              <w:rPr>
                <w:sz w:val="16"/>
                <w:szCs w:val="16"/>
              </w:rPr>
            </w:pPr>
            <w:r>
              <w:rPr>
                <w:sz w:val="16"/>
                <w:szCs w:val="16"/>
              </w:rPr>
              <w:t>As above</w:t>
            </w:r>
          </w:p>
        </w:tc>
      </w:tr>
    </w:tbl>
    <w:p w:rsidR="00C24C9F" w:rsidRDefault="00C24C9F">
      <w:pPr>
        <w:rPr>
          <w:b/>
          <w:sz w:val="28"/>
          <w:szCs w:val="28"/>
          <w:u w:val="single"/>
        </w:rPr>
      </w:pPr>
    </w:p>
    <w:tbl>
      <w:tblPr>
        <w:tblStyle w:val="TableGrid"/>
        <w:tblW w:w="0" w:type="auto"/>
        <w:tblLook w:val="04A0" w:firstRow="1" w:lastRow="0" w:firstColumn="1" w:lastColumn="0" w:noHBand="0" w:noVBand="1"/>
      </w:tblPr>
      <w:tblGrid>
        <w:gridCol w:w="3256"/>
        <w:gridCol w:w="6945"/>
      </w:tblGrid>
      <w:tr w:rsidR="00534922" w:rsidTr="00E70C17">
        <w:tc>
          <w:tcPr>
            <w:tcW w:w="10201" w:type="dxa"/>
            <w:gridSpan w:val="2"/>
            <w:shd w:val="clear" w:color="auto" w:fill="DEEAF6" w:themeFill="accent1" w:themeFillTint="33"/>
          </w:tcPr>
          <w:p w:rsidR="00534922" w:rsidRPr="0024536B" w:rsidRDefault="00534922" w:rsidP="00EF7ED5">
            <w:pPr>
              <w:jc w:val="center"/>
              <w:rPr>
                <w:b/>
                <w:sz w:val="24"/>
                <w:szCs w:val="24"/>
                <w:u w:val="single"/>
              </w:rPr>
            </w:pPr>
            <w:r>
              <w:rPr>
                <w:b/>
                <w:sz w:val="24"/>
                <w:szCs w:val="24"/>
                <w:u w:val="single"/>
              </w:rPr>
              <w:t>Workload and Well-being</w:t>
            </w:r>
          </w:p>
        </w:tc>
      </w:tr>
      <w:tr w:rsidR="00534922" w:rsidTr="00E70C17">
        <w:tc>
          <w:tcPr>
            <w:tcW w:w="3256" w:type="dxa"/>
          </w:tcPr>
          <w:p w:rsidR="00534922" w:rsidRPr="0024536B" w:rsidRDefault="00534922" w:rsidP="00EF7ED5">
            <w:pPr>
              <w:rPr>
                <w:sz w:val="16"/>
                <w:szCs w:val="16"/>
              </w:rPr>
            </w:pPr>
            <w:r>
              <w:rPr>
                <w:sz w:val="16"/>
                <w:szCs w:val="16"/>
              </w:rPr>
              <w:t>Do you feel supported by senior leaders?</w:t>
            </w:r>
          </w:p>
        </w:tc>
        <w:tc>
          <w:tcPr>
            <w:tcW w:w="6945" w:type="dxa"/>
          </w:tcPr>
          <w:p w:rsidR="00534922" w:rsidRDefault="002132A8" w:rsidP="002132A8">
            <w:pPr>
              <w:rPr>
                <w:sz w:val="16"/>
                <w:szCs w:val="16"/>
              </w:rPr>
            </w:pPr>
            <w:r>
              <w:rPr>
                <w:sz w:val="16"/>
                <w:szCs w:val="16"/>
              </w:rPr>
              <w:t xml:space="preserve">Yes. The most difficult aspect is the motivation of other </w:t>
            </w:r>
            <w:r w:rsidR="005D58AA">
              <w:rPr>
                <w:sz w:val="16"/>
                <w:szCs w:val="16"/>
              </w:rPr>
              <w:t>teachers</w:t>
            </w:r>
            <w:r>
              <w:rPr>
                <w:sz w:val="16"/>
                <w:szCs w:val="16"/>
              </w:rPr>
              <w:t xml:space="preserve"> as they</w:t>
            </w:r>
            <w:r w:rsidR="005F2B79">
              <w:rPr>
                <w:sz w:val="16"/>
                <w:szCs w:val="16"/>
              </w:rPr>
              <w:t xml:space="preserve"> may not be</w:t>
            </w:r>
            <w:r>
              <w:rPr>
                <w:sz w:val="16"/>
                <w:szCs w:val="16"/>
              </w:rPr>
              <w:t xml:space="preserve"> confident and therefore</w:t>
            </w:r>
            <w:r w:rsidR="005F2B79">
              <w:rPr>
                <w:sz w:val="16"/>
                <w:szCs w:val="16"/>
              </w:rPr>
              <w:t xml:space="preserve"> may not </w:t>
            </w:r>
            <w:r w:rsidR="00260E3D">
              <w:rPr>
                <w:sz w:val="16"/>
                <w:szCs w:val="16"/>
              </w:rPr>
              <w:t xml:space="preserve">have </w:t>
            </w:r>
            <w:r w:rsidR="005F2B79">
              <w:rPr>
                <w:sz w:val="16"/>
                <w:szCs w:val="16"/>
              </w:rPr>
              <w:t>confidence in</w:t>
            </w:r>
            <w:r w:rsidR="00260E3D">
              <w:rPr>
                <w:sz w:val="16"/>
                <w:szCs w:val="16"/>
              </w:rPr>
              <w:t xml:space="preserve"> </w:t>
            </w:r>
            <w:r>
              <w:rPr>
                <w:sz w:val="16"/>
                <w:szCs w:val="16"/>
              </w:rPr>
              <w:t xml:space="preserve">delivering </w:t>
            </w:r>
            <w:r w:rsidR="00C374E4">
              <w:rPr>
                <w:sz w:val="16"/>
                <w:szCs w:val="16"/>
              </w:rPr>
              <w:t>sufficient content</w:t>
            </w:r>
            <w:r w:rsidR="00334F29">
              <w:rPr>
                <w:sz w:val="16"/>
                <w:szCs w:val="16"/>
              </w:rPr>
              <w:t>. Alongside this staffing</w:t>
            </w:r>
            <w:r w:rsidR="00C374E4">
              <w:rPr>
                <w:sz w:val="16"/>
                <w:szCs w:val="16"/>
              </w:rPr>
              <w:t xml:space="preserve"> has changed in some year group</w:t>
            </w:r>
            <w:r w:rsidR="00334F29">
              <w:rPr>
                <w:sz w:val="16"/>
                <w:szCs w:val="16"/>
              </w:rPr>
              <w:t>s which has made consistency more difficult.</w:t>
            </w:r>
            <w:r>
              <w:rPr>
                <w:sz w:val="16"/>
                <w:szCs w:val="16"/>
              </w:rPr>
              <w:t xml:space="preserve"> Many measures have been put in place to addres</w:t>
            </w:r>
            <w:r w:rsidR="00334F29">
              <w:rPr>
                <w:sz w:val="16"/>
                <w:szCs w:val="16"/>
              </w:rPr>
              <w:t>s this and readily available online training is used to support new staff.</w:t>
            </w:r>
            <w:r w:rsidR="00260E3D">
              <w:rPr>
                <w:sz w:val="16"/>
                <w:szCs w:val="16"/>
              </w:rPr>
              <w:t xml:space="preserve"> </w:t>
            </w:r>
            <w:r>
              <w:rPr>
                <w:sz w:val="16"/>
                <w:szCs w:val="16"/>
              </w:rPr>
              <w:t xml:space="preserve">I would like to see MFL integrated more into the ethos of the school as a way to motivate both staff and children. </w:t>
            </w:r>
          </w:p>
          <w:p w:rsidR="00CC1CF2" w:rsidRPr="0024536B" w:rsidRDefault="00CC1CF2" w:rsidP="002132A8">
            <w:pPr>
              <w:rPr>
                <w:sz w:val="16"/>
                <w:szCs w:val="16"/>
              </w:rPr>
            </w:pPr>
          </w:p>
        </w:tc>
      </w:tr>
      <w:tr w:rsidR="00534922" w:rsidTr="00E70C17">
        <w:tc>
          <w:tcPr>
            <w:tcW w:w="3256" w:type="dxa"/>
          </w:tcPr>
          <w:p w:rsidR="00534922" w:rsidRPr="0024536B" w:rsidRDefault="00534922" w:rsidP="00EF7ED5">
            <w:pPr>
              <w:rPr>
                <w:sz w:val="16"/>
                <w:szCs w:val="16"/>
              </w:rPr>
            </w:pPr>
            <w:r>
              <w:rPr>
                <w:sz w:val="16"/>
                <w:szCs w:val="16"/>
              </w:rPr>
              <w:lastRenderedPageBreak/>
              <w:t>Have you been given the tools to complete the role of subject leader?</w:t>
            </w:r>
          </w:p>
        </w:tc>
        <w:tc>
          <w:tcPr>
            <w:tcW w:w="6945" w:type="dxa"/>
          </w:tcPr>
          <w:p w:rsidR="00534922" w:rsidRPr="0024536B" w:rsidRDefault="002132A8" w:rsidP="00EF7ED5">
            <w:pPr>
              <w:rPr>
                <w:sz w:val="16"/>
                <w:szCs w:val="16"/>
              </w:rPr>
            </w:pPr>
            <w:r>
              <w:rPr>
                <w:sz w:val="16"/>
                <w:szCs w:val="16"/>
              </w:rPr>
              <w:t>Yes</w:t>
            </w:r>
          </w:p>
        </w:tc>
      </w:tr>
      <w:tr w:rsidR="00534922" w:rsidTr="00E70C17">
        <w:tc>
          <w:tcPr>
            <w:tcW w:w="3256" w:type="dxa"/>
          </w:tcPr>
          <w:p w:rsidR="00534922" w:rsidRPr="0024536B" w:rsidRDefault="00534922" w:rsidP="00EF7ED5">
            <w:pPr>
              <w:rPr>
                <w:sz w:val="16"/>
                <w:szCs w:val="16"/>
              </w:rPr>
            </w:pPr>
            <w:r>
              <w:rPr>
                <w:sz w:val="16"/>
                <w:szCs w:val="16"/>
              </w:rPr>
              <w:t>How do you support the teachers?</w:t>
            </w:r>
          </w:p>
        </w:tc>
        <w:tc>
          <w:tcPr>
            <w:tcW w:w="6945" w:type="dxa"/>
          </w:tcPr>
          <w:p w:rsidR="00534922" w:rsidRDefault="002132A8" w:rsidP="00334F29">
            <w:pPr>
              <w:rPr>
                <w:sz w:val="16"/>
                <w:szCs w:val="16"/>
              </w:rPr>
            </w:pPr>
            <w:r>
              <w:rPr>
                <w:sz w:val="16"/>
                <w:szCs w:val="16"/>
              </w:rPr>
              <w:t>See full details in Evidence Form</w:t>
            </w:r>
          </w:p>
          <w:p w:rsidR="00334F29" w:rsidRPr="0024536B" w:rsidRDefault="00334F29" w:rsidP="00334F29">
            <w:pPr>
              <w:rPr>
                <w:sz w:val="16"/>
                <w:szCs w:val="16"/>
              </w:rPr>
            </w:pPr>
          </w:p>
        </w:tc>
      </w:tr>
    </w:tbl>
    <w:p w:rsidR="00534922" w:rsidRDefault="00534922">
      <w:pPr>
        <w:rPr>
          <w:b/>
          <w:sz w:val="28"/>
          <w:szCs w:val="28"/>
          <w:u w:val="single"/>
        </w:rPr>
      </w:pPr>
    </w:p>
    <w:tbl>
      <w:tblPr>
        <w:tblStyle w:val="TableGrid"/>
        <w:tblW w:w="0" w:type="auto"/>
        <w:tblLook w:val="04A0" w:firstRow="1" w:lastRow="0" w:firstColumn="1" w:lastColumn="0" w:noHBand="0" w:noVBand="1"/>
      </w:tblPr>
      <w:tblGrid>
        <w:gridCol w:w="3256"/>
        <w:gridCol w:w="6945"/>
      </w:tblGrid>
      <w:tr w:rsidR="00534922" w:rsidTr="00E70C17">
        <w:tc>
          <w:tcPr>
            <w:tcW w:w="10201" w:type="dxa"/>
            <w:gridSpan w:val="2"/>
            <w:shd w:val="clear" w:color="auto" w:fill="DEEAF6" w:themeFill="accent1" w:themeFillTint="33"/>
          </w:tcPr>
          <w:p w:rsidR="00534922" w:rsidRPr="0024536B" w:rsidRDefault="00534922" w:rsidP="00EF7ED5">
            <w:pPr>
              <w:jc w:val="center"/>
              <w:rPr>
                <w:b/>
                <w:sz w:val="24"/>
                <w:szCs w:val="24"/>
                <w:u w:val="single"/>
              </w:rPr>
            </w:pPr>
            <w:r>
              <w:rPr>
                <w:b/>
                <w:sz w:val="24"/>
                <w:szCs w:val="24"/>
                <w:u w:val="single"/>
              </w:rPr>
              <w:t>Monitoring</w:t>
            </w:r>
          </w:p>
        </w:tc>
      </w:tr>
      <w:tr w:rsidR="00534922" w:rsidTr="00E70C17">
        <w:tc>
          <w:tcPr>
            <w:tcW w:w="3256" w:type="dxa"/>
          </w:tcPr>
          <w:p w:rsidR="00534922" w:rsidRPr="0024536B" w:rsidRDefault="00534922" w:rsidP="00EF7ED5">
            <w:pPr>
              <w:rPr>
                <w:sz w:val="16"/>
                <w:szCs w:val="16"/>
              </w:rPr>
            </w:pPr>
            <w:r>
              <w:rPr>
                <w:sz w:val="16"/>
                <w:szCs w:val="16"/>
              </w:rPr>
              <w:t>If a lesson was to be observed what would be seen?</w:t>
            </w:r>
          </w:p>
        </w:tc>
        <w:tc>
          <w:tcPr>
            <w:tcW w:w="6945" w:type="dxa"/>
          </w:tcPr>
          <w:p w:rsidR="00534922" w:rsidRDefault="002132A8" w:rsidP="00EF7ED5">
            <w:pPr>
              <w:rPr>
                <w:sz w:val="16"/>
                <w:szCs w:val="16"/>
              </w:rPr>
            </w:pPr>
            <w:r>
              <w:rPr>
                <w:sz w:val="16"/>
                <w:szCs w:val="16"/>
              </w:rPr>
              <w:t xml:space="preserve">Lots of interaction. A variety of methods of deliver: songs, games, stories etc. Often many short activities. There is also a huge emphasis on phonics and speaking from the start. Language </w:t>
            </w:r>
            <w:r w:rsidR="005D58AA">
              <w:rPr>
                <w:sz w:val="16"/>
                <w:szCs w:val="16"/>
              </w:rPr>
              <w:t>development</w:t>
            </w:r>
            <w:r>
              <w:rPr>
                <w:sz w:val="16"/>
                <w:szCs w:val="16"/>
              </w:rPr>
              <w:t xml:space="preserve"> is build listening-speaking-reading-writing. We use</w:t>
            </w:r>
            <w:r w:rsidR="005D58AA">
              <w:rPr>
                <w:sz w:val="16"/>
                <w:szCs w:val="16"/>
              </w:rPr>
              <w:t xml:space="preserve"> a phonics method similar to lett</w:t>
            </w:r>
            <w:r>
              <w:rPr>
                <w:sz w:val="16"/>
                <w:szCs w:val="16"/>
              </w:rPr>
              <w:t xml:space="preserve">ers and sounds for English but </w:t>
            </w:r>
            <w:r w:rsidR="005D58AA">
              <w:rPr>
                <w:sz w:val="16"/>
                <w:szCs w:val="16"/>
              </w:rPr>
              <w:t>language</w:t>
            </w:r>
            <w:r>
              <w:rPr>
                <w:sz w:val="16"/>
                <w:szCs w:val="16"/>
              </w:rPr>
              <w:t xml:space="preserve"> and age appropriate</w:t>
            </w:r>
            <w:bookmarkStart w:id="1" w:name="_GoBack"/>
            <w:bookmarkEnd w:id="1"/>
            <w:r>
              <w:rPr>
                <w:sz w:val="16"/>
                <w:szCs w:val="16"/>
              </w:rPr>
              <w:t xml:space="preserve">. </w:t>
            </w:r>
          </w:p>
          <w:p w:rsidR="00260E3D" w:rsidRPr="0024536B" w:rsidRDefault="00260E3D" w:rsidP="00EF7ED5">
            <w:pPr>
              <w:rPr>
                <w:sz w:val="16"/>
                <w:szCs w:val="16"/>
              </w:rPr>
            </w:pPr>
          </w:p>
        </w:tc>
      </w:tr>
      <w:tr w:rsidR="00534922" w:rsidTr="00E70C17">
        <w:tc>
          <w:tcPr>
            <w:tcW w:w="3256" w:type="dxa"/>
          </w:tcPr>
          <w:p w:rsidR="00534922" w:rsidRPr="0024536B" w:rsidRDefault="00534922" w:rsidP="00EF7ED5">
            <w:pPr>
              <w:rPr>
                <w:sz w:val="16"/>
                <w:szCs w:val="16"/>
              </w:rPr>
            </w:pPr>
            <w:r>
              <w:rPr>
                <w:sz w:val="16"/>
                <w:szCs w:val="16"/>
              </w:rPr>
              <w:t xml:space="preserve">If a lesson was to be observed how will that lesson fit in with the overview </w:t>
            </w:r>
            <w:r w:rsidR="00E148A9">
              <w:rPr>
                <w:sz w:val="16"/>
                <w:szCs w:val="16"/>
              </w:rPr>
              <w:t>of the subject?</w:t>
            </w:r>
          </w:p>
        </w:tc>
        <w:tc>
          <w:tcPr>
            <w:tcW w:w="6945" w:type="dxa"/>
          </w:tcPr>
          <w:p w:rsidR="00534922" w:rsidRPr="0024536B" w:rsidRDefault="002132A8" w:rsidP="00EF7ED5">
            <w:pPr>
              <w:rPr>
                <w:sz w:val="16"/>
                <w:szCs w:val="16"/>
              </w:rPr>
            </w:pPr>
            <w:r>
              <w:rPr>
                <w:sz w:val="16"/>
                <w:szCs w:val="16"/>
              </w:rPr>
              <w:t>It will match the LTP</w:t>
            </w:r>
            <w:r w:rsidR="0096304C">
              <w:rPr>
                <w:sz w:val="16"/>
                <w:szCs w:val="16"/>
              </w:rPr>
              <w:t>, 3Is</w:t>
            </w:r>
            <w:r>
              <w:rPr>
                <w:sz w:val="16"/>
                <w:szCs w:val="16"/>
              </w:rPr>
              <w:t xml:space="preserve"> and learning ladders</w:t>
            </w:r>
          </w:p>
        </w:tc>
      </w:tr>
      <w:tr w:rsidR="00534922" w:rsidTr="00E70C17">
        <w:tc>
          <w:tcPr>
            <w:tcW w:w="3256" w:type="dxa"/>
          </w:tcPr>
          <w:p w:rsidR="00534922" w:rsidRPr="0024536B" w:rsidRDefault="00E148A9" w:rsidP="00EF7ED5">
            <w:pPr>
              <w:rPr>
                <w:sz w:val="16"/>
                <w:szCs w:val="16"/>
              </w:rPr>
            </w:pPr>
            <w:r>
              <w:rPr>
                <w:sz w:val="16"/>
                <w:szCs w:val="16"/>
              </w:rPr>
              <w:t>What would a teaching assistant be expected to be doing during a lesson?</w:t>
            </w:r>
          </w:p>
        </w:tc>
        <w:tc>
          <w:tcPr>
            <w:tcW w:w="6945" w:type="dxa"/>
          </w:tcPr>
          <w:p w:rsidR="00534922" w:rsidRPr="0024536B" w:rsidRDefault="0052581E" w:rsidP="00EF7ED5">
            <w:pPr>
              <w:rPr>
                <w:sz w:val="16"/>
                <w:szCs w:val="16"/>
              </w:rPr>
            </w:pPr>
            <w:r>
              <w:rPr>
                <w:sz w:val="16"/>
                <w:szCs w:val="16"/>
              </w:rPr>
              <w:t>Support the teaching, address misconceptions.</w:t>
            </w:r>
          </w:p>
        </w:tc>
      </w:tr>
      <w:tr w:rsidR="00534922" w:rsidTr="00E70C17">
        <w:tc>
          <w:tcPr>
            <w:tcW w:w="3256" w:type="dxa"/>
          </w:tcPr>
          <w:p w:rsidR="00534922" w:rsidRPr="0024536B" w:rsidRDefault="00E148A9" w:rsidP="00EF7ED5">
            <w:pPr>
              <w:rPr>
                <w:sz w:val="16"/>
                <w:szCs w:val="16"/>
              </w:rPr>
            </w:pPr>
            <w:r>
              <w:rPr>
                <w:sz w:val="16"/>
                <w:szCs w:val="16"/>
              </w:rPr>
              <w:t>Will the teacher’s questioning encourage learning and enquiry?</w:t>
            </w:r>
          </w:p>
        </w:tc>
        <w:tc>
          <w:tcPr>
            <w:tcW w:w="6945" w:type="dxa"/>
          </w:tcPr>
          <w:p w:rsidR="00534922" w:rsidRPr="0024536B" w:rsidRDefault="002132A8" w:rsidP="00EF7ED5">
            <w:pPr>
              <w:rPr>
                <w:sz w:val="16"/>
                <w:szCs w:val="16"/>
              </w:rPr>
            </w:pPr>
            <w:r>
              <w:rPr>
                <w:sz w:val="16"/>
                <w:szCs w:val="16"/>
              </w:rPr>
              <w:t>yes</w:t>
            </w:r>
          </w:p>
        </w:tc>
      </w:tr>
      <w:tr w:rsidR="00534922" w:rsidTr="00E70C17">
        <w:tc>
          <w:tcPr>
            <w:tcW w:w="3256" w:type="dxa"/>
          </w:tcPr>
          <w:p w:rsidR="00534922" w:rsidRPr="0024536B" w:rsidRDefault="00E148A9" w:rsidP="00EF7ED5">
            <w:pPr>
              <w:rPr>
                <w:sz w:val="16"/>
                <w:szCs w:val="16"/>
              </w:rPr>
            </w:pPr>
            <w:r>
              <w:rPr>
                <w:sz w:val="16"/>
                <w:szCs w:val="16"/>
              </w:rPr>
              <w:t>Are the children learning new knowledge/skills?  How do you know?</w:t>
            </w:r>
          </w:p>
        </w:tc>
        <w:tc>
          <w:tcPr>
            <w:tcW w:w="6945" w:type="dxa"/>
          </w:tcPr>
          <w:p w:rsidR="00534922" w:rsidRPr="0024536B" w:rsidRDefault="002132A8" w:rsidP="00EF7ED5">
            <w:pPr>
              <w:rPr>
                <w:sz w:val="16"/>
                <w:szCs w:val="16"/>
              </w:rPr>
            </w:pPr>
            <w:r>
              <w:rPr>
                <w:sz w:val="16"/>
                <w:szCs w:val="16"/>
              </w:rPr>
              <w:t xml:space="preserve">Assessment points as discussed </w:t>
            </w:r>
          </w:p>
        </w:tc>
      </w:tr>
    </w:tbl>
    <w:p w:rsidR="00E70C17" w:rsidRDefault="00E70C17" w:rsidP="00E70C17">
      <w:pPr>
        <w:rPr>
          <w:b/>
          <w:sz w:val="28"/>
          <w:szCs w:val="28"/>
          <w:u w:val="single"/>
        </w:rPr>
      </w:pPr>
    </w:p>
    <w:tbl>
      <w:tblPr>
        <w:tblStyle w:val="TableGrid"/>
        <w:tblW w:w="0" w:type="auto"/>
        <w:tblLook w:val="04A0" w:firstRow="1" w:lastRow="0" w:firstColumn="1" w:lastColumn="0" w:noHBand="0" w:noVBand="1"/>
      </w:tblPr>
      <w:tblGrid>
        <w:gridCol w:w="10201"/>
      </w:tblGrid>
      <w:tr w:rsidR="00A16053" w:rsidTr="00EF7ED5">
        <w:tc>
          <w:tcPr>
            <w:tcW w:w="10201" w:type="dxa"/>
            <w:shd w:val="clear" w:color="auto" w:fill="DEEAF6" w:themeFill="accent1" w:themeFillTint="33"/>
          </w:tcPr>
          <w:p w:rsidR="00A16053" w:rsidRPr="0024536B" w:rsidRDefault="00A16053" w:rsidP="00EF7ED5">
            <w:pPr>
              <w:jc w:val="center"/>
              <w:rPr>
                <w:b/>
                <w:sz w:val="24"/>
                <w:szCs w:val="24"/>
                <w:u w:val="single"/>
              </w:rPr>
            </w:pPr>
            <w:r>
              <w:rPr>
                <w:b/>
                <w:sz w:val="24"/>
                <w:szCs w:val="24"/>
                <w:u w:val="single"/>
              </w:rPr>
              <w:t>Any other factors</w:t>
            </w:r>
          </w:p>
        </w:tc>
      </w:tr>
      <w:tr w:rsidR="00A16053" w:rsidTr="00AD5F00">
        <w:trPr>
          <w:trHeight w:val="1017"/>
        </w:trPr>
        <w:tc>
          <w:tcPr>
            <w:tcW w:w="10201" w:type="dxa"/>
          </w:tcPr>
          <w:p w:rsidR="00A16053" w:rsidRPr="0024536B" w:rsidRDefault="00A16053" w:rsidP="00EF7ED5">
            <w:pPr>
              <w:rPr>
                <w:sz w:val="16"/>
                <w:szCs w:val="16"/>
              </w:rPr>
            </w:pPr>
          </w:p>
        </w:tc>
      </w:tr>
    </w:tbl>
    <w:p w:rsidR="00A16053" w:rsidRDefault="00A16053" w:rsidP="00E70C17">
      <w:pPr>
        <w:rPr>
          <w:b/>
          <w:sz w:val="28"/>
          <w:szCs w:val="28"/>
          <w:u w:val="single"/>
        </w:rPr>
      </w:pPr>
    </w:p>
    <w:p w:rsidR="00E70C17" w:rsidRPr="00B00C2A" w:rsidRDefault="00E70C17" w:rsidP="00E70C17">
      <w:pPr>
        <w:rPr>
          <w:b/>
          <w:sz w:val="28"/>
          <w:szCs w:val="28"/>
          <w:u w:val="single"/>
          <w:lang w:val="en-US"/>
        </w:rPr>
      </w:pPr>
      <w:r>
        <w:rPr>
          <w:noProof/>
          <w:lang w:eastAsia="en-GB"/>
        </w:rPr>
        <mc:AlternateContent>
          <mc:Choice Requires="wps">
            <w:drawing>
              <wp:anchor distT="0" distB="0" distL="114300" distR="114300" simplePos="0" relativeHeight="251667456" behindDoc="0" locked="0" layoutInCell="1" allowOverlap="1" wp14:anchorId="42B9EC58" wp14:editId="71ACBEC3">
                <wp:simplePos x="0" y="0"/>
                <wp:positionH relativeFrom="margin">
                  <wp:align>left</wp:align>
                </wp:positionH>
                <wp:positionV relativeFrom="paragraph">
                  <wp:posOffset>3672</wp:posOffset>
                </wp:positionV>
                <wp:extent cx="6456459"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456459" cy="1828800"/>
                        </a:xfrm>
                        <a:prstGeom prst="rect">
                          <a:avLst/>
                        </a:prstGeom>
                        <a:noFill/>
                        <a:ln>
                          <a:noFill/>
                        </a:ln>
                        <a:effectLst/>
                      </wps:spPr>
                      <wps:txbx>
                        <w:txbxContent>
                          <w:p w:rsidR="00E70C17" w:rsidRPr="00E70C17" w:rsidRDefault="00E70C17" w:rsidP="00E70C17">
                            <w:pPr>
                              <w:jc w:val="center"/>
                              <w:rPr>
                                <w:i/>
                                <w:color w:val="5B9BD5" w:themeColor="accent1"/>
                                <w:sz w:val="52"/>
                                <w:szCs w:val="5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C17">
                              <w:rPr>
                                <w:i/>
                                <w:color w:val="5B9BD5" w:themeColor="accent1"/>
                                <w:sz w:val="52"/>
                                <w:szCs w:val="5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Excellence without compromise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B9EC58" id="Text Box 5" o:spid="_x0000_s1030" type="#_x0000_t202" style="position:absolute;margin-left:0;margin-top:.3pt;width:508.4pt;height:2in;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" filled="f" stroked="f">
                <v:textbox style="mso-fit-shape-to-text:t">
                  <w:txbxContent>
                    <w:p w:rsidR="00E70C17" w:rsidRPr="00E70C17" w:rsidRDefault="00E70C17" w:rsidP="00E70C17">
                      <w:pPr>
                        <w:jc w:val="center"/>
                        <w:rPr>
                          <w:i/>
                          <w:color w:val="5B9BD5" w:themeColor="accent1"/>
                          <w:sz w:val="52"/>
                          <w:szCs w:val="5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0C17">
                        <w:rPr>
                          <w:i/>
                          <w:color w:val="5B9BD5" w:themeColor="accent1"/>
                          <w:sz w:val="52"/>
                          <w:szCs w:val="5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Excellence without compromise</w:t>
                      </w:r>
                    </w:p>
                  </w:txbxContent>
                </v:textbox>
                <w10:wrap anchorx="margin"/>
              </v:shape>
            </w:pict>
          </mc:Fallback>
        </mc:AlternateContent>
      </w:r>
    </w:p>
    <w:sectPr w:rsidR="00E70C17" w:rsidRPr="00B00C2A" w:rsidSect="00E70C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3.45pt;height:241.45pt" o:bullet="t">
        <v:imagedata r:id="rId1" o:title="Kings Road School logo"/>
      </v:shape>
    </w:pict>
  </w:numPicBullet>
  <w:abstractNum w:abstractNumId="0" w15:restartNumberingAfterBreak="0">
    <w:nsid w:val="0655207A"/>
    <w:multiLevelType w:val="hybridMultilevel"/>
    <w:tmpl w:val="8C9A5C42"/>
    <w:lvl w:ilvl="0" w:tplc="5F9EB736">
      <w:numFmt w:val="bullet"/>
      <w:lvlText w:val=""/>
      <w:lvlPicBulletId w:val="0"/>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NjUyMDE2NDUxtzBS0lEKTi0uzszPAykwrQUACyXJniwAAAA="/>
  </w:docVars>
  <w:rsids>
    <w:rsidRoot w:val="00C24C9F"/>
    <w:rsid w:val="00107088"/>
    <w:rsid w:val="0011704D"/>
    <w:rsid w:val="00160B9D"/>
    <w:rsid w:val="00172CA1"/>
    <w:rsid w:val="002132A8"/>
    <w:rsid w:val="0024536B"/>
    <w:rsid w:val="00252F73"/>
    <w:rsid w:val="00260E3D"/>
    <w:rsid w:val="002C62F8"/>
    <w:rsid w:val="002C780F"/>
    <w:rsid w:val="00306D87"/>
    <w:rsid w:val="00334F29"/>
    <w:rsid w:val="003B0D82"/>
    <w:rsid w:val="0044795C"/>
    <w:rsid w:val="004A700A"/>
    <w:rsid w:val="0052581E"/>
    <w:rsid w:val="00534922"/>
    <w:rsid w:val="00540BD7"/>
    <w:rsid w:val="005A23DF"/>
    <w:rsid w:val="005C2CE2"/>
    <w:rsid w:val="005D58AA"/>
    <w:rsid w:val="005F2B79"/>
    <w:rsid w:val="006061D8"/>
    <w:rsid w:val="00631746"/>
    <w:rsid w:val="00664CCD"/>
    <w:rsid w:val="0068256D"/>
    <w:rsid w:val="006A60C2"/>
    <w:rsid w:val="006C23FF"/>
    <w:rsid w:val="00746729"/>
    <w:rsid w:val="00785134"/>
    <w:rsid w:val="007F5A58"/>
    <w:rsid w:val="00845E9A"/>
    <w:rsid w:val="00861806"/>
    <w:rsid w:val="008D1C6E"/>
    <w:rsid w:val="009162CB"/>
    <w:rsid w:val="00961071"/>
    <w:rsid w:val="0096304C"/>
    <w:rsid w:val="009A6C52"/>
    <w:rsid w:val="00A16053"/>
    <w:rsid w:val="00A367FA"/>
    <w:rsid w:val="00A73F3E"/>
    <w:rsid w:val="00A770D9"/>
    <w:rsid w:val="00A82BAE"/>
    <w:rsid w:val="00B00C2A"/>
    <w:rsid w:val="00B12156"/>
    <w:rsid w:val="00B201A7"/>
    <w:rsid w:val="00B71259"/>
    <w:rsid w:val="00BA2E7A"/>
    <w:rsid w:val="00C24C9F"/>
    <w:rsid w:val="00C374E4"/>
    <w:rsid w:val="00C56E87"/>
    <w:rsid w:val="00C76A6E"/>
    <w:rsid w:val="00CC195B"/>
    <w:rsid w:val="00CC1CF2"/>
    <w:rsid w:val="00D03012"/>
    <w:rsid w:val="00D07A67"/>
    <w:rsid w:val="00D8681E"/>
    <w:rsid w:val="00DC0970"/>
    <w:rsid w:val="00E1082C"/>
    <w:rsid w:val="00E148A9"/>
    <w:rsid w:val="00E5791F"/>
    <w:rsid w:val="00E70C17"/>
    <w:rsid w:val="00EF48BE"/>
    <w:rsid w:val="00F06FEF"/>
    <w:rsid w:val="00F67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6F98D4"/>
  <w15:chartTrackingRefBased/>
  <w15:docId w15:val="{8E714FE5-E637-482A-8574-79B87B1B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48A9"/>
    <w:pPr>
      <w:spacing w:before="84" w:after="84"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0C17"/>
    <w:pPr>
      <w:spacing w:after="200" w:line="276"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47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95C"/>
    <w:rPr>
      <w:rFonts w:ascii="Segoe UI" w:hAnsi="Segoe UI" w:cs="Segoe UI"/>
      <w:sz w:val="18"/>
      <w:szCs w:val="18"/>
    </w:rPr>
  </w:style>
  <w:style w:type="character" w:styleId="PlaceholderText">
    <w:name w:val="Placeholder Text"/>
    <w:basedOn w:val="DefaultParagraphFont"/>
    <w:uiPriority w:val="99"/>
    <w:semiHidden/>
    <w:rsid w:val="00631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657A-F850-4E51-8CE8-DF2C2A7C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Morgan</dc:creator>
  <cp:keywords/>
  <dc:description/>
  <cp:lastModifiedBy>H Bettles</cp:lastModifiedBy>
  <cp:revision>2</cp:revision>
  <cp:lastPrinted>2020-04-20T12:19:00Z</cp:lastPrinted>
  <dcterms:created xsi:type="dcterms:W3CDTF">2024-12-16T10:59:00Z</dcterms:created>
  <dcterms:modified xsi:type="dcterms:W3CDTF">2024-12-16T10:59:00Z</dcterms:modified>
</cp:coreProperties>
</file>