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8E0E7" w14:textId="77777777" w:rsidR="00970A5C" w:rsidRPr="00B652E0" w:rsidRDefault="00744CE3">
      <w:pPr>
        <w:spacing w:after="488" w:line="259" w:lineRule="auto"/>
        <w:ind w:left="428" w:firstLine="0"/>
        <w:jc w:val="center"/>
        <w:rPr>
          <w:rFonts w:ascii="Gill Sans MT" w:hAnsi="Gill Sans MT"/>
        </w:rPr>
      </w:pPr>
      <w:r w:rsidRPr="00B652E0">
        <w:rPr>
          <w:rFonts w:ascii="Gill Sans MT" w:hAnsi="Gill Sans MT"/>
          <w:sz w:val="21"/>
        </w:rPr>
        <w:t xml:space="preserve">  </w:t>
      </w:r>
    </w:p>
    <w:p w14:paraId="7C78EE62" w14:textId="77777777" w:rsidR="00782C5D" w:rsidRDefault="00782C5D" w:rsidP="00782C5D">
      <w:pPr>
        <w:rPr>
          <w:b/>
          <w:sz w:val="72"/>
        </w:rPr>
      </w:pPr>
      <w:r>
        <w:rPr>
          <w:b/>
          <w:noProof/>
          <w:sz w:val="72"/>
        </w:rPr>
        <w:drawing>
          <wp:inline distT="0" distB="0" distL="0" distR="0" wp14:anchorId="53FC43E2" wp14:editId="0FC525CC">
            <wp:extent cx="916094"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rookland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6094" cy="1800000"/>
                    </a:xfrm>
                    <a:prstGeom prst="rect">
                      <a:avLst/>
                    </a:prstGeom>
                  </pic:spPr>
                </pic:pic>
              </a:graphicData>
            </a:graphic>
          </wp:inline>
        </w:drawing>
      </w:r>
    </w:p>
    <w:p w14:paraId="465E1818" w14:textId="77777777" w:rsidR="00782C5D" w:rsidRDefault="00782C5D" w:rsidP="00782C5D">
      <w:pPr>
        <w:rPr>
          <w:b/>
        </w:rPr>
      </w:pPr>
    </w:p>
    <w:p w14:paraId="22CF192D" w14:textId="77777777" w:rsidR="00782C5D" w:rsidRDefault="00782C5D" w:rsidP="00782C5D">
      <w:pPr>
        <w:rPr>
          <w:b/>
        </w:rPr>
      </w:pPr>
    </w:p>
    <w:p w14:paraId="7E059F9F" w14:textId="77777777" w:rsidR="00782C5D" w:rsidRPr="002462C8" w:rsidRDefault="00782C5D" w:rsidP="00782C5D">
      <w:pPr>
        <w:rPr>
          <w:b/>
        </w:rPr>
      </w:pPr>
    </w:p>
    <w:p w14:paraId="38C99385" w14:textId="77777777" w:rsidR="00782C5D" w:rsidRPr="007406BD" w:rsidRDefault="00782C5D" w:rsidP="00782C5D">
      <w:pPr>
        <w:jc w:val="center"/>
        <w:rPr>
          <w:rFonts w:ascii="Gill Sans MT" w:hAnsi="Gill Sans MT"/>
          <w:b/>
          <w:i/>
          <w:sz w:val="36"/>
          <w:szCs w:val="36"/>
        </w:rPr>
      </w:pPr>
      <w:r w:rsidRPr="007406BD">
        <w:rPr>
          <w:rFonts w:ascii="Gill Sans MT" w:hAnsi="Gill Sans MT"/>
          <w:b/>
          <w:i/>
          <w:color w:val="0070C0"/>
          <w:sz w:val="36"/>
          <w:szCs w:val="36"/>
        </w:rPr>
        <w:t>Perseverance</w:t>
      </w:r>
      <w:r w:rsidRPr="007406BD">
        <w:rPr>
          <w:rFonts w:ascii="Gill Sans MT" w:hAnsi="Gill Sans MT"/>
          <w:b/>
          <w:i/>
          <w:sz w:val="36"/>
          <w:szCs w:val="36"/>
        </w:rPr>
        <w:t xml:space="preserve">   </w:t>
      </w:r>
      <w:r w:rsidRPr="007406BD">
        <w:rPr>
          <w:rFonts w:ascii="Gill Sans MT" w:hAnsi="Gill Sans MT"/>
          <w:b/>
          <w:i/>
          <w:color w:val="FF0000"/>
          <w:sz w:val="36"/>
          <w:szCs w:val="36"/>
        </w:rPr>
        <w:t>Respect</w:t>
      </w:r>
      <w:r w:rsidRPr="007406BD">
        <w:rPr>
          <w:rFonts w:ascii="Gill Sans MT" w:hAnsi="Gill Sans MT"/>
          <w:b/>
          <w:i/>
          <w:sz w:val="36"/>
          <w:szCs w:val="36"/>
        </w:rPr>
        <w:t xml:space="preserve">   </w:t>
      </w:r>
      <w:r w:rsidRPr="007406BD">
        <w:rPr>
          <w:rFonts w:ascii="Gill Sans MT" w:hAnsi="Gill Sans MT"/>
          <w:b/>
          <w:i/>
          <w:color w:val="00B050"/>
          <w:sz w:val="36"/>
          <w:szCs w:val="36"/>
        </w:rPr>
        <w:t>Honesty</w:t>
      </w:r>
      <w:r w:rsidRPr="007406BD">
        <w:rPr>
          <w:rFonts w:ascii="Gill Sans MT" w:hAnsi="Gill Sans MT"/>
          <w:b/>
          <w:i/>
          <w:sz w:val="36"/>
          <w:szCs w:val="36"/>
        </w:rPr>
        <w:t xml:space="preserve">   </w:t>
      </w:r>
      <w:r w:rsidRPr="007406BD">
        <w:rPr>
          <w:rFonts w:ascii="Gill Sans MT" w:hAnsi="Gill Sans MT"/>
          <w:b/>
          <w:i/>
          <w:color w:val="FFC000"/>
          <w:sz w:val="36"/>
          <w:szCs w:val="36"/>
        </w:rPr>
        <w:t>Friendship</w:t>
      </w:r>
    </w:p>
    <w:p w14:paraId="282D196E" w14:textId="77777777" w:rsidR="00782C5D" w:rsidRPr="005B2706" w:rsidRDefault="00782C5D" w:rsidP="00782C5D">
      <w:pPr>
        <w:rPr>
          <w:b/>
          <w:color w:val="000000" w:themeColor="text1"/>
          <w:sz w:val="72"/>
        </w:rPr>
      </w:pPr>
    </w:p>
    <w:p w14:paraId="653548B5" w14:textId="77777777" w:rsidR="00782C5D" w:rsidRPr="00070967" w:rsidRDefault="00782C5D" w:rsidP="00782C5D">
      <w:pPr>
        <w:rPr>
          <w:rFonts w:ascii="Gill Sans MT" w:hAnsi="Gill Sans MT"/>
          <w:b/>
        </w:rPr>
      </w:pPr>
      <w:r w:rsidRPr="00070967">
        <w:rPr>
          <w:rFonts w:ascii="Gill Sans MT" w:hAnsi="Gill Sans MT"/>
          <w:b/>
          <w:color w:val="000000" w:themeColor="text1"/>
          <w:sz w:val="144"/>
        </w:rPr>
        <w:t>Equality Objectives</w:t>
      </w:r>
    </w:p>
    <w:p w14:paraId="483326FD" w14:textId="77777777" w:rsidR="00782C5D" w:rsidRPr="00070967" w:rsidRDefault="00782C5D" w:rsidP="00782C5D">
      <w:pPr>
        <w:rPr>
          <w:rFonts w:ascii="Gill Sans MT" w:hAnsi="Gill Sans MT"/>
          <w:b/>
        </w:rPr>
      </w:pPr>
    </w:p>
    <w:tbl>
      <w:tblPr>
        <w:tblW w:w="9639" w:type="dxa"/>
        <w:tblLayout w:type="fixed"/>
        <w:tblLook w:val="04A0" w:firstRow="1" w:lastRow="0" w:firstColumn="1" w:lastColumn="0" w:noHBand="0" w:noVBand="1"/>
      </w:tblPr>
      <w:tblGrid>
        <w:gridCol w:w="2835"/>
        <w:gridCol w:w="567"/>
        <w:gridCol w:w="2835"/>
        <w:gridCol w:w="567"/>
        <w:gridCol w:w="2835"/>
      </w:tblGrid>
      <w:tr w:rsidR="00782C5D" w:rsidRPr="00070967" w14:paraId="79372B69" w14:textId="77777777" w:rsidTr="00BF026C">
        <w:trPr>
          <w:trHeight w:val="153"/>
        </w:trPr>
        <w:tc>
          <w:tcPr>
            <w:tcW w:w="2835" w:type="dxa"/>
            <w:shd w:val="clear" w:color="auto" w:fill="1F2858"/>
            <w:vAlign w:val="center"/>
          </w:tcPr>
          <w:p w14:paraId="6D6B8C94" w14:textId="77777777" w:rsidR="00782C5D" w:rsidRPr="00070967" w:rsidRDefault="00782C5D" w:rsidP="00BF026C">
            <w:pPr>
              <w:spacing w:after="0"/>
              <w:jc w:val="center"/>
              <w:rPr>
                <w:rFonts w:ascii="Gill Sans MT" w:hAnsi="Gill Sans MT" w:cstheme="minorHAnsi"/>
                <w:b/>
                <w:bCs/>
                <w:color w:val="FFFFFF" w:themeColor="background1"/>
                <w:sz w:val="24"/>
              </w:rPr>
            </w:pPr>
            <w:r w:rsidRPr="00070967">
              <w:rPr>
                <w:rFonts w:ascii="Gill Sans MT" w:hAnsi="Gill Sans MT" w:cstheme="minorHAnsi"/>
                <w:b/>
                <w:bCs/>
                <w:color w:val="FFFFFF" w:themeColor="background1"/>
                <w:sz w:val="24"/>
              </w:rPr>
              <w:t>Date written</w:t>
            </w:r>
          </w:p>
        </w:tc>
        <w:tc>
          <w:tcPr>
            <w:tcW w:w="567" w:type="dxa"/>
            <w:shd w:val="clear" w:color="auto" w:fill="FFFFFF" w:themeFill="background1"/>
            <w:vAlign w:val="center"/>
          </w:tcPr>
          <w:p w14:paraId="51FCED58" w14:textId="77777777" w:rsidR="00782C5D" w:rsidRPr="00070967" w:rsidRDefault="00782C5D" w:rsidP="00BF026C">
            <w:pPr>
              <w:spacing w:after="0"/>
              <w:jc w:val="center"/>
              <w:rPr>
                <w:rFonts w:ascii="Gill Sans MT" w:hAnsi="Gill Sans MT" w:cstheme="minorHAnsi"/>
                <w:b/>
                <w:bCs/>
                <w:color w:val="FFFFFF" w:themeColor="background1"/>
                <w:sz w:val="24"/>
              </w:rPr>
            </w:pPr>
          </w:p>
        </w:tc>
        <w:tc>
          <w:tcPr>
            <w:tcW w:w="2835" w:type="dxa"/>
            <w:shd w:val="clear" w:color="auto" w:fill="1F2858"/>
            <w:vAlign w:val="center"/>
          </w:tcPr>
          <w:p w14:paraId="6F2A323E" w14:textId="77777777" w:rsidR="00782C5D" w:rsidRPr="00070967" w:rsidRDefault="00782C5D" w:rsidP="00BF026C">
            <w:pPr>
              <w:spacing w:after="0"/>
              <w:jc w:val="center"/>
              <w:rPr>
                <w:rFonts w:ascii="Gill Sans MT" w:hAnsi="Gill Sans MT" w:cstheme="minorHAnsi"/>
                <w:b/>
                <w:bCs/>
                <w:color w:val="FFFFFF" w:themeColor="background1"/>
                <w:sz w:val="24"/>
              </w:rPr>
            </w:pPr>
            <w:r w:rsidRPr="00070967">
              <w:rPr>
                <w:rFonts w:ascii="Gill Sans MT" w:hAnsi="Gill Sans MT" w:cstheme="minorHAnsi"/>
                <w:b/>
                <w:bCs/>
                <w:color w:val="FFFFFF" w:themeColor="background1"/>
                <w:sz w:val="24"/>
              </w:rPr>
              <w:t>Authorised by</w:t>
            </w:r>
          </w:p>
        </w:tc>
        <w:tc>
          <w:tcPr>
            <w:tcW w:w="567" w:type="dxa"/>
            <w:shd w:val="clear" w:color="auto" w:fill="FFFFFF" w:themeFill="background1"/>
            <w:vAlign w:val="center"/>
          </w:tcPr>
          <w:p w14:paraId="40D6563B" w14:textId="77777777" w:rsidR="00782C5D" w:rsidRPr="00070967" w:rsidRDefault="00782C5D" w:rsidP="00BF026C">
            <w:pPr>
              <w:spacing w:after="0"/>
              <w:jc w:val="center"/>
              <w:rPr>
                <w:rFonts w:ascii="Gill Sans MT" w:hAnsi="Gill Sans MT" w:cstheme="minorHAnsi"/>
                <w:b/>
                <w:bCs/>
                <w:color w:val="FFFFFF" w:themeColor="background1"/>
                <w:sz w:val="24"/>
              </w:rPr>
            </w:pPr>
          </w:p>
        </w:tc>
        <w:tc>
          <w:tcPr>
            <w:tcW w:w="2835" w:type="dxa"/>
            <w:shd w:val="clear" w:color="auto" w:fill="1F2858"/>
            <w:vAlign w:val="center"/>
          </w:tcPr>
          <w:p w14:paraId="79B6E9E0" w14:textId="77777777" w:rsidR="00782C5D" w:rsidRPr="00070967" w:rsidRDefault="00782C5D" w:rsidP="00BF026C">
            <w:pPr>
              <w:spacing w:after="0"/>
              <w:jc w:val="center"/>
              <w:rPr>
                <w:rFonts w:ascii="Gill Sans MT" w:hAnsi="Gill Sans MT" w:cstheme="minorHAnsi"/>
                <w:b/>
                <w:bCs/>
                <w:color w:val="FFFFFF" w:themeColor="background1"/>
                <w:sz w:val="24"/>
              </w:rPr>
            </w:pPr>
            <w:r w:rsidRPr="00070967">
              <w:rPr>
                <w:rFonts w:ascii="Gill Sans MT" w:hAnsi="Gill Sans MT" w:cstheme="minorHAnsi"/>
                <w:b/>
                <w:bCs/>
                <w:color w:val="FFFFFF" w:themeColor="background1"/>
                <w:sz w:val="24"/>
              </w:rPr>
              <w:t>Review Date</w:t>
            </w:r>
          </w:p>
        </w:tc>
      </w:tr>
      <w:tr w:rsidR="00782C5D" w:rsidRPr="00070967" w14:paraId="1DCD22DE" w14:textId="77777777" w:rsidTr="00BF026C">
        <w:trPr>
          <w:trHeight w:val="100"/>
        </w:trPr>
        <w:tc>
          <w:tcPr>
            <w:tcW w:w="2835" w:type="dxa"/>
            <w:shd w:val="clear" w:color="auto" w:fill="FFFFFF" w:themeFill="background1"/>
            <w:vAlign w:val="center"/>
          </w:tcPr>
          <w:p w14:paraId="548950DB" w14:textId="77777777" w:rsidR="00782C5D" w:rsidRPr="00070967" w:rsidRDefault="00782C5D" w:rsidP="00BF026C">
            <w:pPr>
              <w:spacing w:after="0"/>
              <w:jc w:val="center"/>
              <w:rPr>
                <w:rFonts w:ascii="Gill Sans MT" w:hAnsi="Gill Sans MT" w:cstheme="minorHAnsi"/>
                <w:color w:val="FFFFFF" w:themeColor="background1"/>
                <w:sz w:val="14"/>
                <w:szCs w:val="12"/>
              </w:rPr>
            </w:pPr>
          </w:p>
        </w:tc>
        <w:tc>
          <w:tcPr>
            <w:tcW w:w="567" w:type="dxa"/>
            <w:shd w:val="clear" w:color="auto" w:fill="FFFFFF" w:themeFill="background1"/>
            <w:vAlign w:val="center"/>
          </w:tcPr>
          <w:p w14:paraId="32EFC92F" w14:textId="77777777" w:rsidR="00782C5D" w:rsidRPr="00070967" w:rsidRDefault="00782C5D" w:rsidP="00BF026C">
            <w:pPr>
              <w:spacing w:after="0"/>
              <w:jc w:val="center"/>
              <w:rPr>
                <w:rFonts w:ascii="Gill Sans MT" w:hAnsi="Gill Sans MT" w:cstheme="minorHAnsi"/>
                <w:color w:val="FFFFFF" w:themeColor="background1"/>
                <w:sz w:val="14"/>
                <w:szCs w:val="12"/>
              </w:rPr>
            </w:pPr>
          </w:p>
        </w:tc>
        <w:tc>
          <w:tcPr>
            <w:tcW w:w="2835" w:type="dxa"/>
            <w:shd w:val="clear" w:color="auto" w:fill="FFFFFF" w:themeFill="background1"/>
            <w:vAlign w:val="center"/>
          </w:tcPr>
          <w:p w14:paraId="3405F1EE" w14:textId="77777777" w:rsidR="00782C5D" w:rsidRPr="00070967" w:rsidRDefault="00782C5D" w:rsidP="00BF026C">
            <w:pPr>
              <w:spacing w:after="0"/>
              <w:jc w:val="center"/>
              <w:rPr>
                <w:rFonts w:ascii="Gill Sans MT" w:hAnsi="Gill Sans MT" w:cstheme="minorHAnsi"/>
                <w:color w:val="FFFFFF" w:themeColor="background1"/>
                <w:sz w:val="14"/>
                <w:szCs w:val="12"/>
              </w:rPr>
            </w:pPr>
          </w:p>
        </w:tc>
        <w:tc>
          <w:tcPr>
            <w:tcW w:w="567" w:type="dxa"/>
            <w:shd w:val="clear" w:color="auto" w:fill="FFFFFF" w:themeFill="background1"/>
            <w:vAlign w:val="center"/>
          </w:tcPr>
          <w:p w14:paraId="631F19D7" w14:textId="77777777" w:rsidR="00782C5D" w:rsidRPr="00070967" w:rsidRDefault="00782C5D" w:rsidP="00BF026C">
            <w:pPr>
              <w:spacing w:after="0"/>
              <w:jc w:val="center"/>
              <w:rPr>
                <w:rFonts w:ascii="Gill Sans MT" w:hAnsi="Gill Sans MT" w:cstheme="minorHAnsi"/>
                <w:color w:val="FFFFFF" w:themeColor="background1"/>
                <w:sz w:val="14"/>
                <w:szCs w:val="12"/>
              </w:rPr>
            </w:pPr>
          </w:p>
        </w:tc>
        <w:tc>
          <w:tcPr>
            <w:tcW w:w="2835" w:type="dxa"/>
            <w:shd w:val="clear" w:color="auto" w:fill="FFFFFF" w:themeFill="background1"/>
            <w:vAlign w:val="center"/>
          </w:tcPr>
          <w:p w14:paraId="3B2F39E7" w14:textId="77777777" w:rsidR="00782C5D" w:rsidRPr="00070967" w:rsidRDefault="00782C5D" w:rsidP="00BF026C">
            <w:pPr>
              <w:spacing w:after="0"/>
              <w:jc w:val="center"/>
              <w:rPr>
                <w:rFonts w:ascii="Gill Sans MT" w:hAnsi="Gill Sans MT" w:cstheme="minorHAnsi"/>
                <w:color w:val="FFFFFF" w:themeColor="background1"/>
                <w:sz w:val="14"/>
                <w:szCs w:val="12"/>
              </w:rPr>
            </w:pPr>
          </w:p>
        </w:tc>
      </w:tr>
      <w:tr w:rsidR="00782C5D" w:rsidRPr="00070967" w14:paraId="2B53D2AD" w14:textId="77777777" w:rsidTr="00BF026C">
        <w:trPr>
          <w:trHeight w:val="459"/>
        </w:trPr>
        <w:tc>
          <w:tcPr>
            <w:tcW w:w="2835" w:type="dxa"/>
            <w:shd w:val="clear" w:color="auto" w:fill="1F2858"/>
            <w:vAlign w:val="center"/>
          </w:tcPr>
          <w:p w14:paraId="61BF7138" w14:textId="5517EE01" w:rsidR="00782C5D" w:rsidRPr="00070967" w:rsidRDefault="00723D5E" w:rsidP="00BF026C">
            <w:pPr>
              <w:spacing w:after="0"/>
              <w:jc w:val="center"/>
              <w:rPr>
                <w:rFonts w:ascii="Gill Sans MT" w:hAnsi="Gill Sans MT" w:cstheme="minorHAnsi"/>
                <w:color w:val="FFFFFF" w:themeColor="background1"/>
                <w:sz w:val="24"/>
              </w:rPr>
            </w:pPr>
            <w:r>
              <w:rPr>
                <w:rFonts w:ascii="Gill Sans MT" w:hAnsi="Gill Sans MT" w:cstheme="minorHAnsi"/>
                <w:color w:val="FFFFFF" w:themeColor="background1"/>
                <w:sz w:val="24"/>
              </w:rPr>
              <w:t>February 2024</w:t>
            </w:r>
          </w:p>
        </w:tc>
        <w:tc>
          <w:tcPr>
            <w:tcW w:w="567" w:type="dxa"/>
            <w:shd w:val="clear" w:color="auto" w:fill="FFFFFF" w:themeFill="background1"/>
            <w:vAlign w:val="center"/>
          </w:tcPr>
          <w:p w14:paraId="086751A1" w14:textId="77777777" w:rsidR="00782C5D" w:rsidRPr="00070967" w:rsidRDefault="00782C5D" w:rsidP="00BF026C">
            <w:pPr>
              <w:spacing w:after="0"/>
              <w:jc w:val="center"/>
              <w:rPr>
                <w:rFonts w:ascii="Gill Sans MT" w:hAnsi="Gill Sans MT" w:cstheme="minorHAnsi"/>
                <w:color w:val="FFFFFF" w:themeColor="background1"/>
                <w:sz w:val="24"/>
              </w:rPr>
            </w:pPr>
          </w:p>
        </w:tc>
        <w:tc>
          <w:tcPr>
            <w:tcW w:w="2835" w:type="dxa"/>
            <w:shd w:val="clear" w:color="auto" w:fill="1F2858"/>
            <w:vAlign w:val="center"/>
          </w:tcPr>
          <w:p w14:paraId="7EB3509F" w14:textId="77777777" w:rsidR="00782C5D" w:rsidRPr="00070967" w:rsidRDefault="00782C5D" w:rsidP="00BF026C">
            <w:pPr>
              <w:spacing w:after="0"/>
              <w:jc w:val="center"/>
              <w:rPr>
                <w:rFonts w:ascii="Gill Sans MT" w:hAnsi="Gill Sans MT" w:cstheme="minorHAnsi"/>
                <w:color w:val="FFFFFF" w:themeColor="background1"/>
                <w:sz w:val="24"/>
              </w:rPr>
            </w:pPr>
            <w:r w:rsidRPr="00070967">
              <w:rPr>
                <w:rFonts w:ascii="Gill Sans MT" w:hAnsi="Gill Sans MT" w:cstheme="minorHAnsi"/>
                <w:color w:val="FFFFFF" w:themeColor="background1"/>
                <w:sz w:val="24"/>
              </w:rPr>
              <w:t>Governors</w:t>
            </w:r>
          </w:p>
        </w:tc>
        <w:tc>
          <w:tcPr>
            <w:tcW w:w="567" w:type="dxa"/>
            <w:shd w:val="clear" w:color="auto" w:fill="FFFFFF" w:themeFill="background1"/>
            <w:vAlign w:val="center"/>
          </w:tcPr>
          <w:p w14:paraId="4028DA60" w14:textId="77777777" w:rsidR="00782C5D" w:rsidRPr="00070967" w:rsidRDefault="00782C5D" w:rsidP="00BF026C">
            <w:pPr>
              <w:spacing w:after="0"/>
              <w:jc w:val="center"/>
              <w:rPr>
                <w:rFonts w:ascii="Gill Sans MT" w:hAnsi="Gill Sans MT" w:cstheme="minorHAnsi"/>
                <w:color w:val="FFFFFF" w:themeColor="background1"/>
                <w:sz w:val="24"/>
              </w:rPr>
            </w:pPr>
          </w:p>
        </w:tc>
        <w:tc>
          <w:tcPr>
            <w:tcW w:w="2835" w:type="dxa"/>
            <w:shd w:val="clear" w:color="auto" w:fill="1F2858"/>
            <w:vAlign w:val="center"/>
          </w:tcPr>
          <w:p w14:paraId="7A4E5D07" w14:textId="407C8B0E" w:rsidR="00782C5D" w:rsidRPr="00070967" w:rsidRDefault="00723D5E" w:rsidP="00BF026C">
            <w:pPr>
              <w:spacing w:after="0"/>
              <w:jc w:val="center"/>
              <w:rPr>
                <w:rFonts w:ascii="Gill Sans MT" w:hAnsi="Gill Sans MT" w:cstheme="minorHAnsi"/>
                <w:color w:val="FFFFFF" w:themeColor="background1"/>
                <w:sz w:val="24"/>
              </w:rPr>
            </w:pPr>
            <w:r>
              <w:rPr>
                <w:rFonts w:ascii="Gill Sans MT" w:hAnsi="Gill Sans MT" w:cstheme="minorHAnsi"/>
                <w:color w:val="FFFFFF" w:themeColor="background1"/>
                <w:sz w:val="24"/>
              </w:rPr>
              <w:t>February 2025</w:t>
            </w:r>
          </w:p>
        </w:tc>
      </w:tr>
    </w:tbl>
    <w:p w14:paraId="49C5F783" w14:textId="77777777" w:rsidR="00782C5D" w:rsidRPr="00070967" w:rsidRDefault="00782C5D" w:rsidP="00782C5D">
      <w:pPr>
        <w:rPr>
          <w:rFonts w:ascii="Gill Sans MT" w:hAnsi="Gill Sans MT"/>
        </w:rPr>
      </w:pPr>
      <w:r w:rsidRPr="00070967">
        <w:rPr>
          <w:rFonts w:ascii="Gill Sans MT" w:hAnsi="Gill Sans MT"/>
          <w:noProof/>
        </w:rPr>
        <w:drawing>
          <wp:anchor distT="0" distB="0" distL="114300" distR="114300" simplePos="0" relativeHeight="251659264" behindDoc="1" locked="0" layoutInCell="1" allowOverlap="1" wp14:anchorId="65959855" wp14:editId="3701D995">
            <wp:simplePos x="0" y="0"/>
            <wp:positionH relativeFrom="column">
              <wp:posOffset>4414520</wp:posOffset>
            </wp:positionH>
            <wp:positionV relativeFrom="paragraph">
              <wp:posOffset>203200</wp:posOffset>
            </wp:positionV>
            <wp:extent cx="547370" cy="1079500"/>
            <wp:effectExtent l="0" t="0" r="5080" b="6350"/>
            <wp:wrapTight wrapText="bothSides">
              <wp:wrapPolygon edited="0">
                <wp:start x="0" y="0"/>
                <wp:lineTo x="0" y="21346"/>
                <wp:lineTo x="21049" y="21346"/>
                <wp:lineTo x="2104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alue - Friendshi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7370" cy="1079500"/>
                    </a:xfrm>
                    <a:prstGeom prst="rect">
                      <a:avLst/>
                    </a:prstGeom>
                  </pic:spPr>
                </pic:pic>
              </a:graphicData>
            </a:graphic>
            <wp14:sizeRelH relativeFrom="page">
              <wp14:pctWidth>0</wp14:pctWidth>
            </wp14:sizeRelH>
            <wp14:sizeRelV relativeFrom="page">
              <wp14:pctHeight>0</wp14:pctHeight>
            </wp14:sizeRelV>
          </wp:anchor>
        </w:drawing>
      </w:r>
      <w:r w:rsidRPr="00070967">
        <w:rPr>
          <w:rFonts w:ascii="Gill Sans MT" w:hAnsi="Gill Sans MT"/>
          <w:noProof/>
        </w:rPr>
        <w:drawing>
          <wp:anchor distT="0" distB="0" distL="114300" distR="114300" simplePos="0" relativeHeight="251660288" behindDoc="1" locked="0" layoutInCell="1" allowOverlap="1" wp14:anchorId="5D0507C3" wp14:editId="2507AD7E">
            <wp:simplePos x="0" y="0"/>
            <wp:positionH relativeFrom="column">
              <wp:posOffset>3242945</wp:posOffset>
            </wp:positionH>
            <wp:positionV relativeFrom="paragraph">
              <wp:posOffset>203200</wp:posOffset>
            </wp:positionV>
            <wp:extent cx="548640" cy="1079500"/>
            <wp:effectExtent l="0" t="0" r="3810" b="6350"/>
            <wp:wrapTight wrapText="bothSides">
              <wp:wrapPolygon edited="0">
                <wp:start x="0" y="0"/>
                <wp:lineTo x="0" y="21346"/>
                <wp:lineTo x="21000" y="21346"/>
                <wp:lineTo x="2100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alue - Hones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 cy="1079500"/>
                    </a:xfrm>
                    <a:prstGeom prst="rect">
                      <a:avLst/>
                    </a:prstGeom>
                  </pic:spPr>
                </pic:pic>
              </a:graphicData>
            </a:graphic>
            <wp14:sizeRelH relativeFrom="page">
              <wp14:pctWidth>0</wp14:pctWidth>
            </wp14:sizeRelH>
            <wp14:sizeRelV relativeFrom="page">
              <wp14:pctHeight>0</wp14:pctHeight>
            </wp14:sizeRelV>
          </wp:anchor>
        </w:drawing>
      </w:r>
      <w:r w:rsidRPr="00070967">
        <w:rPr>
          <w:rFonts w:ascii="Gill Sans MT" w:hAnsi="Gill Sans MT"/>
          <w:noProof/>
        </w:rPr>
        <w:drawing>
          <wp:anchor distT="0" distB="0" distL="114300" distR="114300" simplePos="0" relativeHeight="251662336" behindDoc="1" locked="0" layoutInCell="1" allowOverlap="1" wp14:anchorId="32977299" wp14:editId="7714176B">
            <wp:simplePos x="0" y="0"/>
            <wp:positionH relativeFrom="column">
              <wp:posOffset>1995170</wp:posOffset>
            </wp:positionH>
            <wp:positionV relativeFrom="paragraph">
              <wp:posOffset>203200</wp:posOffset>
            </wp:positionV>
            <wp:extent cx="551180" cy="1079500"/>
            <wp:effectExtent l="0" t="0" r="1270" b="6350"/>
            <wp:wrapTight wrapText="bothSides">
              <wp:wrapPolygon edited="0">
                <wp:start x="0" y="0"/>
                <wp:lineTo x="0" y="21346"/>
                <wp:lineTo x="20903" y="21346"/>
                <wp:lineTo x="2090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alue - Respec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1180" cy="1079500"/>
                    </a:xfrm>
                    <a:prstGeom prst="rect">
                      <a:avLst/>
                    </a:prstGeom>
                  </pic:spPr>
                </pic:pic>
              </a:graphicData>
            </a:graphic>
            <wp14:sizeRelH relativeFrom="page">
              <wp14:pctWidth>0</wp14:pctWidth>
            </wp14:sizeRelH>
            <wp14:sizeRelV relativeFrom="page">
              <wp14:pctHeight>0</wp14:pctHeight>
            </wp14:sizeRelV>
          </wp:anchor>
        </w:drawing>
      </w:r>
      <w:r w:rsidRPr="00070967">
        <w:rPr>
          <w:rFonts w:ascii="Gill Sans MT" w:hAnsi="Gill Sans MT"/>
          <w:noProof/>
        </w:rPr>
        <w:drawing>
          <wp:anchor distT="0" distB="0" distL="114300" distR="114300" simplePos="0" relativeHeight="251661312" behindDoc="1" locked="0" layoutInCell="1" allowOverlap="1" wp14:anchorId="58D35AC8" wp14:editId="3F4E8EB0">
            <wp:simplePos x="0" y="0"/>
            <wp:positionH relativeFrom="column">
              <wp:posOffset>842645</wp:posOffset>
            </wp:positionH>
            <wp:positionV relativeFrom="paragraph">
              <wp:posOffset>203200</wp:posOffset>
            </wp:positionV>
            <wp:extent cx="551180" cy="1079500"/>
            <wp:effectExtent l="0" t="0" r="1270" b="6350"/>
            <wp:wrapTight wrapText="bothSides">
              <wp:wrapPolygon edited="0">
                <wp:start x="0" y="0"/>
                <wp:lineTo x="0" y="21346"/>
                <wp:lineTo x="20903" y="21346"/>
                <wp:lineTo x="2090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Value - Perseveranc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1180" cy="1079500"/>
                    </a:xfrm>
                    <a:prstGeom prst="rect">
                      <a:avLst/>
                    </a:prstGeom>
                  </pic:spPr>
                </pic:pic>
              </a:graphicData>
            </a:graphic>
            <wp14:sizeRelH relativeFrom="page">
              <wp14:pctWidth>0</wp14:pctWidth>
            </wp14:sizeRelH>
            <wp14:sizeRelV relativeFrom="page">
              <wp14:pctHeight>0</wp14:pctHeight>
            </wp14:sizeRelV>
          </wp:anchor>
        </w:drawing>
      </w:r>
    </w:p>
    <w:p w14:paraId="4AB52D10" w14:textId="77777777" w:rsidR="00782C5D" w:rsidRPr="00070967" w:rsidRDefault="00782C5D" w:rsidP="00782C5D">
      <w:pPr>
        <w:jc w:val="center"/>
        <w:rPr>
          <w:rFonts w:ascii="Gill Sans MT" w:hAnsi="Gill Sans MT"/>
        </w:rPr>
      </w:pPr>
      <w:r w:rsidRPr="00070967">
        <w:rPr>
          <w:rFonts w:ascii="Gill Sans MT" w:hAnsi="Gill Sans MT"/>
        </w:rPr>
        <w:br w:type="page"/>
      </w:r>
    </w:p>
    <w:p w14:paraId="238E9BCD" w14:textId="77777777" w:rsidR="00970A5C" w:rsidRPr="00782C5D" w:rsidRDefault="00744CE3" w:rsidP="00070967">
      <w:pPr>
        <w:tabs>
          <w:tab w:val="center" w:pos="4873"/>
          <w:tab w:val="center" w:pos="6064"/>
        </w:tabs>
        <w:spacing w:after="0" w:line="259" w:lineRule="auto"/>
        <w:ind w:left="0" w:firstLine="0"/>
        <w:rPr>
          <w:rFonts w:ascii="Gill Sans MT" w:hAnsi="Gill Sans MT"/>
          <w:sz w:val="22"/>
        </w:rPr>
      </w:pPr>
      <w:r w:rsidRPr="00B652E0">
        <w:rPr>
          <w:rFonts w:ascii="Gill Sans MT" w:hAnsi="Gill Sans MT"/>
          <w:sz w:val="32"/>
          <w:vertAlign w:val="subscript"/>
        </w:rPr>
        <w:lastRenderedPageBreak/>
        <w:t xml:space="preserve"> </w:t>
      </w:r>
      <w:r w:rsidRPr="00782C5D">
        <w:rPr>
          <w:rFonts w:ascii="Gill Sans MT" w:hAnsi="Gill Sans MT"/>
          <w:b/>
          <w:sz w:val="22"/>
        </w:rPr>
        <w:t>Public Sector Equality Duty</w:t>
      </w:r>
      <w:r w:rsidRPr="00782C5D">
        <w:rPr>
          <w:rFonts w:ascii="Gill Sans MT" w:hAnsi="Gill Sans MT"/>
          <w:sz w:val="22"/>
        </w:rPr>
        <w:t xml:space="preserve"> </w:t>
      </w:r>
    </w:p>
    <w:p w14:paraId="30FBCAE9"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sz w:val="22"/>
        </w:rPr>
        <w:t xml:space="preserve">  </w:t>
      </w:r>
    </w:p>
    <w:p w14:paraId="46A41267" w14:textId="77777777" w:rsidR="00970A5C" w:rsidRPr="00782C5D" w:rsidRDefault="00744CE3">
      <w:pPr>
        <w:spacing w:after="0" w:line="325" w:lineRule="auto"/>
        <w:ind w:left="355"/>
        <w:rPr>
          <w:rFonts w:ascii="Gill Sans MT" w:hAnsi="Gill Sans MT"/>
          <w:sz w:val="22"/>
        </w:rPr>
      </w:pPr>
      <w:r w:rsidRPr="00782C5D">
        <w:rPr>
          <w:rFonts w:ascii="Gill Sans MT" w:hAnsi="Gill Sans MT"/>
          <w:sz w:val="22"/>
        </w:rPr>
        <w:t xml:space="preserve">The Equality Act 2010 requires us to publish information that demonstrates that we have due regard for the need to: </w:t>
      </w:r>
    </w:p>
    <w:p w14:paraId="1F62D761" w14:textId="77777777" w:rsidR="00970A5C" w:rsidRPr="00782C5D" w:rsidRDefault="00744CE3">
      <w:pPr>
        <w:spacing w:after="69" w:line="259" w:lineRule="auto"/>
        <w:ind w:left="360" w:firstLine="0"/>
        <w:rPr>
          <w:rFonts w:ascii="Gill Sans MT" w:hAnsi="Gill Sans MT"/>
          <w:sz w:val="22"/>
        </w:rPr>
      </w:pPr>
      <w:r w:rsidRPr="00782C5D">
        <w:rPr>
          <w:rFonts w:ascii="Gill Sans MT" w:hAnsi="Gill Sans MT"/>
          <w:sz w:val="22"/>
        </w:rPr>
        <w:t xml:space="preserve">  </w:t>
      </w:r>
    </w:p>
    <w:p w14:paraId="2DED7589" w14:textId="77777777" w:rsidR="00970A5C" w:rsidRPr="00782C5D" w:rsidRDefault="00744CE3">
      <w:pPr>
        <w:numPr>
          <w:ilvl w:val="0"/>
          <w:numId w:val="1"/>
        </w:numPr>
        <w:spacing w:after="63" w:line="259" w:lineRule="auto"/>
        <w:ind w:hanging="360"/>
        <w:rPr>
          <w:rFonts w:ascii="Gill Sans MT" w:hAnsi="Gill Sans MT"/>
          <w:sz w:val="22"/>
        </w:rPr>
      </w:pPr>
      <w:r w:rsidRPr="00782C5D">
        <w:rPr>
          <w:rFonts w:ascii="Gill Sans MT" w:hAnsi="Gill Sans MT"/>
          <w:b/>
          <w:sz w:val="22"/>
        </w:rPr>
        <w:t>Eliminate unlawful  discrimination, harassment, victimisation</w:t>
      </w:r>
      <w:r w:rsidRPr="00782C5D">
        <w:rPr>
          <w:rFonts w:ascii="Gill Sans MT" w:hAnsi="Gill Sans MT"/>
          <w:sz w:val="22"/>
        </w:rPr>
        <w:t xml:space="preserve">  and any other conduct prohibited by the Equality Act 2010 </w:t>
      </w:r>
    </w:p>
    <w:p w14:paraId="09C2E5AF" w14:textId="77777777" w:rsidR="00970A5C" w:rsidRPr="00782C5D" w:rsidRDefault="00744CE3">
      <w:pPr>
        <w:numPr>
          <w:ilvl w:val="0"/>
          <w:numId w:val="1"/>
        </w:numPr>
        <w:ind w:hanging="360"/>
        <w:rPr>
          <w:rFonts w:ascii="Gill Sans MT" w:hAnsi="Gill Sans MT"/>
          <w:sz w:val="22"/>
        </w:rPr>
      </w:pPr>
      <w:r w:rsidRPr="00782C5D">
        <w:rPr>
          <w:rFonts w:ascii="Gill Sans MT" w:hAnsi="Gill Sans MT"/>
          <w:b/>
          <w:sz w:val="22"/>
        </w:rPr>
        <w:t xml:space="preserve">Advance equality of opportunity </w:t>
      </w:r>
      <w:r w:rsidRPr="00782C5D">
        <w:rPr>
          <w:rFonts w:ascii="Gill Sans MT" w:hAnsi="Gill Sans MT"/>
          <w:sz w:val="22"/>
        </w:rPr>
        <w:t xml:space="preserve">between people who share a protected characteristic and people who do not share it </w:t>
      </w:r>
    </w:p>
    <w:p w14:paraId="14F2270B" w14:textId="77777777" w:rsidR="00970A5C" w:rsidRPr="00782C5D" w:rsidRDefault="00744CE3">
      <w:pPr>
        <w:numPr>
          <w:ilvl w:val="0"/>
          <w:numId w:val="1"/>
        </w:numPr>
        <w:ind w:hanging="360"/>
        <w:rPr>
          <w:rFonts w:ascii="Gill Sans MT" w:hAnsi="Gill Sans MT"/>
          <w:sz w:val="22"/>
        </w:rPr>
      </w:pPr>
      <w:r w:rsidRPr="00782C5D">
        <w:rPr>
          <w:rFonts w:ascii="Gill Sans MT" w:hAnsi="Gill Sans MT"/>
          <w:b/>
          <w:sz w:val="22"/>
        </w:rPr>
        <w:t xml:space="preserve">Foster good relations </w:t>
      </w:r>
      <w:r w:rsidRPr="00782C5D">
        <w:rPr>
          <w:rFonts w:ascii="Gill Sans MT" w:hAnsi="Gill Sans MT"/>
          <w:sz w:val="22"/>
        </w:rPr>
        <w:t xml:space="preserve">between people who share a protected characteristic and people who do not share it. </w:t>
      </w:r>
    </w:p>
    <w:p w14:paraId="28D09AE1"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sz w:val="22"/>
        </w:rPr>
        <w:t xml:space="preserve">  </w:t>
      </w:r>
    </w:p>
    <w:p w14:paraId="65D260F5" w14:textId="77777777" w:rsidR="00970A5C" w:rsidRPr="00782C5D" w:rsidRDefault="00744CE3">
      <w:pPr>
        <w:spacing w:after="0" w:line="325" w:lineRule="auto"/>
        <w:ind w:left="355"/>
        <w:rPr>
          <w:rFonts w:ascii="Gill Sans MT" w:hAnsi="Gill Sans MT"/>
          <w:sz w:val="22"/>
        </w:rPr>
      </w:pPr>
      <w:r w:rsidRPr="00782C5D">
        <w:rPr>
          <w:rFonts w:ascii="Gill Sans MT" w:hAnsi="Gill Sans MT"/>
          <w:sz w:val="22"/>
        </w:rPr>
        <w:t xml:space="preserve">Brooklands Primary School is an inclusive school where we focus on the well-being and progress of every child and where all members of our community are of equal worth. </w:t>
      </w:r>
    </w:p>
    <w:p w14:paraId="52DE922F"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3F9B0697" w14:textId="77777777" w:rsidR="00970A5C" w:rsidRPr="00782C5D" w:rsidRDefault="00744CE3">
      <w:pPr>
        <w:spacing w:after="1" w:line="323" w:lineRule="auto"/>
        <w:ind w:left="355"/>
        <w:rPr>
          <w:rFonts w:ascii="Gill Sans MT" w:hAnsi="Gill Sans MT"/>
          <w:sz w:val="22"/>
        </w:rPr>
      </w:pPr>
      <w:r w:rsidRPr="00782C5D">
        <w:rPr>
          <w:rFonts w:ascii="Gill Sans MT" w:hAnsi="Gill Sans MT"/>
          <w:sz w:val="22"/>
        </w:rPr>
        <w:t xml:space="preserve">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 </w:t>
      </w:r>
    </w:p>
    <w:p w14:paraId="3958AFD0"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b/>
          <w:sz w:val="22"/>
        </w:rPr>
        <w:t xml:space="preserve"> </w:t>
      </w:r>
      <w:r w:rsidRPr="00782C5D">
        <w:rPr>
          <w:rFonts w:ascii="Gill Sans MT" w:hAnsi="Gill Sans MT"/>
          <w:sz w:val="22"/>
        </w:rPr>
        <w:t xml:space="preserve"> </w:t>
      </w:r>
    </w:p>
    <w:p w14:paraId="1A5D9A0D" w14:textId="77777777" w:rsidR="00970A5C" w:rsidRPr="00782C5D" w:rsidRDefault="00744CE3">
      <w:pPr>
        <w:ind w:left="355"/>
        <w:rPr>
          <w:rFonts w:ascii="Gill Sans MT" w:hAnsi="Gill Sans MT"/>
          <w:sz w:val="22"/>
        </w:rPr>
      </w:pPr>
      <w:r w:rsidRPr="00782C5D">
        <w:rPr>
          <w:rFonts w:ascii="Gill Sans MT" w:hAnsi="Gill Sans MT"/>
          <w:sz w:val="22"/>
        </w:rPr>
        <w:t xml:space="preserve">Our approach to equality is based on the following key principles: </w:t>
      </w:r>
    </w:p>
    <w:p w14:paraId="13EBB63F"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sz w:val="22"/>
        </w:rPr>
        <w:t xml:space="preserve">  </w:t>
      </w:r>
    </w:p>
    <w:p w14:paraId="54BB5A57" w14:textId="77777777" w:rsidR="00970A5C" w:rsidRPr="00782C5D" w:rsidRDefault="00744CE3">
      <w:pPr>
        <w:numPr>
          <w:ilvl w:val="1"/>
          <w:numId w:val="1"/>
        </w:numPr>
        <w:ind w:hanging="223"/>
        <w:rPr>
          <w:rFonts w:ascii="Gill Sans MT" w:hAnsi="Gill Sans MT"/>
          <w:sz w:val="22"/>
        </w:rPr>
      </w:pPr>
      <w:r w:rsidRPr="00782C5D">
        <w:rPr>
          <w:rFonts w:ascii="Gill Sans MT" w:hAnsi="Gill Sans MT"/>
          <w:sz w:val="22"/>
        </w:rPr>
        <w:t xml:space="preserve">All learners are of equal value </w:t>
      </w:r>
    </w:p>
    <w:p w14:paraId="32859213"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sz w:val="22"/>
        </w:rPr>
        <w:t xml:space="preserve">  </w:t>
      </w:r>
    </w:p>
    <w:p w14:paraId="4941ADE8" w14:textId="77777777" w:rsidR="00970A5C" w:rsidRPr="00782C5D" w:rsidRDefault="00744CE3">
      <w:pPr>
        <w:numPr>
          <w:ilvl w:val="1"/>
          <w:numId w:val="1"/>
        </w:numPr>
        <w:ind w:hanging="223"/>
        <w:rPr>
          <w:rFonts w:ascii="Gill Sans MT" w:hAnsi="Gill Sans MT"/>
          <w:sz w:val="22"/>
        </w:rPr>
      </w:pPr>
      <w:r w:rsidRPr="00782C5D">
        <w:rPr>
          <w:rFonts w:ascii="Gill Sans MT" w:hAnsi="Gill Sans MT"/>
          <w:sz w:val="22"/>
        </w:rPr>
        <w:t xml:space="preserve">We recognise and respect difference </w:t>
      </w:r>
    </w:p>
    <w:p w14:paraId="77B9704C" w14:textId="77777777" w:rsidR="00970A5C" w:rsidRPr="00782C5D" w:rsidRDefault="00744CE3">
      <w:pPr>
        <w:spacing w:after="65" w:line="259" w:lineRule="auto"/>
        <w:ind w:left="360" w:firstLine="0"/>
        <w:rPr>
          <w:rFonts w:ascii="Gill Sans MT" w:hAnsi="Gill Sans MT"/>
          <w:sz w:val="22"/>
        </w:rPr>
      </w:pPr>
      <w:r w:rsidRPr="00782C5D">
        <w:rPr>
          <w:rFonts w:ascii="Gill Sans MT" w:hAnsi="Gill Sans MT"/>
          <w:sz w:val="22"/>
        </w:rPr>
        <w:t xml:space="preserve">  </w:t>
      </w:r>
    </w:p>
    <w:p w14:paraId="20161DB4" w14:textId="77777777" w:rsidR="00970A5C" w:rsidRPr="00782C5D" w:rsidRDefault="00744CE3">
      <w:pPr>
        <w:numPr>
          <w:ilvl w:val="1"/>
          <w:numId w:val="1"/>
        </w:numPr>
        <w:spacing w:after="0" w:line="325" w:lineRule="auto"/>
        <w:ind w:hanging="223"/>
        <w:rPr>
          <w:rFonts w:ascii="Gill Sans MT" w:hAnsi="Gill Sans MT"/>
          <w:sz w:val="22"/>
        </w:rPr>
      </w:pPr>
      <w:r w:rsidRPr="00782C5D">
        <w:rPr>
          <w:rFonts w:ascii="Gill Sans MT" w:hAnsi="Gill Sans MT"/>
          <w:sz w:val="22"/>
        </w:rPr>
        <w:t xml:space="preserve">We foster positive attitudes and relationships and a shared sense of cohesion and belonging. </w:t>
      </w:r>
    </w:p>
    <w:p w14:paraId="0B7E533E"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084C24A1" w14:textId="77777777" w:rsidR="00970A5C" w:rsidRPr="00782C5D" w:rsidRDefault="00744CE3">
      <w:pPr>
        <w:numPr>
          <w:ilvl w:val="1"/>
          <w:numId w:val="1"/>
        </w:numPr>
        <w:ind w:hanging="223"/>
        <w:rPr>
          <w:rFonts w:ascii="Gill Sans MT" w:hAnsi="Gill Sans MT"/>
          <w:sz w:val="22"/>
        </w:rPr>
      </w:pPr>
      <w:r w:rsidRPr="00782C5D">
        <w:rPr>
          <w:rFonts w:ascii="Gill Sans MT" w:hAnsi="Gill Sans MT"/>
          <w:sz w:val="22"/>
        </w:rPr>
        <w:t xml:space="preserve">We observe good equalities practice in staff recruitment, retention and development. </w:t>
      </w:r>
    </w:p>
    <w:p w14:paraId="6C25E351"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048E886D" w14:textId="77777777" w:rsidR="00970A5C" w:rsidRPr="00782C5D" w:rsidRDefault="00744CE3">
      <w:pPr>
        <w:numPr>
          <w:ilvl w:val="1"/>
          <w:numId w:val="1"/>
        </w:numPr>
        <w:ind w:hanging="223"/>
        <w:rPr>
          <w:rFonts w:ascii="Gill Sans MT" w:hAnsi="Gill Sans MT"/>
          <w:sz w:val="22"/>
        </w:rPr>
      </w:pPr>
      <w:r w:rsidRPr="00782C5D">
        <w:rPr>
          <w:rFonts w:ascii="Gill Sans MT" w:hAnsi="Gill Sans MT"/>
          <w:sz w:val="22"/>
        </w:rPr>
        <w:t xml:space="preserve">We aim to reduce and remove inequalities and barriers that already exist. </w:t>
      </w:r>
    </w:p>
    <w:p w14:paraId="6B146396"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083D4EDB" w14:textId="6527EB55" w:rsidR="00970A5C" w:rsidRPr="00782C5D" w:rsidRDefault="00744CE3">
      <w:pPr>
        <w:numPr>
          <w:ilvl w:val="1"/>
          <w:numId w:val="1"/>
        </w:numPr>
        <w:ind w:hanging="223"/>
        <w:rPr>
          <w:rFonts w:ascii="Gill Sans MT" w:hAnsi="Gill Sans MT"/>
          <w:sz w:val="22"/>
        </w:rPr>
      </w:pPr>
      <w:r w:rsidRPr="00782C5D">
        <w:rPr>
          <w:rFonts w:ascii="Gill Sans MT" w:hAnsi="Gill Sans MT"/>
          <w:sz w:val="22"/>
        </w:rPr>
        <w:t xml:space="preserve">We have the highest expectations </w:t>
      </w:r>
      <w:r w:rsidR="001A7EED">
        <w:rPr>
          <w:rFonts w:ascii="Gill Sans MT" w:hAnsi="Gill Sans MT"/>
          <w:sz w:val="22"/>
        </w:rPr>
        <w:t>of all members of our school community (pupils, staff, parents, governors and visitors) to act towards one another with ‘respect’ and ‘friendship’ (linked to our school values)</w:t>
      </w:r>
      <w:r w:rsidRPr="00782C5D">
        <w:rPr>
          <w:rFonts w:ascii="Gill Sans MT" w:hAnsi="Gill Sans MT"/>
          <w:sz w:val="22"/>
        </w:rPr>
        <w:t xml:space="preserve">. </w:t>
      </w:r>
    </w:p>
    <w:p w14:paraId="3306E7A0"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2AF0A437" w14:textId="77777777" w:rsidR="00970A5C" w:rsidRPr="00782C5D" w:rsidRDefault="00744CE3">
      <w:pPr>
        <w:spacing w:after="65" w:line="259" w:lineRule="auto"/>
        <w:ind w:left="360" w:firstLine="0"/>
        <w:rPr>
          <w:rFonts w:ascii="Gill Sans MT" w:hAnsi="Gill Sans MT"/>
          <w:sz w:val="22"/>
        </w:rPr>
      </w:pPr>
      <w:r w:rsidRPr="00782C5D">
        <w:rPr>
          <w:rFonts w:ascii="Gill Sans MT" w:hAnsi="Gill Sans MT"/>
          <w:sz w:val="22"/>
        </w:rPr>
        <w:t xml:space="preserve"> </w:t>
      </w:r>
    </w:p>
    <w:p w14:paraId="6CD8A992" w14:textId="77777777" w:rsidR="00970A5C"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4EEE2CD7" w14:textId="77777777" w:rsidR="00070967" w:rsidRDefault="00070967">
      <w:pPr>
        <w:spacing w:after="67" w:line="259" w:lineRule="auto"/>
        <w:ind w:left="360" w:firstLine="0"/>
        <w:rPr>
          <w:rFonts w:ascii="Gill Sans MT" w:hAnsi="Gill Sans MT"/>
          <w:sz w:val="22"/>
        </w:rPr>
      </w:pPr>
    </w:p>
    <w:p w14:paraId="223B160A" w14:textId="77777777" w:rsidR="00070967" w:rsidRDefault="00070967">
      <w:pPr>
        <w:spacing w:after="67" w:line="259" w:lineRule="auto"/>
        <w:ind w:left="360" w:firstLine="0"/>
        <w:rPr>
          <w:rFonts w:ascii="Gill Sans MT" w:hAnsi="Gill Sans MT"/>
          <w:sz w:val="22"/>
        </w:rPr>
      </w:pPr>
    </w:p>
    <w:p w14:paraId="4FC9409E" w14:textId="77777777" w:rsidR="00070967" w:rsidRPr="00782C5D" w:rsidRDefault="00070967">
      <w:pPr>
        <w:spacing w:after="67" w:line="259" w:lineRule="auto"/>
        <w:ind w:left="360" w:firstLine="0"/>
        <w:rPr>
          <w:rFonts w:ascii="Gill Sans MT" w:hAnsi="Gill Sans MT"/>
          <w:sz w:val="22"/>
        </w:rPr>
      </w:pPr>
    </w:p>
    <w:p w14:paraId="0841EB20" w14:textId="7249DA61" w:rsidR="00970A5C" w:rsidRPr="00782C5D" w:rsidRDefault="0093165A" w:rsidP="00070967">
      <w:pPr>
        <w:spacing w:after="63" w:line="259" w:lineRule="auto"/>
        <w:ind w:left="0" w:firstLine="0"/>
        <w:rPr>
          <w:rFonts w:ascii="Gill Sans MT" w:hAnsi="Gill Sans MT"/>
          <w:sz w:val="22"/>
        </w:rPr>
      </w:pPr>
      <w:r>
        <w:rPr>
          <w:rFonts w:ascii="Gill Sans MT" w:hAnsi="Gill Sans MT"/>
          <w:b/>
          <w:sz w:val="22"/>
        </w:rPr>
        <w:lastRenderedPageBreak/>
        <w:t>E</w:t>
      </w:r>
      <w:r w:rsidR="00744CE3" w:rsidRPr="00782C5D">
        <w:rPr>
          <w:rFonts w:ascii="Gill Sans MT" w:hAnsi="Gill Sans MT"/>
          <w:b/>
          <w:sz w:val="22"/>
        </w:rPr>
        <w:t>quality Information</w:t>
      </w:r>
      <w:r w:rsidR="00744CE3" w:rsidRPr="00782C5D">
        <w:rPr>
          <w:rFonts w:ascii="Gill Sans MT" w:hAnsi="Gill Sans MT"/>
          <w:sz w:val="22"/>
        </w:rPr>
        <w:t xml:space="preserve"> </w:t>
      </w:r>
    </w:p>
    <w:p w14:paraId="63E5CFF0" w14:textId="11492070" w:rsidR="00970A5C" w:rsidRPr="00782C5D" w:rsidRDefault="00744CE3">
      <w:pPr>
        <w:tabs>
          <w:tab w:val="center" w:pos="2377"/>
          <w:tab w:val="center" w:pos="4681"/>
          <w:tab w:val="center" w:pos="5401"/>
          <w:tab w:val="center" w:pos="7131"/>
        </w:tabs>
        <w:ind w:left="0" w:firstLine="0"/>
        <w:rPr>
          <w:rFonts w:ascii="Gill Sans MT" w:hAnsi="Gill Sans MT"/>
          <w:sz w:val="22"/>
        </w:rPr>
      </w:pPr>
      <w:r w:rsidRPr="00782C5D">
        <w:rPr>
          <w:rFonts w:ascii="Gill Sans MT" w:eastAsia="Calibri" w:hAnsi="Gill Sans MT" w:cs="Calibri"/>
          <w:sz w:val="22"/>
        </w:rPr>
        <w:tab/>
      </w:r>
      <w:r w:rsidRPr="00782C5D">
        <w:rPr>
          <w:rFonts w:ascii="Gill Sans MT" w:hAnsi="Gill Sans MT"/>
          <w:sz w:val="22"/>
        </w:rPr>
        <w:t>Number of p</w:t>
      </w:r>
      <w:r w:rsidR="003A741A" w:rsidRPr="00782C5D">
        <w:rPr>
          <w:rFonts w:ascii="Gill Sans MT" w:hAnsi="Gill Sans MT"/>
          <w:sz w:val="22"/>
        </w:rPr>
        <w:t>upils on roll at the school: 6</w:t>
      </w:r>
      <w:r w:rsidR="003C51AC">
        <w:rPr>
          <w:rFonts w:ascii="Gill Sans MT" w:hAnsi="Gill Sans MT"/>
          <w:sz w:val="22"/>
        </w:rPr>
        <w:t>59</w:t>
      </w:r>
      <w:r w:rsidRPr="00782C5D">
        <w:rPr>
          <w:rFonts w:ascii="Gill Sans MT" w:hAnsi="Gill Sans MT"/>
          <w:sz w:val="22"/>
        </w:rPr>
        <w:t xml:space="preserve"> </w:t>
      </w:r>
      <w:r w:rsidR="00070967">
        <w:rPr>
          <w:rFonts w:ascii="Gill Sans MT" w:hAnsi="Gill Sans MT"/>
          <w:sz w:val="22"/>
        </w:rPr>
        <w:t>(at time of writing)</w:t>
      </w:r>
      <w:r w:rsidRPr="00782C5D">
        <w:rPr>
          <w:rFonts w:ascii="Gill Sans MT" w:hAnsi="Gill Sans MT"/>
          <w:sz w:val="22"/>
        </w:rPr>
        <w:t xml:space="preserve"> </w:t>
      </w:r>
      <w:r w:rsidRPr="00782C5D">
        <w:rPr>
          <w:rFonts w:ascii="Gill Sans MT" w:hAnsi="Gill Sans MT"/>
          <w:sz w:val="22"/>
        </w:rPr>
        <w:tab/>
        <w:t xml:space="preserve">Age of pupils: 3 to 11 </w:t>
      </w:r>
    </w:p>
    <w:p w14:paraId="02671590"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47B2F3F4" w14:textId="77777777" w:rsidR="00970A5C" w:rsidRPr="00782C5D" w:rsidRDefault="00744CE3">
      <w:pPr>
        <w:spacing w:after="63" w:line="259" w:lineRule="auto"/>
        <w:ind w:left="355"/>
        <w:rPr>
          <w:rFonts w:ascii="Gill Sans MT" w:hAnsi="Gill Sans MT"/>
          <w:sz w:val="22"/>
        </w:rPr>
      </w:pPr>
      <w:r w:rsidRPr="00782C5D">
        <w:rPr>
          <w:rFonts w:ascii="Gill Sans MT" w:hAnsi="Gill Sans MT"/>
          <w:b/>
          <w:sz w:val="22"/>
        </w:rPr>
        <w:t>Information on pupils by protected characteristics</w:t>
      </w:r>
      <w:r w:rsidRPr="00782C5D">
        <w:rPr>
          <w:rFonts w:ascii="Gill Sans MT" w:hAnsi="Gill Sans MT"/>
          <w:sz w:val="22"/>
        </w:rPr>
        <w:t xml:space="preserve"> </w:t>
      </w:r>
    </w:p>
    <w:p w14:paraId="3745ABCA" w14:textId="3276D775" w:rsidR="00970A5C" w:rsidRPr="00782C5D" w:rsidRDefault="00744CE3">
      <w:pPr>
        <w:spacing w:after="1" w:line="324" w:lineRule="auto"/>
        <w:ind w:left="355"/>
        <w:rPr>
          <w:rFonts w:ascii="Gill Sans MT" w:hAnsi="Gill Sans MT"/>
          <w:sz w:val="22"/>
        </w:rPr>
      </w:pPr>
      <w:r w:rsidRPr="00782C5D">
        <w:rPr>
          <w:rFonts w:ascii="Gill Sans MT" w:hAnsi="Gill Sans MT"/>
          <w:sz w:val="22"/>
        </w:rPr>
        <w:t xml:space="preserve">The Equality Act 2010 protects people from discrimination on the basis of protected characteristics. Every person has several of the protected characteristics, so the Act protects everyone against unfair treatment. </w:t>
      </w:r>
      <w:r w:rsidR="00247246">
        <w:rPr>
          <w:rFonts w:ascii="Gill Sans MT" w:hAnsi="Gill Sans MT"/>
          <w:sz w:val="22"/>
        </w:rPr>
        <w:t>The Equality</w:t>
      </w:r>
      <w:bookmarkStart w:id="0" w:name="_GoBack"/>
      <w:bookmarkEnd w:id="0"/>
      <w:r w:rsidR="00731337">
        <w:rPr>
          <w:rFonts w:ascii="Gill Sans MT" w:hAnsi="Gill Sans MT"/>
          <w:sz w:val="22"/>
        </w:rPr>
        <w:t xml:space="preserve"> Act 2010 defines these as: </w:t>
      </w:r>
      <w:r w:rsidR="00731337" w:rsidRPr="00731337">
        <w:rPr>
          <w:rFonts w:ascii="Gill Sans MT" w:hAnsi="Gill Sans MT"/>
          <w:sz w:val="22"/>
        </w:rPr>
        <w:t>d</w:t>
      </w:r>
      <w:r w:rsidR="00731337" w:rsidRPr="00731337">
        <w:rPr>
          <w:rFonts w:ascii="Gill Sans MT" w:hAnsi="Gill Sans MT" w:cs="Arial"/>
          <w:sz w:val="22"/>
          <w:shd w:val="clear" w:color="auto" w:fill="FFFFFF"/>
        </w:rPr>
        <w:t>isability (including mental health), gender reassignment, race, religion or belief, sex and sexual orientation.</w:t>
      </w:r>
    </w:p>
    <w:p w14:paraId="06DC2E31" w14:textId="77777777" w:rsidR="00970A5C" w:rsidRPr="00782C5D" w:rsidRDefault="00744CE3">
      <w:pPr>
        <w:spacing w:after="2" w:line="322" w:lineRule="auto"/>
        <w:ind w:left="355"/>
        <w:rPr>
          <w:rFonts w:ascii="Gill Sans MT" w:hAnsi="Gill Sans MT"/>
          <w:sz w:val="22"/>
        </w:rPr>
      </w:pPr>
      <w:r w:rsidRPr="00782C5D">
        <w:rPr>
          <w:rFonts w:ascii="Gill Sans MT" w:hAnsi="Gill Sans MT"/>
          <w:sz w:val="22"/>
        </w:rPr>
        <w:t xml:space="preserve">In order to ensure that all pupils are protected from discrimination, the school collects information on protected characteristics. </w:t>
      </w:r>
    </w:p>
    <w:p w14:paraId="47E4BE0E" w14:textId="77777777" w:rsidR="00970A5C" w:rsidRPr="00782C5D" w:rsidRDefault="00744CE3">
      <w:pPr>
        <w:spacing w:after="65" w:line="259" w:lineRule="auto"/>
        <w:ind w:left="360" w:firstLine="0"/>
        <w:rPr>
          <w:rFonts w:ascii="Gill Sans MT" w:hAnsi="Gill Sans MT"/>
          <w:sz w:val="22"/>
        </w:rPr>
      </w:pPr>
      <w:r w:rsidRPr="00782C5D">
        <w:rPr>
          <w:rFonts w:ascii="Gill Sans MT" w:hAnsi="Gill Sans MT"/>
          <w:sz w:val="22"/>
        </w:rPr>
        <w:t xml:space="preserve"> </w:t>
      </w:r>
    </w:p>
    <w:p w14:paraId="2D5BF807" w14:textId="77777777" w:rsidR="00970A5C" w:rsidRPr="00782C5D" w:rsidRDefault="00744CE3">
      <w:pPr>
        <w:spacing w:after="63" w:line="259" w:lineRule="auto"/>
        <w:ind w:left="355"/>
        <w:rPr>
          <w:rFonts w:ascii="Gill Sans MT" w:hAnsi="Gill Sans MT"/>
          <w:sz w:val="22"/>
        </w:rPr>
      </w:pPr>
      <w:r w:rsidRPr="00782C5D">
        <w:rPr>
          <w:rFonts w:ascii="Gill Sans MT" w:hAnsi="Gill Sans MT"/>
          <w:b/>
          <w:sz w:val="22"/>
        </w:rPr>
        <w:t>Information on other groups of pupils</w:t>
      </w:r>
      <w:r w:rsidRPr="00782C5D">
        <w:rPr>
          <w:rFonts w:ascii="Gill Sans MT" w:hAnsi="Gill Sans MT"/>
          <w:sz w:val="22"/>
        </w:rPr>
        <w:t xml:space="preserve"> </w:t>
      </w:r>
    </w:p>
    <w:p w14:paraId="3C46EF52" w14:textId="77777777" w:rsidR="00970A5C" w:rsidRPr="00782C5D" w:rsidRDefault="00744CE3">
      <w:pPr>
        <w:spacing w:after="4" w:line="322" w:lineRule="auto"/>
        <w:ind w:left="355"/>
        <w:rPr>
          <w:rFonts w:ascii="Gill Sans MT" w:hAnsi="Gill Sans MT"/>
          <w:sz w:val="22"/>
        </w:rPr>
      </w:pPr>
      <w:r w:rsidRPr="00782C5D">
        <w:rPr>
          <w:rFonts w:ascii="Gill Sans MT" w:hAnsi="Gill Sans MT"/>
          <w:sz w:val="22"/>
        </w:rPr>
        <w:t xml:space="preserve">In addition to pupils with protected characteristics, we gather further information on the following groups of pupils: </w:t>
      </w:r>
    </w:p>
    <w:p w14:paraId="08580146" w14:textId="77777777" w:rsidR="00970A5C" w:rsidRPr="00782C5D" w:rsidRDefault="00744CE3">
      <w:pPr>
        <w:numPr>
          <w:ilvl w:val="0"/>
          <w:numId w:val="2"/>
        </w:numPr>
        <w:ind w:hanging="360"/>
        <w:rPr>
          <w:rFonts w:ascii="Gill Sans MT" w:hAnsi="Gill Sans MT"/>
          <w:sz w:val="22"/>
        </w:rPr>
      </w:pPr>
      <w:r w:rsidRPr="00782C5D">
        <w:rPr>
          <w:rFonts w:ascii="Gill Sans MT" w:hAnsi="Gill Sans MT"/>
          <w:sz w:val="22"/>
        </w:rPr>
        <w:t xml:space="preserve">Pupils eligible for Free School Meals (FSM) </w:t>
      </w:r>
    </w:p>
    <w:p w14:paraId="33357DCC" w14:textId="77777777" w:rsidR="00970A5C" w:rsidRPr="00782C5D" w:rsidRDefault="00744CE3">
      <w:pPr>
        <w:numPr>
          <w:ilvl w:val="0"/>
          <w:numId w:val="2"/>
        </w:numPr>
        <w:ind w:hanging="360"/>
        <w:rPr>
          <w:rFonts w:ascii="Gill Sans MT" w:hAnsi="Gill Sans MT"/>
          <w:sz w:val="22"/>
        </w:rPr>
      </w:pPr>
      <w:r w:rsidRPr="00782C5D">
        <w:rPr>
          <w:rFonts w:ascii="Gill Sans MT" w:hAnsi="Gill Sans MT"/>
          <w:sz w:val="22"/>
        </w:rPr>
        <w:t xml:space="preserve">Pupils with Special Educational Needs (SEN) </w:t>
      </w:r>
    </w:p>
    <w:p w14:paraId="2627CAC3" w14:textId="77777777" w:rsidR="00970A5C" w:rsidRPr="00782C5D" w:rsidRDefault="00744CE3">
      <w:pPr>
        <w:numPr>
          <w:ilvl w:val="0"/>
          <w:numId w:val="2"/>
        </w:numPr>
        <w:ind w:hanging="360"/>
        <w:rPr>
          <w:rFonts w:ascii="Gill Sans MT" w:hAnsi="Gill Sans MT"/>
          <w:sz w:val="22"/>
        </w:rPr>
      </w:pPr>
      <w:r w:rsidRPr="00782C5D">
        <w:rPr>
          <w:rFonts w:ascii="Gill Sans MT" w:hAnsi="Gill Sans MT"/>
          <w:sz w:val="22"/>
        </w:rPr>
        <w:t xml:space="preserve">Disadvantaged group </w:t>
      </w:r>
    </w:p>
    <w:p w14:paraId="5F9A5189" w14:textId="77777777" w:rsidR="00970A5C" w:rsidRPr="00782C5D" w:rsidRDefault="00744CE3">
      <w:pPr>
        <w:numPr>
          <w:ilvl w:val="0"/>
          <w:numId w:val="2"/>
        </w:numPr>
        <w:ind w:hanging="360"/>
        <w:rPr>
          <w:rFonts w:ascii="Gill Sans MT" w:hAnsi="Gill Sans MT"/>
          <w:sz w:val="22"/>
        </w:rPr>
      </w:pPr>
      <w:r w:rsidRPr="00782C5D">
        <w:rPr>
          <w:rFonts w:ascii="Gill Sans MT" w:hAnsi="Gill Sans MT"/>
          <w:sz w:val="22"/>
        </w:rPr>
        <w:t xml:space="preserve">Pupils with English as an Additional Language (EAL) </w:t>
      </w:r>
    </w:p>
    <w:p w14:paraId="3E36E589" w14:textId="77777777" w:rsidR="00970A5C" w:rsidRPr="00782C5D" w:rsidRDefault="00744CE3">
      <w:pPr>
        <w:numPr>
          <w:ilvl w:val="0"/>
          <w:numId w:val="2"/>
        </w:numPr>
        <w:ind w:hanging="360"/>
        <w:rPr>
          <w:rFonts w:ascii="Gill Sans MT" w:hAnsi="Gill Sans MT"/>
          <w:sz w:val="22"/>
        </w:rPr>
      </w:pPr>
      <w:r w:rsidRPr="00782C5D">
        <w:rPr>
          <w:rFonts w:ascii="Gill Sans MT" w:hAnsi="Gill Sans MT"/>
          <w:sz w:val="22"/>
        </w:rPr>
        <w:t xml:space="preserve">Young carers </w:t>
      </w:r>
    </w:p>
    <w:p w14:paraId="5B10A0C5" w14:textId="77777777" w:rsidR="00970A5C" w:rsidRPr="00782C5D" w:rsidRDefault="00744CE3">
      <w:pPr>
        <w:numPr>
          <w:ilvl w:val="0"/>
          <w:numId w:val="2"/>
        </w:numPr>
        <w:ind w:hanging="360"/>
        <w:rPr>
          <w:rFonts w:ascii="Gill Sans MT" w:hAnsi="Gill Sans MT"/>
          <w:sz w:val="22"/>
        </w:rPr>
      </w:pPr>
      <w:r w:rsidRPr="00782C5D">
        <w:rPr>
          <w:rFonts w:ascii="Gill Sans MT" w:hAnsi="Gill Sans MT"/>
          <w:sz w:val="22"/>
        </w:rPr>
        <w:t xml:space="preserve">Looked after children </w:t>
      </w:r>
    </w:p>
    <w:p w14:paraId="27F483E7" w14:textId="77777777" w:rsidR="00970A5C" w:rsidRPr="00782C5D" w:rsidRDefault="00744CE3">
      <w:pPr>
        <w:numPr>
          <w:ilvl w:val="0"/>
          <w:numId w:val="2"/>
        </w:numPr>
        <w:ind w:hanging="360"/>
        <w:rPr>
          <w:rFonts w:ascii="Gill Sans MT" w:hAnsi="Gill Sans MT"/>
          <w:sz w:val="22"/>
        </w:rPr>
      </w:pPr>
      <w:r w:rsidRPr="00782C5D">
        <w:rPr>
          <w:rFonts w:ascii="Gill Sans MT" w:hAnsi="Gill Sans MT"/>
          <w:sz w:val="22"/>
        </w:rPr>
        <w:t xml:space="preserve">Other vulnerable groups </w:t>
      </w:r>
    </w:p>
    <w:p w14:paraId="6A7502B1" w14:textId="77777777" w:rsidR="00970A5C" w:rsidRPr="00782C5D" w:rsidRDefault="00970A5C">
      <w:pPr>
        <w:spacing w:after="0" w:line="259" w:lineRule="auto"/>
        <w:ind w:left="360" w:firstLine="0"/>
        <w:rPr>
          <w:rFonts w:ascii="Gill Sans MT" w:hAnsi="Gill Sans MT"/>
          <w:sz w:val="22"/>
        </w:rPr>
      </w:pPr>
    </w:p>
    <w:p w14:paraId="25F52EF9" w14:textId="2FFDF1D5" w:rsidR="008B12C7" w:rsidRDefault="008B12C7" w:rsidP="008B12C7">
      <w:pPr>
        <w:spacing w:after="0" w:line="259" w:lineRule="auto"/>
        <w:ind w:left="0" w:firstLine="0"/>
        <w:rPr>
          <w:rFonts w:ascii="Gill Sans MT" w:hAnsi="Gill Sans MT"/>
          <w:b/>
          <w:sz w:val="22"/>
        </w:rPr>
      </w:pPr>
      <w:r w:rsidRPr="00782C5D">
        <w:rPr>
          <w:rFonts w:ascii="Gill Sans MT" w:hAnsi="Gill Sans MT"/>
          <w:b/>
          <w:sz w:val="22"/>
        </w:rPr>
        <w:t>Ethnicity</w:t>
      </w:r>
    </w:p>
    <w:p w14:paraId="3C333F43" w14:textId="3D265365" w:rsidR="007276EF" w:rsidRDefault="007276EF" w:rsidP="008B12C7">
      <w:pPr>
        <w:spacing w:after="0" w:line="259" w:lineRule="auto"/>
        <w:ind w:left="0" w:firstLine="0"/>
        <w:rPr>
          <w:rFonts w:ascii="Gill Sans MT" w:hAnsi="Gill Sans MT"/>
          <w:b/>
          <w:sz w:val="22"/>
        </w:rPr>
      </w:pPr>
    </w:p>
    <w:tbl>
      <w:tblPr>
        <w:tblW w:w="6593" w:type="dxa"/>
        <w:shd w:val="clear" w:color="auto" w:fill="FFFFFF"/>
        <w:tblCellMar>
          <w:top w:w="15" w:type="dxa"/>
          <w:left w:w="15" w:type="dxa"/>
          <w:bottom w:w="15" w:type="dxa"/>
          <w:right w:w="15" w:type="dxa"/>
        </w:tblCellMar>
        <w:tblLook w:val="04A0" w:firstRow="1" w:lastRow="0" w:firstColumn="1" w:lastColumn="0" w:noHBand="0" w:noVBand="1"/>
      </w:tblPr>
      <w:tblGrid>
        <w:gridCol w:w="4507"/>
        <w:gridCol w:w="812"/>
        <w:gridCol w:w="169"/>
        <w:gridCol w:w="1105"/>
      </w:tblGrid>
      <w:tr w:rsidR="007276EF" w:rsidRPr="007276EF" w14:paraId="3689378E"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06493AAB" w14:textId="0F3E9DA5"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 xml:space="preserve">White </w:t>
            </w:r>
            <w:r>
              <w:rPr>
                <w:rFonts w:ascii="Gill Sans MT" w:hAnsi="Gill Sans MT"/>
                <w:b/>
                <w:sz w:val="22"/>
              </w:rPr>
              <w:t>–</w:t>
            </w:r>
            <w:r w:rsidRPr="007276EF">
              <w:rPr>
                <w:rFonts w:ascii="Gill Sans MT" w:hAnsi="Gill Sans MT"/>
                <w:b/>
                <w:sz w:val="22"/>
              </w:rPr>
              <w:t xml:space="preserve"> British</w:t>
            </w:r>
            <w:r>
              <w:rPr>
                <w:rFonts w:ascii="Gill Sans MT" w:hAnsi="Gill Sans MT"/>
                <w:b/>
                <w:sz w:val="22"/>
              </w:rPr>
              <w:t xml:space="preserve"> </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425C629A"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377</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6D3F756D"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3688BB61"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57.1%</w:t>
            </w:r>
          </w:p>
        </w:tc>
      </w:tr>
      <w:tr w:rsidR="007276EF" w:rsidRPr="007276EF" w14:paraId="72F31CA3"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492508B8"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Indian</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2CCC5549"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61</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35F08E36"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688C8C66"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9.2%</w:t>
            </w:r>
          </w:p>
        </w:tc>
      </w:tr>
      <w:tr w:rsidR="007276EF" w:rsidRPr="007276EF" w14:paraId="585096F5"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739E9585"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Chinese</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25DAF658"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39</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5C295E84"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3A1BD1E8"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5.9%</w:t>
            </w:r>
          </w:p>
        </w:tc>
      </w:tr>
      <w:tr w:rsidR="007276EF" w:rsidRPr="007276EF" w14:paraId="6346CFEB"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26BC2180"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Pakistani</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1A5E05F1"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38</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2416AB3F"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14B44850"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5.8%</w:t>
            </w:r>
          </w:p>
        </w:tc>
      </w:tr>
      <w:tr w:rsidR="007276EF" w:rsidRPr="007276EF" w14:paraId="7ED3B685"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2EA366AE"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Any Other White Background</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4DA6E1CC"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35</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16313EFB"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7A49DDED"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5.3%</w:t>
            </w:r>
          </w:p>
        </w:tc>
      </w:tr>
      <w:tr w:rsidR="007276EF" w:rsidRPr="007276EF" w14:paraId="7A095C4E"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1B0DFC09"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White and Asian</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028AB885"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31</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1ED5723A"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7D8BDF7B"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4.7%</w:t>
            </w:r>
          </w:p>
        </w:tc>
      </w:tr>
      <w:tr w:rsidR="007276EF" w:rsidRPr="007276EF" w14:paraId="69EEBA6A"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54270875"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Any Other Mixed Background</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787C4E89"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19</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53DDDC66"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015D0E00"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2.9%</w:t>
            </w:r>
          </w:p>
        </w:tc>
      </w:tr>
      <w:tr w:rsidR="007276EF" w:rsidRPr="007276EF" w14:paraId="569F79C7"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067258FE"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Any Other Asian Background</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6BCCB71A"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18</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27994E71"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3F631167"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2.7%</w:t>
            </w:r>
          </w:p>
        </w:tc>
      </w:tr>
      <w:tr w:rsidR="007276EF" w:rsidRPr="007276EF" w14:paraId="177730B6"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3F0FAD92"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Black - African</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5782918E"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16</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4716D46B"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51DFF2EC"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2.4%</w:t>
            </w:r>
          </w:p>
        </w:tc>
      </w:tr>
      <w:tr w:rsidR="007276EF" w:rsidRPr="007276EF" w14:paraId="58E8C932"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52947BF3"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Any Other Ethnic Group</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2563FE35"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6</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081C046F"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35E2CD3F"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0.9%</w:t>
            </w:r>
          </w:p>
        </w:tc>
      </w:tr>
      <w:tr w:rsidR="007276EF" w:rsidRPr="007276EF" w14:paraId="60B7A826"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757B5ECC"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lastRenderedPageBreak/>
              <w:t>White and Black African</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18F0BDEF"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6</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66B33D2F"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053F193B"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0.9%</w:t>
            </w:r>
          </w:p>
        </w:tc>
      </w:tr>
      <w:tr w:rsidR="007276EF" w:rsidRPr="007276EF" w14:paraId="37D2179B"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00BAB118"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White and Black Caribbean</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15289FCB"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5</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5286D975"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1A513104"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0.8%</w:t>
            </w:r>
          </w:p>
        </w:tc>
      </w:tr>
      <w:tr w:rsidR="007276EF" w:rsidRPr="007276EF" w14:paraId="1F4D841D"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11E07525"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Bangladeshi</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6AFACC21"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4</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3275F6F7"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729027A3"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0.6%</w:t>
            </w:r>
          </w:p>
        </w:tc>
      </w:tr>
      <w:tr w:rsidR="007276EF" w:rsidRPr="007276EF" w14:paraId="5026A433"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7BD21596"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White - Irish</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45931F84"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3</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382CE6E4"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2DA28DCC"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0.5%</w:t>
            </w:r>
          </w:p>
        </w:tc>
      </w:tr>
      <w:tr w:rsidR="007276EF" w:rsidRPr="007276EF" w14:paraId="5CB6EACB" w14:textId="77777777" w:rsidTr="007276EF">
        <w:tc>
          <w:tcPr>
            <w:tcW w:w="0" w:type="auto"/>
            <w:tcBorders>
              <w:top w:val="single" w:sz="6" w:space="0" w:color="DDDDDD"/>
            </w:tcBorders>
            <w:shd w:val="clear" w:color="auto" w:fill="FFFFFF"/>
            <w:tcMar>
              <w:top w:w="120" w:type="dxa"/>
              <w:left w:w="120" w:type="dxa"/>
              <w:bottom w:w="120" w:type="dxa"/>
              <w:right w:w="120" w:type="dxa"/>
            </w:tcMar>
            <w:vAlign w:val="center"/>
            <w:hideMark/>
          </w:tcPr>
          <w:p w14:paraId="7576113D"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Any Other Black Background</w:t>
            </w: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4D8053C2"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1</w:t>
            </w:r>
          </w:p>
        </w:tc>
        <w:tc>
          <w:tcPr>
            <w:tcW w:w="0" w:type="auto"/>
            <w:tcBorders>
              <w:top w:val="single" w:sz="6" w:space="0" w:color="DDDDDD"/>
              <w:left w:val="nil"/>
            </w:tcBorders>
            <w:shd w:val="clear" w:color="auto" w:fill="FFFFFF"/>
            <w:tcMar>
              <w:top w:w="120" w:type="dxa"/>
              <w:left w:w="0" w:type="dxa"/>
              <w:bottom w:w="120" w:type="dxa"/>
              <w:right w:w="120" w:type="dxa"/>
            </w:tcMar>
            <w:vAlign w:val="center"/>
            <w:hideMark/>
          </w:tcPr>
          <w:p w14:paraId="4F1A2A65" w14:textId="77777777" w:rsidR="007276EF" w:rsidRPr="007276EF" w:rsidRDefault="007276EF" w:rsidP="007276EF">
            <w:pPr>
              <w:spacing w:after="0" w:line="259" w:lineRule="auto"/>
              <w:ind w:left="0" w:firstLine="0"/>
              <w:rPr>
                <w:rFonts w:ascii="Gill Sans MT" w:hAnsi="Gill Sans MT"/>
                <w:b/>
                <w:sz w:val="22"/>
              </w:rPr>
            </w:pPr>
          </w:p>
        </w:tc>
        <w:tc>
          <w:tcPr>
            <w:tcW w:w="0" w:type="auto"/>
            <w:tcBorders>
              <w:top w:val="single" w:sz="6" w:space="0" w:color="DDDDDD"/>
            </w:tcBorders>
            <w:shd w:val="clear" w:color="auto" w:fill="FFFFFF"/>
            <w:tcMar>
              <w:top w:w="120" w:type="dxa"/>
              <w:left w:w="120" w:type="dxa"/>
              <w:bottom w:w="120" w:type="dxa"/>
              <w:right w:w="120" w:type="dxa"/>
            </w:tcMar>
            <w:vAlign w:val="center"/>
            <w:hideMark/>
          </w:tcPr>
          <w:p w14:paraId="39D93444" w14:textId="77777777" w:rsidR="007276EF" w:rsidRPr="007276EF" w:rsidRDefault="007276EF" w:rsidP="007276EF">
            <w:pPr>
              <w:spacing w:after="0" w:line="259" w:lineRule="auto"/>
              <w:ind w:left="0" w:firstLine="0"/>
              <w:rPr>
                <w:rFonts w:ascii="Gill Sans MT" w:hAnsi="Gill Sans MT"/>
                <w:b/>
                <w:sz w:val="22"/>
              </w:rPr>
            </w:pPr>
            <w:r w:rsidRPr="007276EF">
              <w:rPr>
                <w:rFonts w:ascii="Gill Sans MT" w:hAnsi="Gill Sans MT"/>
                <w:b/>
                <w:sz w:val="22"/>
              </w:rPr>
              <w:t>0.2%</w:t>
            </w:r>
          </w:p>
        </w:tc>
      </w:tr>
    </w:tbl>
    <w:p w14:paraId="025A1E24" w14:textId="77777777" w:rsidR="007276EF" w:rsidRPr="00782C5D" w:rsidRDefault="007276EF" w:rsidP="008B12C7">
      <w:pPr>
        <w:spacing w:after="0" w:line="259" w:lineRule="auto"/>
        <w:ind w:left="0" w:firstLine="0"/>
        <w:rPr>
          <w:rFonts w:ascii="Gill Sans MT" w:hAnsi="Gill Sans MT"/>
          <w:b/>
          <w:sz w:val="22"/>
        </w:rPr>
      </w:pPr>
    </w:p>
    <w:p w14:paraId="4A17C4CC" w14:textId="77777777" w:rsidR="008B12C7" w:rsidRPr="00782C5D" w:rsidRDefault="008B12C7">
      <w:pPr>
        <w:spacing w:after="67" w:line="259" w:lineRule="auto"/>
        <w:ind w:left="360" w:firstLine="0"/>
        <w:rPr>
          <w:rFonts w:asciiTheme="minorHAnsi" w:eastAsiaTheme="minorEastAsia" w:hAnsiTheme="minorHAnsi" w:cstheme="minorBidi"/>
          <w:color w:val="auto"/>
          <w:sz w:val="22"/>
        </w:rPr>
      </w:pPr>
      <w:r w:rsidRPr="00782C5D">
        <w:rPr>
          <w:rFonts w:ascii="Gill Sans MT" w:hAnsi="Gill Sans MT"/>
          <w:b/>
          <w:sz w:val="22"/>
        </w:rPr>
        <w:fldChar w:fldCharType="begin"/>
      </w:r>
      <w:r w:rsidRPr="00782C5D">
        <w:rPr>
          <w:rFonts w:ascii="Gill Sans MT" w:hAnsi="Gill Sans MT"/>
          <w:b/>
          <w:sz w:val="22"/>
        </w:rPr>
        <w:instrText xml:space="preserve"> LINK Excel.Sheet.12 "Sheet2" "Sheet1!R670C1:R682C2" \a \f 5 \h  \* MERGEFORMAT </w:instrText>
      </w:r>
      <w:r w:rsidRPr="00782C5D">
        <w:rPr>
          <w:rFonts w:ascii="Gill Sans MT" w:hAnsi="Gill Sans MT"/>
          <w:b/>
          <w:sz w:val="22"/>
        </w:rPr>
        <w:fldChar w:fldCharType="separate"/>
      </w:r>
    </w:p>
    <w:p w14:paraId="075B8E5E" w14:textId="062FE2AA" w:rsidR="00970A5C" w:rsidRPr="00782C5D" w:rsidRDefault="008B12C7" w:rsidP="00070967">
      <w:pPr>
        <w:spacing w:after="67" w:line="259" w:lineRule="auto"/>
        <w:ind w:left="360" w:firstLine="0"/>
        <w:rPr>
          <w:rFonts w:ascii="Gill Sans MT" w:hAnsi="Gill Sans MT"/>
          <w:sz w:val="22"/>
        </w:rPr>
      </w:pPr>
      <w:r w:rsidRPr="00782C5D">
        <w:rPr>
          <w:rFonts w:ascii="Gill Sans MT" w:hAnsi="Gill Sans MT"/>
          <w:b/>
          <w:sz w:val="22"/>
        </w:rPr>
        <w:fldChar w:fldCharType="end"/>
      </w:r>
      <w:r w:rsidR="00744CE3" w:rsidRPr="00782C5D">
        <w:rPr>
          <w:rFonts w:ascii="Gill Sans MT" w:hAnsi="Gill Sans MT"/>
          <w:b/>
          <w:sz w:val="22"/>
        </w:rPr>
        <w:t xml:space="preserve">Gender: </w:t>
      </w:r>
      <w:r w:rsidR="00744CE3" w:rsidRPr="00782C5D">
        <w:rPr>
          <w:rFonts w:ascii="Gill Sans MT" w:hAnsi="Gill Sans MT"/>
          <w:sz w:val="22"/>
        </w:rPr>
        <w:t>5</w:t>
      </w:r>
      <w:r w:rsidR="007276EF">
        <w:rPr>
          <w:rFonts w:ascii="Gill Sans MT" w:hAnsi="Gill Sans MT"/>
          <w:sz w:val="22"/>
        </w:rPr>
        <w:t>2.6</w:t>
      </w:r>
      <w:r w:rsidR="00744CE3" w:rsidRPr="00782C5D">
        <w:rPr>
          <w:rFonts w:ascii="Gill Sans MT" w:hAnsi="Gill Sans MT"/>
          <w:sz w:val="22"/>
        </w:rPr>
        <w:t>% male, 4</w:t>
      </w:r>
      <w:r w:rsidR="007276EF">
        <w:rPr>
          <w:rFonts w:ascii="Gill Sans MT" w:hAnsi="Gill Sans MT"/>
          <w:sz w:val="22"/>
        </w:rPr>
        <w:t>6.4</w:t>
      </w:r>
      <w:r w:rsidR="00744CE3" w:rsidRPr="00782C5D">
        <w:rPr>
          <w:rFonts w:ascii="Gill Sans MT" w:hAnsi="Gill Sans MT"/>
          <w:sz w:val="22"/>
        </w:rPr>
        <w:t xml:space="preserve">% female </w:t>
      </w:r>
    </w:p>
    <w:p w14:paraId="5E715D60" w14:textId="1BE25913" w:rsidR="00970A5C" w:rsidRPr="00782C5D" w:rsidRDefault="00744CE3">
      <w:pPr>
        <w:spacing w:after="63" w:line="259" w:lineRule="auto"/>
        <w:ind w:left="355"/>
        <w:rPr>
          <w:rFonts w:ascii="Gill Sans MT" w:hAnsi="Gill Sans MT"/>
          <w:sz w:val="22"/>
        </w:rPr>
      </w:pPr>
      <w:r w:rsidRPr="00782C5D">
        <w:rPr>
          <w:rFonts w:ascii="Gill Sans MT" w:hAnsi="Gill Sans MT"/>
          <w:b/>
          <w:sz w:val="22"/>
        </w:rPr>
        <w:t xml:space="preserve">Pupils eligible for Free School Meals (FSM): </w:t>
      </w:r>
      <w:r w:rsidRPr="00782C5D">
        <w:rPr>
          <w:rFonts w:ascii="Gill Sans MT" w:hAnsi="Gill Sans MT"/>
          <w:sz w:val="22"/>
        </w:rPr>
        <w:t xml:space="preserve"> </w:t>
      </w:r>
      <w:r w:rsidR="00A42A92" w:rsidRPr="00782C5D">
        <w:rPr>
          <w:rFonts w:ascii="Gill Sans MT" w:hAnsi="Gill Sans MT"/>
          <w:sz w:val="22"/>
        </w:rPr>
        <w:t>3.1</w:t>
      </w:r>
      <w:r w:rsidR="00457FDF">
        <w:rPr>
          <w:rFonts w:ascii="Gill Sans MT" w:hAnsi="Gill Sans MT"/>
          <w:sz w:val="22"/>
        </w:rPr>
        <w:t>8</w:t>
      </w:r>
      <w:r w:rsidR="00A42A92" w:rsidRPr="00782C5D">
        <w:rPr>
          <w:rFonts w:ascii="Gill Sans MT" w:hAnsi="Gill Sans MT"/>
          <w:sz w:val="22"/>
        </w:rPr>
        <w:t>%</w:t>
      </w:r>
      <w:r w:rsidRPr="00782C5D">
        <w:rPr>
          <w:rFonts w:ascii="Gill Sans MT" w:hAnsi="Gill Sans MT"/>
          <w:sz w:val="22"/>
        </w:rPr>
        <w:t xml:space="preserve"> </w:t>
      </w:r>
    </w:p>
    <w:p w14:paraId="3E1812AD" w14:textId="03B6EE58" w:rsidR="00970A5C" w:rsidRPr="00782C5D" w:rsidRDefault="00744CE3">
      <w:pPr>
        <w:spacing w:after="63" w:line="259" w:lineRule="auto"/>
        <w:ind w:left="355"/>
        <w:rPr>
          <w:rFonts w:ascii="Gill Sans MT" w:hAnsi="Gill Sans MT"/>
          <w:sz w:val="22"/>
        </w:rPr>
      </w:pPr>
      <w:r w:rsidRPr="00782C5D">
        <w:rPr>
          <w:rFonts w:ascii="Gill Sans MT" w:hAnsi="Gill Sans MT"/>
          <w:b/>
          <w:sz w:val="22"/>
        </w:rPr>
        <w:t>Pupils eligible for Pupil Premium F</w:t>
      </w:r>
      <w:r w:rsidR="00457FDF">
        <w:rPr>
          <w:rFonts w:ascii="Gill Sans MT" w:hAnsi="Gill Sans MT"/>
          <w:b/>
          <w:sz w:val="22"/>
        </w:rPr>
        <w:t>u</w:t>
      </w:r>
      <w:r w:rsidRPr="00782C5D">
        <w:rPr>
          <w:rFonts w:ascii="Gill Sans MT" w:hAnsi="Gill Sans MT"/>
          <w:b/>
          <w:sz w:val="22"/>
        </w:rPr>
        <w:t xml:space="preserve">nding – Disadvantage group: </w:t>
      </w:r>
      <w:r w:rsidRPr="00782C5D">
        <w:rPr>
          <w:rFonts w:ascii="Gill Sans MT" w:hAnsi="Gill Sans MT"/>
          <w:sz w:val="22"/>
        </w:rPr>
        <w:t xml:space="preserve"> </w:t>
      </w:r>
      <w:r w:rsidR="00457FDF">
        <w:rPr>
          <w:rFonts w:ascii="Gill Sans MT" w:hAnsi="Gill Sans MT"/>
          <w:sz w:val="22"/>
        </w:rPr>
        <w:t>4.69</w:t>
      </w:r>
      <w:r w:rsidR="00A42A92" w:rsidRPr="00782C5D">
        <w:rPr>
          <w:rFonts w:ascii="Gill Sans MT" w:hAnsi="Gill Sans MT"/>
          <w:sz w:val="22"/>
        </w:rPr>
        <w:t>%</w:t>
      </w:r>
      <w:r w:rsidRPr="00782C5D">
        <w:rPr>
          <w:rFonts w:ascii="Gill Sans MT" w:hAnsi="Gill Sans MT"/>
          <w:sz w:val="22"/>
        </w:rPr>
        <w:t xml:space="preserve"> </w:t>
      </w:r>
    </w:p>
    <w:p w14:paraId="3C9158C8" w14:textId="00D03104" w:rsidR="00970A5C" w:rsidRPr="00782C5D" w:rsidRDefault="00744CE3">
      <w:pPr>
        <w:spacing w:after="63" w:line="259" w:lineRule="auto"/>
        <w:ind w:left="355"/>
        <w:rPr>
          <w:rFonts w:ascii="Gill Sans MT" w:hAnsi="Gill Sans MT"/>
          <w:sz w:val="22"/>
        </w:rPr>
      </w:pPr>
      <w:r w:rsidRPr="00782C5D">
        <w:rPr>
          <w:rFonts w:ascii="Gill Sans MT" w:hAnsi="Gill Sans MT"/>
          <w:b/>
          <w:sz w:val="22"/>
        </w:rPr>
        <w:t xml:space="preserve">Pupils with Special Educational Needs (SEN) </w:t>
      </w:r>
      <w:r w:rsidR="00A42A92" w:rsidRPr="00782C5D">
        <w:rPr>
          <w:rFonts w:ascii="Gill Sans MT" w:hAnsi="Gill Sans MT"/>
          <w:sz w:val="22"/>
        </w:rPr>
        <w:t>2.</w:t>
      </w:r>
      <w:r w:rsidR="00457FDF">
        <w:rPr>
          <w:rFonts w:ascii="Gill Sans MT" w:hAnsi="Gill Sans MT"/>
          <w:sz w:val="22"/>
        </w:rPr>
        <w:t>42</w:t>
      </w:r>
      <w:r w:rsidR="00A42A92" w:rsidRPr="00782C5D">
        <w:rPr>
          <w:rFonts w:ascii="Gill Sans MT" w:hAnsi="Gill Sans MT"/>
          <w:sz w:val="22"/>
        </w:rPr>
        <w:t>%</w:t>
      </w:r>
    </w:p>
    <w:p w14:paraId="2F07B3A5" w14:textId="1E6F6F5D" w:rsidR="00970A5C" w:rsidRPr="00782C5D" w:rsidRDefault="00744CE3">
      <w:pPr>
        <w:spacing w:after="63" w:line="259" w:lineRule="auto"/>
        <w:ind w:left="355"/>
        <w:rPr>
          <w:rFonts w:ascii="Gill Sans MT" w:hAnsi="Gill Sans MT"/>
          <w:sz w:val="22"/>
        </w:rPr>
      </w:pPr>
      <w:r w:rsidRPr="00782C5D">
        <w:rPr>
          <w:rFonts w:ascii="Gill Sans MT" w:hAnsi="Gill Sans MT"/>
          <w:b/>
          <w:sz w:val="22"/>
        </w:rPr>
        <w:t xml:space="preserve">Pupils with English as an Additional Language (EAL): </w:t>
      </w:r>
      <w:r w:rsidR="00457FDF">
        <w:rPr>
          <w:rFonts w:ascii="Gill Sans MT" w:hAnsi="Gill Sans MT"/>
          <w:sz w:val="22"/>
        </w:rPr>
        <w:t>23.18</w:t>
      </w:r>
      <w:r w:rsidR="009014C7" w:rsidRPr="00782C5D">
        <w:rPr>
          <w:rFonts w:ascii="Gill Sans MT" w:hAnsi="Gill Sans MT"/>
          <w:sz w:val="22"/>
        </w:rPr>
        <w:t>%</w:t>
      </w:r>
      <w:r w:rsidRPr="00782C5D">
        <w:rPr>
          <w:rFonts w:ascii="Gill Sans MT" w:hAnsi="Gill Sans MT"/>
          <w:sz w:val="22"/>
        </w:rPr>
        <w:t xml:space="preserve"> </w:t>
      </w:r>
    </w:p>
    <w:p w14:paraId="55838341" w14:textId="77777777" w:rsidR="00970A5C" w:rsidRPr="00782C5D" w:rsidRDefault="00744CE3">
      <w:pPr>
        <w:spacing w:after="63" w:line="259" w:lineRule="auto"/>
        <w:ind w:left="355"/>
        <w:rPr>
          <w:rFonts w:ascii="Gill Sans MT" w:hAnsi="Gill Sans MT"/>
          <w:sz w:val="22"/>
        </w:rPr>
      </w:pPr>
      <w:r w:rsidRPr="00782C5D">
        <w:rPr>
          <w:rFonts w:ascii="Gill Sans MT" w:hAnsi="Gill Sans MT"/>
          <w:b/>
          <w:sz w:val="22"/>
        </w:rPr>
        <w:t xml:space="preserve">Young carers: </w:t>
      </w:r>
      <w:r w:rsidRPr="00782C5D">
        <w:rPr>
          <w:rFonts w:ascii="Gill Sans MT" w:hAnsi="Gill Sans MT"/>
          <w:sz w:val="22"/>
        </w:rPr>
        <w:t xml:space="preserve">0% </w:t>
      </w:r>
    </w:p>
    <w:p w14:paraId="314F24F0" w14:textId="715BB89F" w:rsidR="00970A5C" w:rsidRPr="00782C5D" w:rsidRDefault="00744CE3">
      <w:pPr>
        <w:spacing w:after="63" w:line="259" w:lineRule="auto"/>
        <w:ind w:left="355"/>
        <w:rPr>
          <w:rFonts w:ascii="Gill Sans MT" w:hAnsi="Gill Sans MT"/>
          <w:sz w:val="22"/>
        </w:rPr>
      </w:pPr>
      <w:r w:rsidRPr="00782C5D">
        <w:rPr>
          <w:rFonts w:ascii="Gill Sans MT" w:hAnsi="Gill Sans MT"/>
          <w:b/>
          <w:sz w:val="22"/>
        </w:rPr>
        <w:t xml:space="preserve">Looked after children: </w:t>
      </w:r>
      <w:r w:rsidR="00457FDF">
        <w:rPr>
          <w:rFonts w:ascii="Gill Sans MT" w:hAnsi="Gill Sans MT"/>
          <w:sz w:val="22"/>
        </w:rPr>
        <w:t>0.15</w:t>
      </w:r>
      <w:r w:rsidR="00C837B1" w:rsidRPr="00782C5D">
        <w:rPr>
          <w:rFonts w:ascii="Gill Sans MT" w:hAnsi="Gill Sans MT"/>
          <w:sz w:val="22"/>
        </w:rPr>
        <w:t>%</w:t>
      </w:r>
    </w:p>
    <w:p w14:paraId="4448DA3D"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39E921D7" w14:textId="77777777" w:rsidR="00970A5C" w:rsidRPr="00782C5D" w:rsidRDefault="00744CE3">
      <w:pPr>
        <w:spacing w:after="1" w:line="323" w:lineRule="auto"/>
        <w:ind w:left="355"/>
        <w:rPr>
          <w:rFonts w:ascii="Gill Sans MT" w:hAnsi="Gill Sans MT"/>
          <w:sz w:val="22"/>
        </w:rPr>
      </w:pPr>
      <w:r w:rsidRPr="00782C5D">
        <w:rPr>
          <w:rFonts w:ascii="Gill Sans MT" w:hAnsi="Gill Sans MT"/>
          <w:sz w:val="22"/>
        </w:rPr>
        <w:t xml:space="preserve">Through rigorous tracking and monitoring of individuals and of all the groups of children, including progress and attainment, and by providing equal opportunities to access the curriculum and activities, we aim to ensure that any gap in attainment for pupils within any of the above different groups is removed, or at least remains less than the gap nationally. </w:t>
      </w:r>
    </w:p>
    <w:p w14:paraId="3FC3FA1D"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sz w:val="22"/>
        </w:rPr>
        <w:t xml:space="preserve"> </w:t>
      </w:r>
    </w:p>
    <w:p w14:paraId="5C5F0F89" w14:textId="77777777" w:rsidR="00970A5C" w:rsidRPr="00782C5D" w:rsidRDefault="00744CE3">
      <w:pPr>
        <w:spacing w:after="63" w:line="259" w:lineRule="auto"/>
        <w:ind w:left="355"/>
        <w:rPr>
          <w:rFonts w:ascii="Gill Sans MT" w:hAnsi="Gill Sans MT"/>
          <w:sz w:val="22"/>
        </w:rPr>
      </w:pPr>
      <w:r w:rsidRPr="00782C5D">
        <w:rPr>
          <w:rFonts w:ascii="Gill Sans MT" w:hAnsi="Gill Sans MT"/>
          <w:b/>
          <w:sz w:val="22"/>
        </w:rPr>
        <w:t>Eliminating discrimination and other conduct that is prohibited by the Act</w:t>
      </w:r>
      <w:r w:rsidRPr="00782C5D">
        <w:rPr>
          <w:rFonts w:ascii="Gill Sans MT" w:hAnsi="Gill Sans MT"/>
          <w:sz w:val="22"/>
        </w:rPr>
        <w:t xml:space="preserve"> </w:t>
      </w:r>
    </w:p>
    <w:p w14:paraId="45E3F547" w14:textId="77777777" w:rsidR="00970A5C" w:rsidRPr="00782C5D" w:rsidRDefault="00744CE3">
      <w:pPr>
        <w:spacing w:after="2" w:line="323" w:lineRule="auto"/>
        <w:ind w:left="355"/>
        <w:rPr>
          <w:rFonts w:ascii="Gill Sans MT" w:hAnsi="Gill Sans MT"/>
          <w:sz w:val="22"/>
        </w:rPr>
      </w:pPr>
      <w:r w:rsidRPr="00782C5D">
        <w:rPr>
          <w:rFonts w:ascii="Gill Sans MT" w:hAnsi="Gill Sans MT"/>
          <w:sz w:val="22"/>
        </w:rPr>
        <w:t xml:space="preserve">The information provided here aims to demonstrate that we give careful consideration to equality issues in everything that we do at Brooklands Primary School. ‘Due regard’ ensures that we work towards eliminating discrimination, harassment and victimisation and other conduct that is prohibited by the Equality Act. </w:t>
      </w:r>
    </w:p>
    <w:p w14:paraId="55457DF5" w14:textId="77777777" w:rsidR="00970A5C" w:rsidRPr="00782C5D" w:rsidRDefault="00744CE3">
      <w:pPr>
        <w:spacing w:after="65" w:line="259" w:lineRule="auto"/>
        <w:ind w:left="360" w:firstLine="0"/>
        <w:rPr>
          <w:rFonts w:ascii="Gill Sans MT" w:hAnsi="Gill Sans MT"/>
          <w:sz w:val="22"/>
        </w:rPr>
      </w:pPr>
      <w:r w:rsidRPr="00782C5D">
        <w:rPr>
          <w:rFonts w:ascii="Gill Sans MT" w:hAnsi="Gill Sans MT"/>
          <w:sz w:val="22"/>
        </w:rPr>
        <w:t xml:space="preserve"> </w:t>
      </w:r>
    </w:p>
    <w:p w14:paraId="65FDFFAF" w14:textId="77777777" w:rsidR="00970A5C" w:rsidRPr="00782C5D" w:rsidRDefault="00744CE3">
      <w:pPr>
        <w:spacing w:after="0" w:line="325" w:lineRule="auto"/>
        <w:ind w:left="355"/>
        <w:rPr>
          <w:rFonts w:ascii="Gill Sans MT" w:hAnsi="Gill Sans MT"/>
          <w:sz w:val="22"/>
        </w:rPr>
      </w:pPr>
      <w:r w:rsidRPr="00782C5D">
        <w:rPr>
          <w:rFonts w:ascii="Gill Sans MT" w:hAnsi="Gill Sans MT"/>
          <w:sz w:val="22"/>
        </w:rPr>
        <w:t xml:space="preserve">We are committed to working for equality for all our staff, parents/carers and children to meet our duties under the Equality Act 2010. </w:t>
      </w:r>
    </w:p>
    <w:p w14:paraId="5C46DB0D"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254E72F1" w14:textId="77777777" w:rsidR="00970A5C" w:rsidRPr="00782C5D" w:rsidRDefault="00744CE3">
      <w:pPr>
        <w:ind w:left="355"/>
        <w:rPr>
          <w:rFonts w:ascii="Gill Sans MT" w:hAnsi="Gill Sans MT"/>
          <w:sz w:val="22"/>
        </w:rPr>
      </w:pPr>
      <w:r w:rsidRPr="00782C5D">
        <w:rPr>
          <w:rFonts w:ascii="Gill Sans MT" w:hAnsi="Gill Sans MT"/>
          <w:sz w:val="22"/>
        </w:rPr>
        <w:t xml:space="preserve">We eliminate discrimination by: </w:t>
      </w:r>
    </w:p>
    <w:p w14:paraId="4D9C4CA2"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Our behaviour policy ensures that all children feel safe at school and addresses prejudicial bullying </w:t>
      </w:r>
    </w:p>
    <w:p w14:paraId="0034CED4" w14:textId="0D544D7C"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Reporting, responding to and monitoring all </w:t>
      </w:r>
      <w:r w:rsidR="00247246">
        <w:rPr>
          <w:rFonts w:ascii="Gill Sans MT" w:hAnsi="Gill Sans MT"/>
          <w:sz w:val="22"/>
        </w:rPr>
        <w:t xml:space="preserve">groups with protected characteristics </w:t>
      </w:r>
      <w:r w:rsidRPr="00782C5D">
        <w:rPr>
          <w:rFonts w:ascii="Gill Sans MT" w:hAnsi="Gill Sans MT"/>
          <w:sz w:val="22"/>
        </w:rPr>
        <w:t xml:space="preserve"> </w:t>
      </w:r>
    </w:p>
    <w:p w14:paraId="04EF44AE"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Regularly monitoring the curriculum to ensure that the curriculum meets the needs of our pupils and that it promotes respect for diversity and challenges negative stereotyping </w:t>
      </w:r>
    </w:p>
    <w:p w14:paraId="6A2A7A63"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Teaching is of the highest quality to ensure children reach their potential and all pupils are given equal entitlement to success </w:t>
      </w:r>
    </w:p>
    <w:p w14:paraId="7AA6127F"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Tracking pupil progress to ensure that all children make rapid progress, and intervening when necessary </w:t>
      </w:r>
    </w:p>
    <w:p w14:paraId="502086B9"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lastRenderedPageBreak/>
        <w:t xml:space="preserve">Ensuring that all pupils have the opportunity to access extra-curricular provision </w:t>
      </w:r>
    </w:p>
    <w:p w14:paraId="0ADD5954"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Listening to and monitoring views and experiences of pupils and adults to evaluate the effectiveness of our policies and procedures. </w:t>
      </w:r>
    </w:p>
    <w:p w14:paraId="68B89121"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0BA47FE0" w14:textId="77777777" w:rsidR="00970A5C" w:rsidRPr="00782C5D" w:rsidRDefault="00744CE3">
      <w:pPr>
        <w:spacing w:after="2" w:line="322" w:lineRule="auto"/>
        <w:ind w:left="355"/>
        <w:rPr>
          <w:rFonts w:ascii="Gill Sans MT" w:hAnsi="Gill Sans MT"/>
          <w:sz w:val="22"/>
        </w:rPr>
      </w:pPr>
      <w:r w:rsidRPr="00782C5D">
        <w:rPr>
          <w:rFonts w:ascii="Gill Sans MT" w:hAnsi="Gill Sans MT"/>
          <w:b/>
          <w:sz w:val="22"/>
        </w:rPr>
        <w:t xml:space="preserve">Advancing equality of opportunity between people who share a protected characteristic and people who do not share it </w:t>
      </w:r>
    </w:p>
    <w:p w14:paraId="40CA6288" w14:textId="77777777" w:rsidR="00970A5C" w:rsidRPr="00782C5D" w:rsidRDefault="00744CE3">
      <w:pPr>
        <w:ind w:left="355"/>
        <w:rPr>
          <w:rFonts w:ascii="Gill Sans MT" w:hAnsi="Gill Sans MT"/>
          <w:sz w:val="22"/>
        </w:rPr>
      </w:pPr>
      <w:r w:rsidRPr="00782C5D">
        <w:rPr>
          <w:rFonts w:ascii="Gill Sans MT" w:hAnsi="Gill Sans MT"/>
          <w:sz w:val="22"/>
        </w:rPr>
        <w:t xml:space="preserve">We advance equality of opportunity by: </w:t>
      </w:r>
    </w:p>
    <w:p w14:paraId="2F32D10D"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Using the information we gather to identify underachieving groups or individuals and plan targeted intervention </w:t>
      </w:r>
    </w:p>
    <w:p w14:paraId="4B8AAACD"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Ensuring participation of  parents/carers and pupils in school development </w:t>
      </w:r>
    </w:p>
    <w:p w14:paraId="21C75477"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Listening to parents/carers </w:t>
      </w:r>
    </w:p>
    <w:p w14:paraId="77001279" w14:textId="77777777" w:rsidR="00970A5C" w:rsidRPr="00782C5D" w:rsidRDefault="00744CE3">
      <w:pPr>
        <w:numPr>
          <w:ilvl w:val="0"/>
          <w:numId w:val="3"/>
        </w:numPr>
        <w:spacing w:after="11"/>
        <w:ind w:hanging="360"/>
        <w:rPr>
          <w:rFonts w:ascii="Gill Sans MT" w:hAnsi="Gill Sans MT"/>
          <w:sz w:val="22"/>
        </w:rPr>
      </w:pPr>
      <w:r w:rsidRPr="00782C5D">
        <w:rPr>
          <w:rFonts w:ascii="Gill Sans MT" w:hAnsi="Gill Sans MT"/>
          <w:sz w:val="22"/>
        </w:rPr>
        <w:t xml:space="preserve">Listening to pupils at all times </w:t>
      </w:r>
    </w:p>
    <w:p w14:paraId="58D1A377"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sz w:val="22"/>
        </w:rPr>
        <w:t xml:space="preserve"> </w:t>
      </w:r>
    </w:p>
    <w:p w14:paraId="7D7901A4" w14:textId="77777777" w:rsidR="00970A5C" w:rsidRPr="00782C5D" w:rsidRDefault="00744CE3">
      <w:pPr>
        <w:spacing w:after="0" w:line="325" w:lineRule="auto"/>
        <w:ind w:left="355"/>
        <w:rPr>
          <w:rFonts w:ascii="Gill Sans MT" w:hAnsi="Gill Sans MT"/>
          <w:sz w:val="22"/>
        </w:rPr>
      </w:pPr>
      <w:r w:rsidRPr="00782C5D">
        <w:rPr>
          <w:rFonts w:ascii="Gill Sans MT" w:hAnsi="Gill Sans MT"/>
          <w:b/>
          <w:sz w:val="22"/>
        </w:rPr>
        <w:t xml:space="preserve">Fostering good relations across all characteristics - between people who share a protected characteristic and people who do not share it </w:t>
      </w:r>
    </w:p>
    <w:p w14:paraId="2640E29F"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2242B2EC" w14:textId="77777777" w:rsidR="00970A5C" w:rsidRPr="00782C5D" w:rsidRDefault="00744CE3">
      <w:pPr>
        <w:ind w:left="355"/>
        <w:rPr>
          <w:rFonts w:ascii="Gill Sans MT" w:hAnsi="Gill Sans MT"/>
          <w:sz w:val="22"/>
        </w:rPr>
      </w:pPr>
      <w:r w:rsidRPr="00782C5D">
        <w:rPr>
          <w:rFonts w:ascii="Gill Sans MT" w:hAnsi="Gill Sans MT"/>
          <w:sz w:val="22"/>
        </w:rPr>
        <w:t xml:space="preserve">We foster good relations by: </w:t>
      </w:r>
    </w:p>
    <w:p w14:paraId="73D6D44F" w14:textId="77777777" w:rsidR="00970A5C" w:rsidRPr="00782C5D" w:rsidRDefault="00744CE3">
      <w:pPr>
        <w:numPr>
          <w:ilvl w:val="0"/>
          <w:numId w:val="3"/>
        </w:numPr>
        <w:ind w:hanging="360"/>
        <w:rPr>
          <w:rFonts w:ascii="Gill Sans MT" w:hAnsi="Gill Sans MT"/>
          <w:sz w:val="22"/>
        </w:rPr>
      </w:pPr>
      <w:r w:rsidRPr="00782C5D">
        <w:rPr>
          <w:rFonts w:ascii="Gill Sans MT" w:hAnsi="Gill Sans MT"/>
          <w:sz w:val="22"/>
        </w:rPr>
        <w:t xml:space="preserve">Ensuring that Brooklands Primary School is seen as a community school within our local community </w:t>
      </w:r>
    </w:p>
    <w:p w14:paraId="139BCCF8" w14:textId="164BB1A1" w:rsidR="00970A5C" w:rsidRDefault="00744CE3">
      <w:pPr>
        <w:numPr>
          <w:ilvl w:val="0"/>
          <w:numId w:val="3"/>
        </w:numPr>
        <w:ind w:hanging="360"/>
        <w:rPr>
          <w:rFonts w:ascii="Gill Sans MT" w:hAnsi="Gill Sans MT"/>
          <w:sz w:val="22"/>
        </w:rPr>
      </w:pPr>
      <w:r w:rsidRPr="00782C5D">
        <w:rPr>
          <w:rFonts w:ascii="Gill Sans MT" w:hAnsi="Gill Sans MT"/>
          <w:sz w:val="22"/>
        </w:rPr>
        <w:t xml:space="preserve">Ensuring that equality and diversity are embedded in the curriculum and in collective worship. </w:t>
      </w:r>
    </w:p>
    <w:p w14:paraId="70EA20A9" w14:textId="6DD1C196" w:rsidR="0093165A" w:rsidRPr="00782C5D" w:rsidRDefault="0093165A">
      <w:pPr>
        <w:numPr>
          <w:ilvl w:val="0"/>
          <w:numId w:val="3"/>
        </w:numPr>
        <w:ind w:hanging="360"/>
        <w:rPr>
          <w:rFonts w:ascii="Gill Sans MT" w:hAnsi="Gill Sans MT"/>
          <w:sz w:val="22"/>
        </w:rPr>
      </w:pPr>
      <w:r>
        <w:rPr>
          <w:rFonts w:ascii="Gill Sans MT" w:hAnsi="Gill Sans MT"/>
          <w:sz w:val="22"/>
        </w:rPr>
        <w:t>Celebrating religious and secular festivals or events, and inviting the wider school community to attend these, e.g. Lunar New Year, Holi, Easter, Book Week, etc.</w:t>
      </w:r>
    </w:p>
    <w:p w14:paraId="5B12F9B8"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0202E775" w14:textId="77777777" w:rsidR="00970A5C" w:rsidRPr="00782C5D" w:rsidRDefault="00744CE3">
      <w:pPr>
        <w:spacing w:after="63" w:line="259" w:lineRule="auto"/>
        <w:ind w:left="355"/>
        <w:rPr>
          <w:rFonts w:ascii="Gill Sans MT" w:hAnsi="Gill Sans MT"/>
          <w:sz w:val="22"/>
        </w:rPr>
      </w:pPr>
      <w:r w:rsidRPr="00782C5D">
        <w:rPr>
          <w:rFonts w:ascii="Gill Sans MT" w:hAnsi="Gill Sans MT"/>
          <w:b/>
          <w:sz w:val="22"/>
        </w:rPr>
        <w:t>Equality Objectives</w:t>
      </w:r>
      <w:r w:rsidRPr="00782C5D">
        <w:rPr>
          <w:rFonts w:ascii="Gill Sans MT" w:hAnsi="Gill Sans MT"/>
          <w:sz w:val="22"/>
        </w:rPr>
        <w:t xml:space="preserve"> </w:t>
      </w:r>
    </w:p>
    <w:p w14:paraId="44761E4A" w14:textId="77777777" w:rsidR="00970A5C" w:rsidRPr="00782C5D" w:rsidRDefault="00744CE3">
      <w:pPr>
        <w:spacing w:after="1" w:line="324" w:lineRule="auto"/>
        <w:ind w:left="355"/>
        <w:rPr>
          <w:rFonts w:ascii="Gill Sans MT" w:hAnsi="Gill Sans MT"/>
          <w:sz w:val="22"/>
        </w:rPr>
      </w:pPr>
      <w:r w:rsidRPr="00782C5D">
        <w:rPr>
          <w:rFonts w:ascii="Gill Sans MT" w:hAnsi="Gill Sans MT"/>
          <w:sz w:val="22"/>
        </w:rPr>
        <w:t xml:space="preserve">At Brooklands Primary School, we are committed to ensuring equality of education and opportunity for all pupils, staff, parents and carers, irrespective of race, gender, sexuality, disability, mental health, belief, religion or socio-economic background. </w:t>
      </w:r>
    </w:p>
    <w:p w14:paraId="0274CBDD"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sz w:val="22"/>
        </w:rPr>
        <w:t xml:space="preserve">  </w:t>
      </w:r>
    </w:p>
    <w:p w14:paraId="55BD92A2" w14:textId="77777777" w:rsidR="00970A5C" w:rsidRPr="00782C5D" w:rsidRDefault="00744CE3">
      <w:pPr>
        <w:spacing w:after="0" w:line="325" w:lineRule="auto"/>
        <w:ind w:left="355" w:right="468"/>
        <w:rPr>
          <w:rFonts w:ascii="Gill Sans MT" w:hAnsi="Gill Sans MT"/>
          <w:sz w:val="22"/>
        </w:rPr>
      </w:pPr>
      <w:r w:rsidRPr="00782C5D">
        <w:rPr>
          <w:rFonts w:ascii="Gill Sans MT" w:hAnsi="Gill Sans MT"/>
          <w:sz w:val="22"/>
        </w:rPr>
        <w:t xml:space="preserve">In order to further support pupils, raise standards and ensure inclusive teaching, we have set the following objectives:- </w:t>
      </w:r>
    </w:p>
    <w:p w14:paraId="64AF3747"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30E89B40" w14:textId="77777777" w:rsidR="00970A5C" w:rsidRPr="00782C5D" w:rsidRDefault="00744CE3">
      <w:pPr>
        <w:ind w:left="355"/>
        <w:rPr>
          <w:rFonts w:ascii="Gill Sans MT" w:hAnsi="Gill Sans MT"/>
          <w:sz w:val="22"/>
        </w:rPr>
      </w:pPr>
      <w:r w:rsidRPr="00782C5D">
        <w:rPr>
          <w:rFonts w:ascii="Gill Sans MT" w:hAnsi="Gill Sans MT"/>
          <w:b/>
          <w:sz w:val="22"/>
        </w:rPr>
        <w:t>Objective 1</w:t>
      </w:r>
      <w:r w:rsidRPr="00782C5D">
        <w:rPr>
          <w:rFonts w:ascii="Gill Sans MT" w:hAnsi="Gill Sans MT"/>
          <w:sz w:val="22"/>
        </w:rPr>
        <w:t xml:space="preserve">: To continue to narrow the gap between boys and girls attainment in writing. </w:t>
      </w:r>
    </w:p>
    <w:p w14:paraId="6698B4C6" w14:textId="77777777" w:rsidR="00970A5C" w:rsidRPr="00782C5D" w:rsidRDefault="00744CE3">
      <w:pPr>
        <w:spacing w:after="67" w:line="259" w:lineRule="auto"/>
        <w:ind w:left="360" w:firstLine="0"/>
        <w:rPr>
          <w:rFonts w:ascii="Gill Sans MT" w:hAnsi="Gill Sans MT"/>
          <w:sz w:val="22"/>
        </w:rPr>
      </w:pPr>
      <w:r w:rsidRPr="00782C5D">
        <w:rPr>
          <w:rFonts w:ascii="Gill Sans MT" w:hAnsi="Gill Sans MT"/>
          <w:sz w:val="22"/>
        </w:rPr>
        <w:t xml:space="preserve">  </w:t>
      </w:r>
    </w:p>
    <w:p w14:paraId="0B5BF78F" w14:textId="494F75E8" w:rsidR="00970A5C" w:rsidRPr="00782C5D" w:rsidRDefault="00744CE3">
      <w:pPr>
        <w:spacing w:after="2" w:line="322" w:lineRule="auto"/>
        <w:ind w:left="355"/>
        <w:rPr>
          <w:rFonts w:ascii="Gill Sans MT" w:hAnsi="Gill Sans MT"/>
          <w:sz w:val="22"/>
        </w:rPr>
      </w:pPr>
      <w:r w:rsidRPr="00782C5D">
        <w:rPr>
          <w:rFonts w:ascii="Gill Sans MT" w:hAnsi="Gill Sans MT"/>
          <w:b/>
          <w:sz w:val="22"/>
        </w:rPr>
        <w:t>How this will be addressed?</w:t>
      </w:r>
      <w:r w:rsidRPr="00782C5D">
        <w:rPr>
          <w:rFonts w:ascii="Gill Sans MT" w:hAnsi="Gill Sans MT"/>
          <w:sz w:val="22"/>
        </w:rPr>
        <w:t xml:space="preserve"> </w:t>
      </w:r>
      <w:r w:rsidR="003C51AC">
        <w:rPr>
          <w:rFonts w:ascii="Gill Sans MT" w:hAnsi="Gill Sans MT"/>
          <w:sz w:val="22"/>
        </w:rPr>
        <w:t>This gap has been narrowed and even exceeded, with</w:t>
      </w:r>
      <w:r w:rsidR="00066134">
        <w:rPr>
          <w:rFonts w:ascii="Gill Sans MT" w:hAnsi="Gill Sans MT"/>
          <w:sz w:val="22"/>
        </w:rPr>
        <w:t xml:space="preserve"> – at the time of writing -</w:t>
      </w:r>
      <w:r w:rsidR="003C51AC">
        <w:rPr>
          <w:rFonts w:ascii="Gill Sans MT" w:hAnsi="Gill Sans MT"/>
          <w:sz w:val="22"/>
        </w:rPr>
        <w:t xml:space="preserve"> 63% of boys attaining at the expected level compared to 58% of girls (minus those working at depth). The gap is in the pupils working at depth – 17% </w:t>
      </w:r>
      <w:r w:rsidR="00066134">
        <w:rPr>
          <w:rFonts w:ascii="Gill Sans MT" w:hAnsi="Gill Sans MT"/>
          <w:sz w:val="22"/>
        </w:rPr>
        <w:t>(</w:t>
      </w:r>
      <w:r w:rsidR="003C51AC">
        <w:rPr>
          <w:rFonts w:ascii="Gill Sans MT" w:hAnsi="Gill Sans MT"/>
          <w:sz w:val="22"/>
        </w:rPr>
        <w:t>boys</w:t>
      </w:r>
      <w:r w:rsidR="00066134">
        <w:rPr>
          <w:rFonts w:ascii="Gill Sans MT" w:hAnsi="Gill Sans MT"/>
          <w:sz w:val="22"/>
        </w:rPr>
        <w:t>)</w:t>
      </w:r>
      <w:r w:rsidR="003C51AC">
        <w:rPr>
          <w:rFonts w:ascii="Gill Sans MT" w:hAnsi="Gill Sans MT"/>
          <w:sz w:val="22"/>
        </w:rPr>
        <w:t xml:space="preserve"> v 29% </w:t>
      </w:r>
      <w:r w:rsidR="00066134">
        <w:rPr>
          <w:rFonts w:ascii="Gill Sans MT" w:hAnsi="Gill Sans MT"/>
          <w:sz w:val="22"/>
        </w:rPr>
        <w:t>(</w:t>
      </w:r>
      <w:r w:rsidR="003C51AC">
        <w:rPr>
          <w:rFonts w:ascii="Gill Sans MT" w:hAnsi="Gill Sans MT"/>
          <w:sz w:val="22"/>
        </w:rPr>
        <w:t>girls</w:t>
      </w:r>
      <w:r w:rsidR="00066134">
        <w:rPr>
          <w:rFonts w:ascii="Gill Sans MT" w:hAnsi="Gill Sans MT"/>
          <w:sz w:val="22"/>
        </w:rPr>
        <w:t>)</w:t>
      </w:r>
      <w:r w:rsidR="003C51AC">
        <w:rPr>
          <w:rFonts w:ascii="Gill Sans MT" w:hAnsi="Gill Sans MT"/>
          <w:sz w:val="22"/>
        </w:rPr>
        <w:t>. Focus will now be on closing the gap at depth measure.</w:t>
      </w:r>
    </w:p>
    <w:p w14:paraId="6234E471"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sz w:val="22"/>
        </w:rPr>
        <w:t xml:space="preserve"> </w:t>
      </w:r>
    </w:p>
    <w:p w14:paraId="6B5B8903" w14:textId="2ECACE8B" w:rsidR="00F44D9E" w:rsidRPr="00782C5D" w:rsidRDefault="00744CE3">
      <w:pPr>
        <w:ind w:left="355"/>
        <w:rPr>
          <w:rFonts w:ascii="Gill Sans MT" w:hAnsi="Gill Sans MT"/>
          <w:sz w:val="22"/>
        </w:rPr>
      </w:pPr>
      <w:r w:rsidRPr="00782C5D">
        <w:rPr>
          <w:rFonts w:ascii="Gill Sans MT" w:hAnsi="Gill Sans MT"/>
          <w:b/>
          <w:sz w:val="22"/>
        </w:rPr>
        <w:t>Objective 2</w:t>
      </w:r>
      <w:r w:rsidRPr="00782C5D">
        <w:rPr>
          <w:rFonts w:ascii="Gill Sans MT" w:hAnsi="Gill Sans MT"/>
          <w:sz w:val="22"/>
        </w:rPr>
        <w:t xml:space="preserve">:  </w:t>
      </w:r>
      <w:r w:rsidR="003C51AC">
        <w:rPr>
          <w:rFonts w:ascii="Gill Sans MT" w:hAnsi="Gill Sans MT"/>
          <w:sz w:val="22"/>
        </w:rPr>
        <w:t>To</w:t>
      </w:r>
      <w:r w:rsidR="00BA281F">
        <w:rPr>
          <w:rFonts w:ascii="Gill Sans MT" w:hAnsi="Gill Sans MT"/>
          <w:sz w:val="22"/>
        </w:rPr>
        <w:t xml:space="preserve"> provide a </w:t>
      </w:r>
      <w:r w:rsidR="00BA281F" w:rsidRPr="00BA281F">
        <w:rPr>
          <w:rFonts w:ascii="Gill Sans MT" w:hAnsi="Gill Sans MT"/>
          <w:sz w:val="22"/>
        </w:rPr>
        <w:t>diverse</w:t>
      </w:r>
      <w:r w:rsidR="00BA281F">
        <w:rPr>
          <w:rFonts w:ascii="Gill Sans MT" w:hAnsi="Gill Sans MT"/>
          <w:sz w:val="22"/>
        </w:rPr>
        <w:t xml:space="preserve"> curriculum</w:t>
      </w:r>
      <w:r w:rsidR="00066134">
        <w:rPr>
          <w:rFonts w:ascii="Gill Sans MT" w:hAnsi="Gill Sans MT"/>
          <w:sz w:val="22"/>
        </w:rPr>
        <w:t xml:space="preserve"> offer, with each subject ensuring a broad range of knowledge, skills and perspective</w:t>
      </w:r>
      <w:r w:rsidR="00723D5E">
        <w:rPr>
          <w:rFonts w:ascii="Gill Sans MT" w:hAnsi="Gill Sans MT"/>
          <w:sz w:val="22"/>
        </w:rPr>
        <w:t>s</w:t>
      </w:r>
      <w:r w:rsidR="00066134">
        <w:rPr>
          <w:rFonts w:ascii="Gill Sans MT" w:hAnsi="Gill Sans MT"/>
          <w:sz w:val="22"/>
        </w:rPr>
        <w:t xml:space="preserve">, e.g. texts, artists, scientists, musicians, </w:t>
      </w:r>
      <w:r w:rsidR="00723D5E">
        <w:rPr>
          <w:rFonts w:ascii="Gill Sans MT" w:hAnsi="Gill Sans MT"/>
          <w:sz w:val="22"/>
        </w:rPr>
        <w:t>faiths, ver</w:t>
      </w:r>
      <w:r w:rsidR="00F44D9E">
        <w:rPr>
          <w:rFonts w:ascii="Gill Sans MT" w:hAnsi="Gill Sans MT"/>
          <w:sz w:val="22"/>
        </w:rPr>
        <w:t>sions of historical events, etc.</w:t>
      </w:r>
    </w:p>
    <w:p w14:paraId="25D359C2" w14:textId="77777777" w:rsidR="00970A5C" w:rsidRPr="00782C5D" w:rsidRDefault="00744CE3">
      <w:pPr>
        <w:spacing w:after="64" w:line="259" w:lineRule="auto"/>
        <w:ind w:left="360" w:firstLine="0"/>
        <w:rPr>
          <w:rFonts w:ascii="Gill Sans MT" w:hAnsi="Gill Sans MT"/>
          <w:sz w:val="22"/>
        </w:rPr>
      </w:pPr>
      <w:r w:rsidRPr="00782C5D">
        <w:rPr>
          <w:rFonts w:ascii="Gill Sans MT" w:hAnsi="Gill Sans MT"/>
          <w:sz w:val="22"/>
        </w:rPr>
        <w:t xml:space="preserve"> </w:t>
      </w:r>
    </w:p>
    <w:p w14:paraId="3827376D" w14:textId="6082173D" w:rsidR="00970A5C" w:rsidRPr="00782C5D" w:rsidRDefault="00744CE3">
      <w:pPr>
        <w:spacing w:after="0" w:line="325" w:lineRule="auto"/>
        <w:ind w:left="355"/>
        <w:rPr>
          <w:rFonts w:ascii="Gill Sans MT" w:hAnsi="Gill Sans MT"/>
          <w:sz w:val="22"/>
        </w:rPr>
      </w:pPr>
      <w:r w:rsidRPr="00782C5D">
        <w:rPr>
          <w:rFonts w:ascii="Gill Sans MT" w:hAnsi="Gill Sans MT"/>
          <w:b/>
          <w:sz w:val="22"/>
        </w:rPr>
        <w:lastRenderedPageBreak/>
        <w:t>How will this be addressed?</w:t>
      </w:r>
      <w:r w:rsidRPr="00782C5D">
        <w:rPr>
          <w:rFonts w:ascii="Gill Sans MT" w:hAnsi="Gill Sans MT"/>
          <w:sz w:val="22"/>
        </w:rPr>
        <w:t xml:space="preserve">  Our School Development Plan </w:t>
      </w:r>
      <w:r w:rsidR="00782C5D">
        <w:rPr>
          <w:rFonts w:ascii="Gill Sans MT" w:hAnsi="Gill Sans MT"/>
          <w:sz w:val="22"/>
        </w:rPr>
        <w:t>202</w:t>
      </w:r>
      <w:r w:rsidR="003C51AC">
        <w:rPr>
          <w:rFonts w:ascii="Gill Sans MT" w:hAnsi="Gill Sans MT"/>
          <w:sz w:val="22"/>
        </w:rPr>
        <w:t>3</w:t>
      </w:r>
      <w:r w:rsidR="00782C5D">
        <w:rPr>
          <w:rFonts w:ascii="Gill Sans MT" w:hAnsi="Gill Sans MT"/>
          <w:sz w:val="22"/>
        </w:rPr>
        <w:t>-202</w:t>
      </w:r>
      <w:r w:rsidR="003C51AC">
        <w:rPr>
          <w:rFonts w:ascii="Gill Sans MT" w:hAnsi="Gill Sans MT"/>
          <w:sz w:val="22"/>
        </w:rPr>
        <w:t>4</w:t>
      </w:r>
      <w:r w:rsidR="00782C5D">
        <w:rPr>
          <w:rFonts w:ascii="Gill Sans MT" w:hAnsi="Gill Sans MT"/>
          <w:sz w:val="22"/>
        </w:rPr>
        <w:t xml:space="preserve"> </w:t>
      </w:r>
      <w:r w:rsidR="00E73D79">
        <w:rPr>
          <w:rFonts w:ascii="Gill Sans MT" w:hAnsi="Gill Sans MT"/>
          <w:sz w:val="22"/>
        </w:rPr>
        <w:t xml:space="preserve">Objective 1 </w:t>
      </w:r>
      <w:r w:rsidRPr="00782C5D">
        <w:rPr>
          <w:rFonts w:ascii="Gill Sans MT" w:hAnsi="Gill Sans MT"/>
          <w:sz w:val="22"/>
        </w:rPr>
        <w:t xml:space="preserve">has a </w:t>
      </w:r>
      <w:r w:rsidR="00782C5D">
        <w:rPr>
          <w:rFonts w:ascii="Gill Sans MT" w:hAnsi="Gill Sans MT"/>
          <w:sz w:val="22"/>
        </w:rPr>
        <w:t>focus on</w:t>
      </w:r>
      <w:r w:rsidR="003C51AC">
        <w:rPr>
          <w:rFonts w:ascii="Gill Sans MT" w:hAnsi="Gill Sans MT"/>
          <w:sz w:val="22"/>
        </w:rPr>
        <w:t xml:space="preserve"> reviewing and evaluating the curriculum to ensure it provides a diverse offer, representative of our school community. </w:t>
      </w:r>
      <w:r w:rsidR="00782C5D">
        <w:rPr>
          <w:rFonts w:ascii="Gill Sans MT" w:hAnsi="Gill Sans MT"/>
          <w:sz w:val="22"/>
        </w:rPr>
        <w:t xml:space="preserve"> </w:t>
      </w:r>
    </w:p>
    <w:p w14:paraId="5386232B" w14:textId="77777777" w:rsidR="00970A5C" w:rsidRPr="00782C5D" w:rsidRDefault="00744CE3">
      <w:pPr>
        <w:spacing w:after="0" w:line="259" w:lineRule="auto"/>
        <w:ind w:left="360" w:firstLine="0"/>
        <w:rPr>
          <w:rFonts w:ascii="Gill Sans MT" w:hAnsi="Gill Sans MT"/>
          <w:sz w:val="22"/>
        </w:rPr>
      </w:pPr>
      <w:r w:rsidRPr="00782C5D">
        <w:rPr>
          <w:rFonts w:ascii="Gill Sans MT" w:hAnsi="Gill Sans MT"/>
          <w:sz w:val="22"/>
        </w:rPr>
        <w:t xml:space="preserve">  </w:t>
      </w:r>
    </w:p>
    <w:p w14:paraId="5C0008E7" w14:textId="54F3B002" w:rsidR="00970A5C" w:rsidRPr="00782C5D" w:rsidRDefault="00744CE3">
      <w:pPr>
        <w:spacing w:after="208"/>
        <w:ind w:left="355"/>
        <w:rPr>
          <w:rFonts w:ascii="Gill Sans MT" w:hAnsi="Gill Sans MT"/>
          <w:sz w:val="22"/>
        </w:rPr>
      </w:pPr>
      <w:r w:rsidRPr="00782C5D">
        <w:rPr>
          <w:rFonts w:ascii="Gill Sans MT" w:hAnsi="Gill Sans MT"/>
          <w:b/>
          <w:sz w:val="22"/>
        </w:rPr>
        <w:t>Objective 3:</w:t>
      </w:r>
      <w:r w:rsidRPr="00782C5D">
        <w:rPr>
          <w:rFonts w:ascii="Gill Sans MT" w:hAnsi="Gill Sans MT"/>
          <w:sz w:val="22"/>
        </w:rPr>
        <w:t xml:space="preserve"> To </w:t>
      </w:r>
      <w:r w:rsidR="00066134">
        <w:rPr>
          <w:rFonts w:ascii="Gill Sans MT" w:hAnsi="Gill Sans MT"/>
          <w:sz w:val="22"/>
        </w:rPr>
        <w:t>ensure a broad extra-curricular offer, linked to the interests and backgrounds of our pupils with priority access for those with protected characteristics</w:t>
      </w:r>
      <w:r w:rsidR="00723D5E">
        <w:rPr>
          <w:rFonts w:ascii="Gill Sans MT" w:hAnsi="Gill Sans MT"/>
          <w:sz w:val="22"/>
        </w:rPr>
        <w:t xml:space="preserve"> or who are vulnerable</w:t>
      </w:r>
      <w:r w:rsidR="00066134">
        <w:rPr>
          <w:rFonts w:ascii="Gill Sans MT" w:hAnsi="Gill Sans MT"/>
          <w:sz w:val="22"/>
        </w:rPr>
        <w:t xml:space="preserve">. </w:t>
      </w:r>
      <w:r w:rsidRPr="00782C5D">
        <w:rPr>
          <w:rFonts w:ascii="Gill Sans MT" w:hAnsi="Gill Sans MT"/>
          <w:sz w:val="22"/>
        </w:rPr>
        <w:t xml:space="preserve">  </w:t>
      </w:r>
    </w:p>
    <w:p w14:paraId="08626F6C" w14:textId="3BCE9C37" w:rsidR="00970A5C" w:rsidRPr="00782C5D" w:rsidRDefault="00744CE3">
      <w:pPr>
        <w:spacing w:after="208"/>
        <w:ind w:left="355"/>
        <w:rPr>
          <w:rFonts w:ascii="Gill Sans MT" w:hAnsi="Gill Sans MT"/>
          <w:sz w:val="22"/>
        </w:rPr>
      </w:pPr>
      <w:r w:rsidRPr="00782C5D">
        <w:rPr>
          <w:rFonts w:ascii="Gill Sans MT" w:hAnsi="Gill Sans MT"/>
          <w:b/>
          <w:sz w:val="22"/>
        </w:rPr>
        <w:t>How will this be addressed?</w:t>
      </w:r>
      <w:r w:rsidRPr="00782C5D">
        <w:rPr>
          <w:rFonts w:ascii="Gill Sans MT" w:hAnsi="Gill Sans MT"/>
          <w:sz w:val="22"/>
        </w:rPr>
        <w:t xml:space="preserve"> </w:t>
      </w:r>
      <w:r w:rsidR="00066134">
        <w:rPr>
          <w:rFonts w:ascii="Gill Sans MT" w:hAnsi="Gill Sans MT"/>
          <w:sz w:val="22"/>
        </w:rPr>
        <w:t xml:space="preserve">School will seek opportunities to provide extra-curricular clubs based on the </w:t>
      </w:r>
      <w:r w:rsidR="00723D5E">
        <w:rPr>
          <w:rFonts w:ascii="Gill Sans MT" w:hAnsi="Gill Sans MT"/>
          <w:sz w:val="22"/>
        </w:rPr>
        <w:t>interests/</w:t>
      </w:r>
      <w:r w:rsidR="00066134">
        <w:rPr>
          <w:rFonts w:ascii="Gill Sans MT" w:hAnsi="Gill Sans MT"/>
          <w:sz w:val="22"/>
        </w:rPr>
        <w:t>needs of groups with protected characteristics</w:t>
      </w:r>
      <w:r w:rsidR="00723D5E">
        <w:rPr>
          <w:rFonts w:ascii="Gill Sans MT" w:hAnsi="Gill Sans MT"/>
          <w:sz w:val="22"/>
        </w:rPr>
        <w:t xml:space="preserve"> or vulnerable pupils</w:t>
      </w:r>
      <w:r w:rsidR="00066134">
        <w:rPr>
          <w:rFonts w:ascii="Gill Sans MT" w:hAnsi="Gill Sans MT"/>
          <w:sz w:val="22"/>
        </w:rPr>
        <w:t>. For example, BSL Club with priority access t</w:t>
      </w:r>
      <w:r w:rsidR="00723D5E">
        <w:rPr>
          <w:rFonts w:ascii="Gill Sans MT" w:hAnsi="Gill Sans MT"/>
          <w:sz w:val="22"/>
        </w:rPr>
        <w:t>o those with deaf parents, links with local girls’ football team Wildcats, SEND/PP given first refusal on clubs, etc.</w:t>
      </w:r>
    </w:p>
    <w:p w14:paraId="43592C1F" w14:textId="1CA342E1" w:rsidR="00782C5D" w:rsidRDefault="00744CE3" w:rsidP="00782C5D">
      <w:pPr>
        <w:spacing w:after="211"/>
        <w:ind w:left="355"/>
        <w:rPr>
          <w:rFonts w:ascii="Gill Sans MT" w:hAnsi="Gill Sans MT"/>
          <w:sz w:val="22"/>
        </w:rPr>
      </w:pPr>
      <w:r w:rsidRPr="00782C5D">
        <w:rPr>
          <w:rFonts w:ascii="Gill Sans MT" w:hAnsi="Gill Sans MT"/>
          <w:b/>
          <w:sz w:val="22"/>
        </w:rPr>
        <w:t>Objective 4:</w:t>
      </w:r>
      <w:r w:rsidRPr="00782C5D">
        <w:rPr>
          <w:rFonts w:ascii="Gill Sans MT" w:hAnsi="Gill Sans MT"/>
          <w:sz w:val="22"/>
        </w:rPr>
        <w:t xml:space="preserve"> </w:t>
      </w:r>
      <w:r w:rsidR="00782C5D">
        <w:rPr>
          <w:rFonts w:ascii="Gill Sans MT" w:hAnsi="Gill Sans MT"/>
          <w:sz w:val="22"/>
        </w:rPr>
        <w:t xml:space="preserve">To </w:t>
      </w:r>
      <w:r w:rsidR="00066134">
        <w:rPr>
          <w:rFonts w:ascii="Gill Sans MT" w:hAnsi="Gill Sans MT"/>
          <w:sz w:val="22"/>
        </w:rPr>
        <w:t>develop community links by celebrating significant events and festivals from a range of faiths and ethnicities.</w:t>
      </w:r>
    </w:p>
    <w:p w14:paraId="4EFE6958" w14:textId="20FC914D" w:rsidR="00782C5D" w:rsidRDefault="00782C5D" w:rsidP="00782C5D">
      <w:pPr>
        <w:ind w:left="355"/>
        <w:rPr>
          <w:rFonts w:ascii="Gill Sans MT" w:hAnsi="Gill Sans MT"/>
          <w:sz w:val="22"/>
        </w:rPr>
      </w:pPr>
      <w:r w:rsidRPr="00782C5D">
        <w:rPr>
          <w:rFonts w:ascii="Gill Sans MT" w:hAnsi="Gill Sans MT"/>
          <w:b/>
          <w:sz w:val="22"/>
        </w:rPr>
        <w:t>How will this be addressed?</w:t>
      </w:r>
      <w:r w:rsidR="00066134">
        <w:rPr>
          <w:rFonts w:ascii="Gill Sans MT" w:hAnsi="Gill Sans MT"/>
          <w:b/>
          <w:sz w:val="22"/>
        </w:rPr>
        <w:t xml:space="preserve"> </w:t>
      </w:r>
      <w:r w:rsidR="00066134">
        <w:rPr>
          <w:rFonts w:ascii="Gill Sans MT" w:hAnsi="Gill Sans MT"/>
          <w:sz w:val="22"/>
        </w:rPr>
        <w:t xml:space="preserve">Dates of significant events and festivals to be added to whole school calendars and dates shared with parents. Parents invited in to school to visit classrooms/run sessions during these events. Events to be recognised and celebrated in weekly whole school assemblies. Black History to transcend the month of October and be recognised throughout the year, including other ethnic minorities represented in the school beyond those of Black African and Caribbean heritage. </w:t>
      </w:r>
    </w:p>
    <w:p w14:paraId="4BD94180" w14:textId="4D5C48D5" w:rsidR="0093165A" w:rsidRDefault="0093165A" w:rsidP="00782C5D">
      <w:pPr>
        <w:ind w:left="355"/>
        <w:rPr>
          <w:rFonts w:ascii="Gill Sans MT" w:hAnsi="Gill Sans MT"/>
          <w:sz w:val="22"/>
        </w:rPr>
      </w:pPr>
    </w:p>
    <w:p w14:paraId="6862EF2A" w14:textId="76911E7A" w:rsidR="0093165A" w:rsidRPr="00782C5D" w:rsidRDefault="0093165A" w:rsidP="00782C5D">
      <w:pPr>
        <w:ind w:left="355"/>
        <w:rPr>
          <w:rFonts w:ascii="Gill Sans MT" w:hAnsi="Gill Sans MT"/>
          <w:sz w:val="22"/>
        </w:rPr>
      </w:pPr>
    </w:p>
    <w:sectPr w:rsidR="0093165A" w:rsidRPr="00782C5D">
      <w:pgSz w:w="11906" w:h="16838"/>
      <w:pgMar w:top="1550" w:right="1450" w:bottom="1535"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23383"/>
    <w:multiLevelType w:val="hybridMultilevel"/>
    <w:tmpl w:val="DDA48942"/>
    <w:lvl w:ilvl="0" w:tplc="08BEDBA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92039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B2F02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0A0E7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CC522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D2D52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64F0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02A81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42F8F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E75E74"/>
    <w:multiLevelType w:val="hybridMultilevel"/>
    <w:tmpl w:val="9EF25690"/>
    <w:lvl w:ilvl="0" w:tplc="46CC4F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4E5304">
      <w:start w:val="1"/>
      <w:numFmt w:val="decimal"/>
      <w:lvlText w:val="%2."/>
      <w:lvlJc w:val="left"/>
      <w:pPr>
        <w:ind w:left="5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5E4BF0A">
      <w:start w:val="1"/>
      <w:numFmt w:val="lowerRoman"/>
      <w:lvlText w:val="%3"/>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3CE0C40">
      <w:start w:val="1"/>
      <w:numFmt w:val="decimal"/>
      <w:lvlText w:val="%4"/>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A5E8860">
      <w:start w:val="1"/>
      <w:numFmt w:val="lowerLetter"/>
      <w:lvlText w:val="%5"/>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FEED70C">
      <w:start w:val="1"/>
      <w:numFmt w:val="lowerRoman"/>
      <w:lvlText w:val="%6"/>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BA0F15A">
      <w:start w:val="1"/>
      <w:numFmt w:val="decimal"/>
      <w:lvlText w:val="%7"/>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EEA6F1C">
      <w:start w:val="1"/>
      <w:numFmt w:val="lowerLetter"/>
      <w:lvlText w:val="%8"/>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592958C">
      <w:start w:val="1"/>
      <w:numFmt w:val="lowerRoman"/>
      <w:lvlText w:val="%9"/>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1060B20"/>
    <w:multiLevelType w:val="hybridMultilevel"/>
    <w:tmpl w:val="F2761F30"/>
    <w:lvl w:ilvl="0" w:tplc="D89EBFB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8271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46A3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5669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C2BD9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A20C5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0A8BE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1697D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06B42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5C"/>
    <w:rsid w:val="000021F3"/>
    <w:rsid w:val="00066134"/>
    <w:rsid w:val="00070967"/>
    <w:rsid w:val="000B3022"/>
    <w:rsid w:val="00192B19"/>
    <w:rsid w:val="001A7EED"/>
    <w:rsid w:val="00247246"/>
    <w:rsid w:val="003A741A"/>
    <w:rsid w:val="003C51AC"/>
    <w:rsid w:val="00457FDF"/>
    <w:rsid w:val="00631E6D"/>
    <w:rsid w:val="00723D5E"/>
    <w:rsid w:val="007276EF"/>
    <w:rsid w:val="00731337"/>
    <w:rsid w:val="00744CE3"/>
    <w:rsid w:val="00782C5D"/>
    <w:rsid w:val="007D3CE4"/>
    <w:rsid w:val="008B12C7"/>
    <w:rsid w:val="009014C7"/>
    <w:rsid w:val="0093165A"/>
    <w:rsid w:val="00931DF7"/>
    <w:rsid w:val="00970A5C"/>
    <w:rsid w:val="009C7B45"/>
    <w:rsid w:val="00A42A92"/>
    <w:rsid w:val="00B652E0"/>
    <w:rsid w:val="00BA281F"/>
    <w:rsid w:val="00C837B1"/>
    <w:rsid w:val="00D5477E"/>
    <w:rsid w:val="00E73D79"/>
    <w:rsid w:val="00F4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8B7"/>
  <w15:docId w15:val="{82E77AB9-C8EF-43AA-9B77-1F9C2778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5" w:line="268" w:lineRule="auto"/>
      <w:ind w:left="370" w:hanging="10"/>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0"/>
      <w:ind w:left="2664"/>
      <w:jc w:val="right"/>
      <w:outlineLvl w:val="0"/>
    </w:pPr>
    <w:rPr>
      <w:rFonts w:ascii="Century Gothic" w:eastAsia="Century Gothic" w:hAnsi="Century Gothic" w:cs="Century Gothic"/>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0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1F3"/>
    <w:rPr>
      <w:rFonts w:ascii="Tahoma" w:eastAsia="Century Gothic" w:hAnsi="Tahoma" w:cs="Tahoma"/>
      <w:color w:val="000000"/>
      <w:sz w:val="16"/>
      <w:szCs w:val="16"/>
    </w:rPr>
  </w:style>
  <w:style w:type="table" w:styleId="TableGrid0">
    <w:name w:val="Table Grid"/>
    <w:basedOn w:val="TableNormal"/>
    <w:uiPriority w:val="39"/>
    <w:rsid w:val="008B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69962">
      <w:bodyDiv w:val="1"/>
      <w:marLeft w:val="0"/>
      <w:marRight w:val="0"/>
      <w:marTop w:val="0"/>
      <w:marBottom w:val="0"/>
      <w:divBdr>
        <w:top w:val="none" w:sz="0" w:space="0" w:color="auto"/>
        <w:left w:val="none" w:sz="0" w:space="0" w:color="auto"/>
        <w:bottom w:val="none" w:sz="0" w:space="0" w:color="auto"/>
        <w:right w:val="none" w:sz="0" w:space="0" w:color="auto"/>
      </w:divBdr>
    </w:div>
    <w:div w:id="758675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BC74B34B32446B6B9A42E1A423038" ma:contentTypeVersion="18" ma:contentTypeDescription="Create a new document." ma:contentTypeScope="" ma:versionID="bb8b1915efcac600543b8a25e3123536">
  <xsd:schema xmlns:xsd="http://www.w3.org/2001/XMLSchema" xmlns:xs="http://www.w3.org/2001/XMLSchema" xmlns:p="http://schemas.microsoft.com/office/2006/metadata/properties" xmlns:ns3="0b7a8bc7-3879-44f9-a60b-c8955eeeca8c" xmlns:ns4="bba2833e-bd48-4020-a217-255aa404ff7d" targetNamespace="http://schemas.microsoft.com/office/2006/metadata/properties" ma:root="true" ma:fieldsID="4ae7a8b7dd5c4aa2cda8a9a4fcc58ded" ns3:_="" ns4:_="">
    <xsd:import namespace="0b7a8bc7-3879-44f9-a60b-c8955eeeca8c"/>
    <xsd:import namespace="bba2833e-bd48-4020-a217-255aa404ff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8bc7-3879-44f9-a60b-c8955eeec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833e-bd48-4020-a217-255aa404f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b7a8bc7-3879-44f9-a60b-c8955eeeca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8C1AA-0C2D-416D-9B79-3159E9310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a8bc7-3879-44f9-a60b-c8955eeeca8c"/>
    <ds:schemaRef ds:uri="bba2833e-bd48-4020-a217-255aa404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214B9-D75B-4B7C-89EF-FB31399890F7}">
  <ds:schemaRefs>
    <ds:schemaRef ds:uri="http://schemas.microsoft.com/office/2006/metadata/properties"/>
    <ds:schemaRef ds:uri="http://schemas.microsoft.com/office/infopath/2007/PartnerControls"/>
    <ds:schemaRef ds:uri="0b7a8bc7-3879-44f9-a60b-c8955eeeca8c"/>
  </ds:schemaRefs>
</ds:datastoreItem>
</file>

<file path=customXml/itemProps3.xml><?xml version="1.0" encoding="utf-8"?>
<ds:datastoreItem xmlns:ds="http://schemas.openxmlformats.org/officeDocument/2006/customXml" ds:itemID="{DB21A3EA-E79F-4BFB-9B6C-81D6A0796D55}">
  <ds:schemaRefs>
    <ds:schemaRef ds:uri="http://schemas.microsoft.com/sharepoint/v3/contenttype/forms"/>
  </ds:schemaRefs>
</ds:datastoreItem>
</file>

<file path=customXml/itemProps4.xml><?xml version="1.0" encoding="utf-8"?>
<ds:datastoreItem xmlns:ds="http://schemas.openxmlformats.org/officeDocument/2006/customXml" ds:itemID="{C2A261F3-2CFA-427A-9AD9-52CFD08FD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Park Road Academy Primary School</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Copping</dc:creator>
  <cp:lastModifiedBy>John Beith</cp:lastModifiedBy>
  <cp:revision>6</cp:revision>
  <dcterms:created xsi:type="dcterms:W3CDTF">2024-02-20T17:22:00Z</dcterms:created>
  <dcterms:modified xsi:type="dcterms:W3CDTF">2024-03-06T19:15:00Z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0x010100A3ABC74B34B32446B6B9A42E1A423038</vt:lpwstr>
  </property>
</Properties>
</file>