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00361362"/>
    <w:bookmarkStart w:id="1" w:name="_Toc443397153"/>
    <w:bookmarkStart w:id="2" w:name="_Toc357771638"/>
    <w:bookmarkStart w:id="3" w:name="_Toc346793416"/>
    <w:bookmarkStart w:id="4" w:name="_Toc328122777"/>
    <w:p w14:paraId="2A7D54B1" w14:textId="39BFCB71" w:rsidR="00E66558" w:rsidRDefault="009D71E8" w:rsidP="00353600">
      <w:pPr>
        <w:pStyle w:val="Heading1"/>
        <w:jc w:val="center"/>
      </w:pPr>
      <w:r>
        <w:rPr>
          <w:b w:val="0"/>
          <w:bCs/>
          <w:noProof/>
          <w:sz w:val="28"/>
          <w:szCs w:val="28"/>
        </w:rPr>
        <mc:AlternateContent>
          <mc:Choice Requires="wps">
            <w:drawing>
              <wp:anchor distT="0" distB="0" distL="114300" distR="114300" simplePos="0" relativeHeight="251658240" behindDoc="0" locked="0" layoutInCell="1" allowOverlap="1" wp14:anchorId="2A7D54B2" wp14:editId="2557FE2F">
                <wp:simplePos x="0" y="0"/>
                <wp:positionH relativeFrom="margin">
                  <wp:posOffset>51435</wp:posOffset>
                </wp:positionH>
                <wp:positionV relativeFrom="margin">
                  <wp:posOffset>521970</wp:posOffset>
                </wp:positionV>
                <wp:extent cx="5946775" cy="147955"/>
                <wp:effectExtent l="0" t="0" r="15875" b="23495"/>
                <wp:wrapSquare wrapText="bothSides"/>
                <wp:docPr id="1"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val="1"/>
                    </a:ext>
                  </a:extLst>
                </wp:docPr>
                <wp:cNvGraphicFramePr/>
                <a:graphic xmlns:a="http://schemas.openxmlformats.org/drawingml/2006/main">
                  <a:graphicData uri="http://schemas.microsoft.com/office/word/2010/wordprocessingShape">
                    <wps:wsp>
                      <wps:cNvSpPr txBox="1"/>
                      <wps:spPr>
                        <a:xfrm>
                          <a:off x="0" y="0"/>
                          <a:ext cx="5946775" cy="147955"/>
                        </a:xfrm>
                        <a:prstGeom prst="rect">
                          <a:avLst/>
                        </a:prstGeom>
                        <a:solidFill>
                          <a:srgbClr val="F2F2F2"/>
                        </a:solidFill>
                        <a:ln w="9528">
                          <a:solidFill>
                            <a:srgbClr val="000000"/>
                          </a:solidFill>
                          <a:prstDash val="solid"/>
                        </a:ln>
                      </wps:spPr>
                      <wps:txbx>
                        <w:txbxContent>
                          <w:p w14:paraId="2A7D54B6" w14:textId="77777777" w:rsidR="00296D7B" w:rsidRDefault="00296D7B">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A7D54B2" id="_x0000_t202" coordsize="21600,21600" o:spt="202" path="m,l,21600r21600,l21600,xe">
                <v:stroke joinstyle="miter"/>
                <v:path gradientshapeok="t" o:connecttype="rect"/>
              </v:shapetype>
              <v:shape id="Text Box 2" o:spid="_x0000_s1026" type="#_x0000_t202" style="position:absolute;left:0;text-align:left;margin-left:4.05pt;margin-top:41.1pt;width:468.25pt;height:1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" fillcolor="#f2f2f2" strokeweight=".26467mm">
                <v:textbox>
                  <w:txbxContent>
                    <w:p w14:paraId="2A7D54B6" w14:textId="77777777" w:rsidR="00296D7B" w:rsidRDefault="00296D7B">
                      <w:pPr>
                        <w:keepNext/>
                        <w:spacing w:before="120" w:after="120"/>
                        <w:outlineLvl w:val="1"/>
                        <w:rPr>
                          <w:bCs/>
                          <w:i/>
                          <w:iCs/>
                          <w:sz w:val="28"/>
                          <w:szCs w:val="28"/>
                        </w:rPr>
                      </w:pPr>
                    </w:p>
                  </w:txbxContent>
                </v:textbox>
                <w10:wrap type="square" anchorx="margin" anchory="margin"/>
              </v:shape>
            </w:pict>
          </mc:Fallback>
        </mc:AlternateContent>
      </w:r>
      <w:r w:rsidR="00ED4BDF">
        <w:t>Pupil Premium Strategy S</w:t>
      </w:r>
      <w:r>
        <w:t>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7E31D0">
        <w:t>t</w:t>
      </w:r>
    </w:p>
    <w:p w14:paraId="2A7D54B2" w14:textId="5A1D915A" w:rsidR="00E66558" w:rsidRDefault="009D71E8">
      <w:pPr>
        <w:pStyle w:val="Heading2"/>
        <w:rPr>
          <w:b w:val="0"/>
          <w:bCs/>
          <w:color w:val="auto"/>
          <w:sz w:val="24"/>
          <w:szCs w:val="24"/>
        </w:rPr>
      </w:pPr>
      <w:r>
        <w:rPr>
          <w:b w:val="0"/>
          <w:bCs/>
          <w:color w:val="auto"/>
          <w:sz w:val="24"/>
          <w:szCs w:val="24"/>
        </w:rPr>
        <w:t>This statement details our school’s use of pupil premium (a</w:t>
      </w:r>
      <w:r w:rsidR="00353600">
        <w:rPr>
          <w:b w:val="0"/>
          <w:bCs/>
          <w:color w:val="auto"/>
          <w:sz w:val="24"/>
          <w:szCs w:val="24"/>
        </w:rPr>
        <w:t>nd recov</w:t>
      </w:r>
      <w:r w:rsidR="0018242F">
        <w:rPr>
          <w:b w:val="0"/>
          <w:bCs/>
          <w:color w:val="auto"/>
          <w:sz w:val="24"/>
          <w:szCs w:val="24"/>
        </w:rPr>
        <w:t>ery premium for the 2022 to 2025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w:t>
      </w:r>
      <w:bookmarkStart w:id="14" w:name="_GoBack"/>
      <w:r>
        <w:rPr>
          <w:b w:val="0"/>
          <w:bCs/>
          <w:color w:val="auto"/>
          <w:sz w:val="24"/>
          <w:szCs w:val="24"/>
        </w:rPr>
        <w:t xml:space="preserve">academic year and the effect that last year’s spending of pupil premium had within our </w:t>
      </w:r>
      <w:bookmarkEnd w:id="14"/>
      <w:r>
        <w:rPr>
          <w:b w:val="0"/>
          <w:bCs/>
          <w:color w:val="auto"/>
          <w:sz w:val="24"/>
          <w:szCs w:val="24"/>
        </w:rPr>
        <w:t xml:space="preserve">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7DA372A" w:rsidR="00E66558" w:rsidRDefault="00F811B8">
            <w:pPr>
              <w:pStyle w:val="TableRow"/>
            </w:pPr>
            <w:r>
              <w:t>Lady Jane Grey PS</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04F02AD" w:rsidR="00E66558" w:rsidRDefault="00583B64">
            <w:pPr>
              <w:pStyle w:val="TableRow"/>
            </w:pPr>
            <w:r>
              <w:t>202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9948639" w:rsidR="00E66558" w:rsidRDefault="00583B64">
            <w:pPr>
              <w:pStyle w:val="TableRow"/>
            </w:pPr>
            <w:r>
              <w:t>6.9% (12)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01BC" w14:textId="77777777" w:rsidR="00E66558" w:rsidRDefault="009D71E8">
            <w:pPr>
              <w:pStyle w:val="TableRow"/>
              <w:rPr>
                <w:szCs w:val="22"/>
              </w:rPr>
            </w:pPr>
            <w:r>
              <w:rPr>
                <w:szCs w:val="22"/>
              </w:rPr>
              <w:t xml:space="preserve">Academic year/years that our current pupil premium strategy plan covers </w:t>
            </w:r>
            <w:r w:rsidR="00D95DF1">
              <w:rPr>
                <w:szCs w:val="22"/>
              </w:rPr>
              <w:t xml:space="preserve">                                                                            </w:t>
            </w:r>
          </w:p>
          <w:p w14:paraId="2A7D54C1" w14:textId="001F919E" w:rsidR="00D95DF1" w:rsidRDefault="00D95DF1">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1271DBC" w:rsidR="00E66558" w:rsidRDefault="00583B64">
            <w:pPr>
              <w:pStyle w:val="TableRow"/>
            </w:pPr>
            <w:r>
              <w:t>2022/2025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26F0252" w:rsidR="00E66558" w:rsidRDefault="00583B64">
            <w:pPr>
              <w:pStyle w:val="TableRow"/>
            </w:pPr>
            <w:r>
              <w:t xml:space="preserve">Updated </w:t>
            </w:r>
            <w:r w:rsidR="0036757A">
              <w:t>December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5F57D22" w:rsidR="00E66558" w:rsidRDefault="00583B64">
            <w:pPr>
              <w:pStyle w:val="TableRow"/>
            </w:pPr>
            <w:r>
              <w:t>November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7F95F09" w:rsidR="00E66558" w:rsidRDefault="00F811B8">
            <w:pPr>
              <w:pStyle w:val="TableRow"/>
            </w:pPr>
            <w:r>
              <w:t>Michael FitzGerald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9B3FF04" w:rsidR="00E66558" w:rsidRDefault="00F811B8">
            <w:pPr>
              <w:pStyle w:val="TableRow"/>
            </w:pPr>
            <w:r>
              <w:t>Michael FitzGerald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E5B4AFC" w:rsidR="00E66558" w:rsidRDefault="00613B9B">
            <w:pPr>
              <w:pStyle w:val="TableRow"/>
            </w:pPr>
            <w:r>
              <w:t>Juliet Martin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84470E8" w:rsidR="00E66558" w:rsidRDefault="00583B64" w:rsidP="00583B64">
            <w:pPr>
              <w:pStyle w:val="TableRow"/>
              <w:ind w:left="0"/>
            </w:pPr>
            <w:r>
              <w:t>£13,320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E9E7EE2" w:rsidR="00E66558" w:rsidRDefault="0036757A" w:rsidP="0036757A">
            <w:pPr>
              <w:pStyle w:val="TableRow"/>
              <w:ind w:left="0"/>
            </w:pPr>
            <w:r>
              <w:t xml:space="preserve"> £0.00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63656E8" w:rsidR="00E66558" w:rsidRDefault="009D71E8">
            <w:pPr>
              <w:pStyle w:val="TableRow"/>
            </w:pPr>
            <w:r>
              <w:t>£</w:t>
            </w:r>
            <w:r w:rsidR="00A556CA">
              <w:t>0.00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51A7FF8" w:rsidR="00E66558" w:rsidRDefault="00583B64">
            <w:pPr>
              <w:pStyle w:val="TableRow"/>
            </w:pPr>
            <w:r>
              <w:t>£13320</w:t>
            </w:r>
          </w:p>
        </w:tc>
      </w:tr>
    </w:tbl>
    <w:p w14:paraId="2A7D54E4" w14:textId="3C40F9B9" w:rsidR="00E66558" w:rsidRDefault="00ED4BDF">
      <w:pPr>
        <w:pStyle w:val="Heading1"/>
      </w:pPr>
      <w:r>
        <w:lastRenderedPageBreak/>
        <w:t>Part A: Pupil Premium Strategy P</w:t>
      </w:r>
      <w:r w:rsidR="009D71E8">
        <w:t>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5526C" w14:textId="20EC9935" w:rsidR="00E55EFB" w:rsidRDefault="00460746">
            <w:pPr>
              <w:spacing w:before="120"/>
            </w:pPr>
            <w:r>
              <w:t>Our aim for our disadvantaged pupils is to give them every opportunity that they need to be successful both academic</w:t>
            </w:r>
            <w:r w:rsidR="00571650">
              <w:t>ally and at the same time ensure their well-being is at the forefront of their daily life in school</w:t>
            </w:r>
            <w:r>
              <w:t>. This is regardless of their background and life experiences that may be a barrier to them.  We want our provision to enable these children to access and progress as their peers would, closing any ga</w:t>
            </w:r>
            <w:r w:rsidR="00571650">
              <w:t xml:space="preserve">ps between them and the </w:t>
            </w:r>
            <w:r>
              <w:t>cohort</w:t>
            </w:r>
            <w:r w:rsidR="00571650">
              <w:t xml:space="preserve"> that they are a member of.</w:t>
            </w:r>
            <w:r>
              <w:t xml:space="preserve"> We aim to provide individual support to allow them to reach their potential and close any gaps in their learning</w:t>
            </w:r>
            <w:r w:rsidR="006E6758">
              <w:t>. Careful</w:t>
            </w:r>
            <w:r>
              <w:t xml:space="preserve"> mentoring and personalised targets</w:t>
            </w:r>
            <w:r w:rsidR="006E6758">
              <w:t xml:space="preserve"> are aimed to</w:t>
            </w:r>
            <w:r>
              <w:t xml:space="preserve"> support their a</w:t>
            </w:r>
            <w:r w:rsidR="006E6758">
              <w:t>cademic progress. Academic progress is one part of our plan and st</w:t>
            </w:r>
            <w:r w:rsidR="00571650">
              <w:t>r</w:t>
            </w:r>
            <w:r w:rsidR="006E6758">
              <w:t>ategy. W</w:t>
            </w:r>
            <w:r>
              <w:t>e</w:t>
            </w:r>
            <w:r w:rsidR="006E6758">
              <w:t xml:space="preserve"> also want to enable our disadvan</w:t>
            </w:r>
            <w:r w:rsidR="00ED4BDF">
              <w:t>taged children to participate and</w:t>
            </w:r>
            <w:r w:rsidR="006E6758">
              <w:t xml:space="preserve"> </w:t>
            </w:r>
            <w:r>
              <w:t>provide opportunities for the children to build their cultural capital by giving them the chance to explore indi</w:t>
            </w:r>
            <w:r w:rsidR="00DA252D">
              <w:t xml:space="preserve">vidual passions and interests. </w:t>
            </w:r>
          </w:p>
          <w:p w14:paraId="2A7D54E9" w14:textId="0F9BC461" w:rsidR="00E66558" w:rsidRPr="00ED4BDF" w:rsidRDefault="00460746" w:rsidP="0074615B">
            <w:pPr>
              <w:spacing w:before="120"/>
              <w:rPr>
                <w:iCs/>
              </w:rPr>
            </w:pPr>
            <w:r>
              <w:t>We focus our support on the areas that our disadvantaged pupils require the most support, with quality first teaching at the very heart of this approach. This strategy underpins o</w:t>
            </w:r>
            <w:r w:rsidR="00DA252D">
              <w:t>ur values at Lady Jane Grey</w:t>
            </w:r>
            <w:r>
              <w:t xml:space="preserve">, to consistently demonstrate a high impact on closing the disadvantage attainment gap alongside having impact on our non-disadvantaged pupils. We carefully monitor this progress so that the attainment of disadvantaged pupils’ attainment will be accelerated and sustained alongside securing the best possible progress for their non-disadvantaged peers. </w:t>
            </w:r>
            <w:r w:rsidR="00DA252D">
              <w:t>With such a compreh</w:t>
            </w:r>
            <w:r w:rsidR="00571650">
              <w:t>ensive plan and following post C</w:t>
            </w:r>
            <w:r w:rsidR="00DA252D">
              <w:t>ovid</w:t>
            </w:r>
            <w:r w:rsidR="00571650">
              <w:t>-19</w:t>
            </w:r>
            <w:r w:rsidR="00DA252D">
              <w:t xml:space="preserve"> assessme</w:t>
            </w:r>
            <w:r w:rsidR="00ED4BDF">
              <w:t>nt both academic and pastoral, w</w:t>
            </w:r>
            <w:r w:rsidR="00DA252D">
              <w:t>e have extended the ELSA support hours</w:t>
            </w:r>
            <w:r w:rsidR="0074615B">
              <w:t xml:space="preserve"> and appointed a Mental Health Lead.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FEA70A1" w:rsidR="00E66558" w:rsidRPr="00A556CA" w:rsidRDefault="00E015F9">
            <w:pPr>
              <w:pStyle w:val="TableRowCentered"/>
              <w:jc w:val="left"/>
            </w:pPr>
            <w:r>
              <w:t>Dis</w:t>
            </w:r>
            <w:r w:rsidR="00ED4BDF">
              <w:t>advantaged children meeting age-</w:t>
            </w:r>
            <w:r>
              <w:t>related expectations in reading, writing and maths.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E740DAA" w:rsidR="00E66558" w:rsidRDefault="00E015F9" w:rsidP="00F860AC">
            <w:pPr>
              <w:pStyle w:val="TableRowCentered"/>
              <w:jc w:val="left"/>
              <w:rPr>
                <w:sz w:val="22"/>
                <w:szCs w:val="22"/>
              </w:rPr>
            </w:pPr>
            <w:r>
              <w:t>Ensuring high impact provision for PP children across the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9F6B9D0" w:rsidR="00E66558" w:rsidRDefault="00E015F9" w:rsidP="005C394D">
            <w:pPr>
              <w:pStyle w:val="TableRowCentered"/>
              <w:jc w:val="left"/>
              <w:rPr>
                <w:sz w:val="22"/>
                <w:szCs w:val="22"/>
              </w:rPr>
            </w:pPr>
            <w:r>
              <w:t>Well</w:t>
            </w:r>
            <w:r w:rsidR="00ED4BDF">
              <w:t>-</w:t>
            </w:r>
            <w:r>
              <w:t>being assessments demonstrated that the positive mental health of a proportion of our disadvantaged pup</w:t>
            </w:r>
            <w:r w:rsidR="00ED4BDF">
              <w:t xml:space="preserve">ils had been adversely affected </w:t>
            </w:r>
            <w:r>
              <w:t xml:space="preserve">by partial school closures during the pandemic.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759519F" w:rsidR="00E66558" w:rsidRDefault="008A08D8">
            <w:pPr>
              <w:pStyle w:val="TableRowCentered"/>
              <w:jc w:val="left"/>
              <w:rPr>
                <w:iCs/>
                <w:sz w:val="22"/>
              </w:rPr>
            </w:pPr>
            <w:r>
              <w:t>Ensuring PP children participate in enrichment activities to further aspirations.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7AC2A4A" w:rsidR="00E66558" w:rsidRDefault="005C394D">
            <w:pPr>
              <w:pStyle w:val="TableRowCentered"/>
              <w:jc w:val="left"/>
              <w:rPr>
                <w:iCs/>
                <w:sz w:val="22"/>
              </w:rPr>
            </w:pPr>
            <w:r>
              <w:t>Ensuring PP children’s sc</w:t>
            </w:r>
            <w:r w:rsidR="00D366C2">
              <w:t>hool attendance remains above 95.4%</w:t>
            </w:r>
            <w:r w:rsidR="00ED4BDF">
              <w: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673"/>
        <w:gridCol w:w="4813"/>
      </w:tblGrid>
      <w:tr w:rsidR="00E66558" w14:paraId="2A7D5503" w14:textId="77777777" w:rsidTr="002075C1">
        <w:tc>
          <w:tcPr>
            <w:tcW w:w="46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8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435B1" w14:paraId="2A7D5506" w14:textId="77777777" w:rsidTr="002075C1">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48A1" w14:textId="23A46C99" w:rsidR="008435B1" w:rsidRDefault="008435B1" w:rsidP="008435B1">
            <w:pPr>
              <w:spacing w:after="2" w:line="239" w:lineRule="auto"/>
              <w:ind w:right="99"/>
            </w:pPr>
            <w:r>
              <w:rPr>
                <w:rFonts w:eastAsia="Arial" w:cs="Arial"/>
                <w:sz w:val="22"/>
              </w:rPr>
              <w:t>Increase of KS1 and KS2 attainment in reading, writing and maths to ensure</w:t>
            </w:r>
          </w:p>
          <w:p w14:paraId="2A7D5504" w14:textId="752B2349" w:rsidR="008435B1" w:rsidRPr="005C394D" w:rsidRDefault="008435B1" w:rsidP="008435B1">
            <w:pPr>
              <w:pStyle w:val="TableRow"/>
              <w:ind w:left="0"/>
            </w:pPr>
            <w:r>
              <w:rPr>
                <w:rFonts w:eastAsia="Arial" w:cs="Arial"/>
                <w:sz w:val="22"/>
              </w:rPr>
              <w:t>closing gaps agenda for PP pupils.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AB0AD6C" w:rsidR="008435B1" w:rsidRDefault="008435B1" w:rsidP="008435B1">
            <w:pPr>
              <w:pStyle w:val="TableRowCentered"/>
              <w:jc w:val="left"/>
              <w:rPr>
                <w:sz w:val="22"/>
                <w:szCs w:val="22"/>
              </w:rPr>
            </w:pPr>
            <w:r>
              <w:rPr>
                <w:rFonts w:eastAsia="Arial" w:cs="Arial"/>
                <w:sz w:val="22"/>
              </w:rPr>
              <w:t xml:space="preserve">Closed the attainment gap to national average progress/attainment </w:t>
            </w:r>
            <w:r w:rsidR="007E31D0">
              <w:rPr>
                <w:rFonts w:eastAsia="Arial" w:cs="Arial"/>
                <w:sz w:val="22"/>
              </w:rPr>
              <w:t>scores in KS1 and KS2 (June 2023</w:t>
            </w:r>
            <w:r>
              <w:rPr>
                <w:rFonts w:eastAsia="Arial" w:cs="Arial"/>
                <w:sz w:val="22"/>
              </w:rPr>
              <w:t>)</w:t>
            </w:r>
          </w:p>
        </w:tc>
      </w:tr>
      <w:tr w:rsidR="008435B1" w14:paraId="2A7D5509" w14:textId="77777777" w:rsidTr="002075C1">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4D60EC0" w:rsidR="008435B1" w:rsidRDefault="00D366C2" w:rsidP="008435B1">
            <w:pPr>
              <w:pStyle w:val="TableRow"/>
              <w:rPr>
                <w:sz w:val="22"/>
                <w:szCs w:val="22"/>
              </w:rPr>
            </w:pPr>
            <w:r>
              <w:t>Ensuring high impact provision for PP children across the school.</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CE74562" w:rsidR="008435B1" w:rsidRDefault="002075C1" w:rsidP="008435B1">
            <w:pPr>
              <w:pStyle w:val="TableRowCentered"/>
              <w:jc w:val="left"/>
              <w:rPr>
                <w:sz w:val="22"/>
                <w:szCs w:val="22"/>
              </w:rPr>
            </w:pPr>
            <w:r>
              <w:rPr>
                <w:sz w:val="22"/>
                <w:szCs w:val="22"/>
              </w:rPr>
              <w:t>Det</w:t>
            </w:r>
            <w:r w:rsidR="00D366C2">
              <w:rPr>
                <w:sz w:val="22"/>
                <w:szCs w:val="22"/>
              </w:rPr>
              <w:t xml:space="preserve">ailed programme of support in place for both academic reasons and pastoral support. </w:t>
            </w:r>
          </w:p>
        </w:tc>
      </w:tr>
      <w:tr w:rsidR="002075C1" w14:paraId="5C7E384A" w14:textId="77777777" w:rsidTr="002075C1">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377D" w14:textId="73B099C9" w:rsidR="002075C1" w:rsidRDefault="002075C1" w:rsidP="002075C1">
            <w:pPr>
              <w:pStyle w:val="TableRow"/>
            </w:pPr>
            <w:r>
              <w:t>Ensuring high quality Well</w:t>
            </w:r>
            <w:r w:rsidR="00ED4BDF">
              <w:t>-</w:t>
            </w:r>
            <w:r>
              <w:t>being pastoral support programme is in place.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6B89" w14:textId="78C6FD99" w:rsidR="002075C1" w:rsidRDefault="002075C1" w:rsidP="008435B1">
            <w:pPr>
              <w:pStyle w:val="TableRowCentered"/>
              <w:jc w:val="left"/>
              <w:rPr>
                <w:sz w:val="22"/>
                <w:szCs w:val="22"/>
              </w:rPr>
            </w:pPr>
            <w:r>
              <w:rPr>
                <w:sz w:val="22"/>
                <w:szCs w:val="22"/>
              </w:rPr>
              <w:t xml:space="preserve">Comprehensive programme demonstrates </w:t>
            </w:r>
            <w:r w:rsidR="00B52827">
              <w:rPr>
                <w:sz w:val="22"/>
                <w:szCs w:val="22"/>
              </w:rPr>
              <w:t>all children have access to support and then external</w:t>
            </w:r>
            <w:r w:rsidR="00ED4BDF">
              <w:rPr>
                <w:sz w:val="22"/>
                <w:szCs w:val="22"/>
              </w:rPr>
              <w:t>,</w:t>
            </w:r>
            <w:r w:rsidR="00B52827">
              <w:rPr>
                <w:sz w:val="22"/>
                <w:szCs w:val="22"/>
              </w:rPr>
              <w:t xml:space="preserve"> if required.</w:t>
            </w:r>
          </w:p>
        </w:tc>
      </w:tr>
      <w:tr w:rsidR="008435B1" w14:paraId="2A7D550C" w14:textId="77777777" w:rsidTr="002075C1">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334FE09" w:rsidR="008435B1" w:rsidRDefault="00D366C2" w:rsidP="008435B1">
            <w:pPr>
              <w:pStyle w:val="TableRow"/>
              <w:rPr>
                <w:sz w:val="22"/>
                <w:szCs w:val="22"/>
              </w:rPr>
            </w:pPr>
            <w:r>
              <w:t>PP children participate in enrichment activities to further aspirations.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65C2" w14:textId="561D3171" w:rsidR="008435B1" w:rsidRDefault="00D366C2" w:rsidP="008435B1">
            <w:pPr>
              <w:pStyle w:val="TableRowCentered"/>
              <w:jc w:val="left"/>
              <w:rPr>
                <w:sz w:val="22"/>
                <w:szCs w:val="22"/>
              </w:rPr>
            </w:pPr>
            <w:r>
              <w:rPr>
                <w:sz w:val="22"/>
                <w:szCs w:val="22"/>
              </w:rPr>
              <w:t xml:space="preserve">Any barriers are removed to opportunities for PP to access enrichment </w:t>
            </w:r>
            <w:r w:rsidR="00B60A07">
              <w:rPr>
                <w:sz w:val="22"/>
                <w:szCs w:val="22"/>
              </w:rPr>
              <w:t>activities:</w:t>
            </w:r>
          </w:p>
          <w:p w14:paraId="759D7AE5" w14:textId="77777777" w:rsidR="00D366C2" w:rsidRDefault="00D366C2" w:rsidP="008435B1">
            <w:pPr>
              <w:pStyle w:val="TableRowCentered"/>
              <w:jc w:val="left"/>
              <w:rPr>
                <w:sz w:val="22"/>
                <w:szCs w:val="22"/>
              </w:rPr>
            </w:pPr>
            <w:r>
              <w:rPr>
                <w:sz w:val="22"/>
                <w:szCs w:val="22"/>
              </w:rPr>
              <w:t xml:space="preserve">Currently private swimming lessons </w:t>
            </w:r>
          </w:p>
          <w:p w14:paraId="7FB9534C" w14:textId="77777777" w:rsidR="00D366C2" w:rsidRDefault="00D366C2" w:rsidP="008435B1">
            <w:pPr>
              <w:pStyle w:val="TableRowCentered"/>
              <w:jc w:val="left"/>
              <w:rPr>
                <w:sz w:val="22"/>
                <w:szCs w:val="22"/>
              </w:rPr>
            </w:pPr>
            <w:r>
              <w:rPr>
                <w:sz w:val="22"/>
                <w:szCs w:val="22"/>
              </w:rPr>
              <w:t>Support to overcome financial barrier to attend residential</w:t>
            </w:r>
          </w:p>
          <w:p w14:paraId="2A7D550B" w14:textId="4E6E5E78" w:rsidR="00D366C2" w:rsidRDefault="00D366C2" w:rsidP="008435B1">
            <w:pPr>
              <w:pStyle w:val="TableRowCentered"/>
              <w:jc w:val="left"/>
              <w:rPr>
                <w:sz w:val="22"/>
                <w:szCs w:val="22"/>
              </w:rPr>
            </w:pPr>
            <w:r>
              <w:rPr>
                <w:sz w:val="22"/>
                <w:szCs w:val="22"/>
              </w:rPr>
              <w:t>Purchase</w:t>
            </w:r>
            <w:r w:rsidR="00ED4BDF">
              <w:rPr>
                <w:sz w:val="22"/>
                <w:szCs w:val="22"/>
              </w:rPr>
              <w:t xml:space="preserve"> of </w:t>
            </w:r>
            <w:r w:rsidR="006F093A">
              <w:rPr>
                <w:sz w:val="22"/>
                <w:szCs w:val="22"/>
              </w:rPr>
              <w:t>clothing to ensure comparability</w:t>
            </w:r>
            <w:r>
              <w:rPr>
                <w:sz w:val="22"/>
                <w:szCs w:val="22"/>
              </w:rPr>
              <w:t xml:space="preserve"> to peers</w:t>
            </w:r>
          </w:p>
        </w:tc>
      </w:tr>
      <w:tr w:rsidR="008435B1" w14:paraId="2A7D550F" w14:textId="77777777" w:rsidTr="002075C1">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0B9838B" w:rsidR="008435B1" w:rsidRDefault="008435B1" w:rsidP="008435B1">
            <w:pPr>
              <w:pStyle w:val="TableRow"/>
              <w:rPr>
                <w:sz w:val="22"/>
                <w:szCs w:val="22"/>
              </w:rPr>
            </w:pPr>
            <w:r>
              <w:t>Ensuring PP children’s scho</w:t>
            </w:r>
            <w:r w:rsidR="007E31D0">
              <w:t>ol attendance remains at or better than</w:t>
            </w:r>
            <w:r w:rsidR="00D366C2">
              <w:t xml:space="preserve"> 95.4</w:t>
            </w:r>
            <w:r>
              <w:t>% in line with their peers.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85D0148" w:rsidR="008435B1" w:rsidRDefault="008435B1" w:rsidP="008435B1">
            <w:pPr>
              <w:pStyle w:val="TableRowCentered"/>
              <w:jc w:val="left"/>
              <w:rPr>
                <w:sz w:val="22"/>
                <w:szCs w:val="22"/>
              </w:rPr>
            </w:pPr>
            <w:r>
              <w:rPr>
                <w:sz w:val="22"/>
                <w:szCs w:val="22"/>
              </w:rPr>
              <w:t>Weekly monitoring of attendance register demonstrates high attendance for PP children. School will intervene and contact parents should any PP c</w:t>
            </w:r>
            <w:r w:rsidR="00D366C2">
              <w:rPr>
                <w:sz w:val="22"/>
                <w:szCs w:val="22"/>
              </w:rPr>
              <w:t>hild attendance falls below 95.4</w:t>
            </w:r>
            <w:r w:rsidR="002075C1">
              <w:rPr>
                <w:sz w:val="22"/>
                <w:szCs w:val="22"/>
              </w:rPr>
              <w:t>%</w:t>
            </w:r>
            <w:r w:rsidR="00D366C2">
              <w:rPr>
                <w:sz w:val="22"/>
                <w:szCs w:val="22"/>
              </w:rPr>
              <w:t xml:space="preserve">. Currently monitoring 5/15 pp children </w:t>
            </w:r>
            <w:r w:rsidR="00ED4BDF">
              <w:rPr>
                <w:sz w:val="22"/>
                <w:szCs w:val="22"/>
              </w:rPr>
              <w:t>whose</w:t>
            </w:r>
            <w:r w:rsidR="00D366C2">
              <w:rPr>
                <w:sz w:val="22"/>
                <w:szCs w:val="22"/>
              </w:rPr>
              <w:t xml:space="preserve"> attendance is below the target set.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2FD71C50" w:rsidR="00E66558" w:rsidRDefault="00ED4BDF">
      <w:pPr>
        <w:pStyle w:val="Heading2"/>
      </w:pPr>
      <w:r>
        <w:lastRenderedPageBreak/>
        <w:t>Activity in this Academic Y</w:t>
      </w:r>
      <w:r w:rsidR="009D71E8">
        <w:t>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2ACB0C3" w:rsidR="00E66558" w:rsidRDefault="0018242F">
      <w:r>
        <w:t>Budgeted cost: £500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D0CAD62" w:rsidR="00E66558" w:rsidRPr="00142952" w:rsidRDefault="00E66558">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E4C9BD3" w:rsidR="00E66558" w:rsidRPr="00E13FC0" w:rsidRDefault="00E6655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E789059" w:rsidR="00E66558" w:rsidRDefault="00E66558">
            <w:pPr>
              <w:pStyle w:val="TableRowCentered"/>
              <w:jc w:val="left"/>
              <w:rPr>
                <w:sz w:val="22"/>
              </w:rPr>
            </w:pPr>
          </w:p>
        </w:tc>
      </w:tr>
      <w:tr w:rsidR="00142952" w14:paraId="40AEDD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2C17" w14:textId="6F87F766" w:rsidR="00142952" w:rsidRPr="00142952" w:rsidRDefault="00142952">
            <w:pPr>
              <w:pStyle w:val="TableRow"/>
              <w:rPr>
                <w:sz w:val="22"/>
              </w:rPr>
            </w:pPr>
            <w:r w:rsidRPr="00142952">
              <w:rPr>
                <w:sz w:val="22"/>
              </w:rPr>
              <w:t>Extension of the ELSA Pastoral hours to accomm</w:t>
            </w:r>
            <w:r w:rsidR="00E13FC0">
              <w:rPr>
                <w:sz w:val="22"/>
              </w:rPr>
              <w:t>odate additional pastoral well-</w:t>
            </w:r>
            <w:r w:rsidRPr="00142952">
              <w:rPr>
                <w:sz w:val="22"/>
              </w:rPr>
              <w:t xml:space="preserve">being cases.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D953" w14:textId="77777777" w:rsidR="00CF5A9F" w:rsidRDefault="00CF5A9F" w:rsidP="00CF5A9F">
            <w:pPr>
              <w:suppressAutoHyphens w:val="0"/>
              <w:autoSpaceDE w:val="0"/>
              <w:adjustRightInd w:val="0"/>
              <w:spacing w:after="0" w:line="240" w:lineRule="auto"/>
              <w:rPr>
                <w:rFonts w:ascii="ArialMT" w:hAnsi="ArialMT" w:cs="ArialMT"/>
                <w:color w:val="000000"/>
                <w:sz w:val="22"/>
                <w:szCs w:val="22"/>
              </w:rPr>
            </w:pPr>
            <w:r>
              <w:rPr>
                <w:rFonts w:ascii="ArialMT" w:hAnsi="ArialMT" w:cs="ArialMT"/>
                <w:color w:val="000000"/>
                <w:sz w:val="22"/>
                <w:szCs w:val="22"/>
              </w:rPr>
              <w:t>There is extensive evidence associating</w:t>
            </w:r>
          </w:p>
          <w:p w14:paraId="749C19D2" w14:textId="77777777" w:rsidR="00CF5A9F" w:rsidRDefault="00CF5A9F" w:rsidP="00CF5A9F">
            <w:pPr>
              <w:suppressAutoHyphens w:val="0"/>
              <w:autoSpaceDE w:val="0"/>
              <w:adjustRightInd w:val="0"/>
              <w:spacing w:after="0" w:line="240" w:lineRule="auto"/>
              <w:rPr>
                <w:rFonts w:ascii="ArialMT" w:hAnsi="ArialMT" w:cs="ArialMT"/>
                <w:color w:val="000000"/>
                <w:sz w:val="22"/>
                <w:szCs w:val="22"/>
              </w:rPr>
            </w:pPr>
            <w:r>
              <w:rPr>
                <w:rFonts w:ascii="ArialMT" w:hAnsi="ArialMT" w:cs="ArialMT"/>
                <w:color w:val="000000"/>
                <w:sz w:val="22"/>
                <w:szCs w:val="22"/>
              </w:rPr>
              <w:t>childhood social and emotional skills with</w:t>
            </w:r>
          </w:p>
          <w:p w14:paraId="239770DF" w14:textId="2601EAD2" w:rsidR="00CF5A9F" w:rsidRDefault="00CF5A9F" w:rsidP="00CF5A9F">
            <w:pPr>
              <w:suppressAutoHyphens w:val="0"/>
              <w:autoSpaceDE w:val="0"/>
              <w:adjustRightInd w:val="0"/>
              <w:spacing w:after="0" w:line="240" w:lineRule="auto"/>
              <w:rPr>
                <w:rFonts w:ascii="ArialMT" w:hAnsi="ArialMT" w:cs="ArialMT"/>
                <w:color w:val="000000"/>
                <w:sz w:val="22"/>
                <w:szCs w:val="22"/>
              </w:rPr>
            </w:pPr>
            <w:r>
              <w:rPr>
                <w:rFonts w:ascii="ArialMT" w:hAnsi="ArialMT" w:cs="ArialMT"/>
                <w:color w:val="000000"/>
                <w:sz w:val="22"/>
                <w:szCs w:val="22"/>
              </w:rPr>
              <w:t>improved outcomes at a later stage in their lives.</w:t>
            </w:r>
          </w:p>
          <w:p w14:paraId="77EE2B7E" w14:textId="1BF46F76" w:rsidR="00CF5A9F" w:rsidRDefault="00CF5A9F" w:rsidP="00CF5A9F">
            <w:pPr>
              <w:tabs>
                <w:tab w:val="left" w:pos="3090"/>
              </w:tabs>
              <w:suppressAutoHyphens w:val="0"/>
              <w:autoSpaceDE w:val="0"/>
              <w:adjustRightInd w:val="0"/>
              <w:spacing w:after="0" w:line="240" w:lineRule="auto"/>
              <w:rPr>
                <w:rFonts w:ascii="ArialMT" w:hAnsi="ArialMT" w:cs="ArialMT"/>
                <w:color w:val="000000"/>
                <w:sz w:val="22"/>
                <w:szCs w:val="22"/>
              </w:rPr>
            </w:pPr>
          </w:p>
          <w:p w14:paraId="1994773A" w14:textId="77777777" w:rsidR="00CF5A9F" w:rsidRDefault="00CF5A9F" w:rsidP="00CF5A9F">
            <w:pPr>
              <w:suppressAutoHyphens w:val="0"/>
              <w:autoSpaceDE w:val="0"/>
              <w:adjustRightInd w:val="0"/>
              <w:spacing w:after="0" w:line="240" w:lineRule="auto"/>
              <w:rPr>
                <w:rFonts w:ascii="ArialMT" w:hAnsi="ArialMT" w:cs="ArialMT"/>
                <w:color w:val="000000"/>
                <w:sz w:val="22"/>
                <w:szCs w:val="22"/>
              </w:rPr>
            </w:pPr>
          </w:p>
          <w:p w14:paraId="3A4CE210" w14:textId="0BF4B7CC" w:rsidR="00E13FC0" w:rsidRPr="00E13FC0" w:rsidRDefault="00CF5A9F" w:rsidP="00CF5A9F">
            <w:pPr>
              <w:suppressAutoHyphens w:val="0"/>
              <w:autoSpaceDE w:val="0"/>
              <w:adjustRightInd w:val="0"/>
              <w:spacing w:after="0" w:line="240" w:lineRule="auto"/>
              <w:rPr>
                <w:rFonts w:ascii="ArialMT" w:hAnsi="ArialMT" w:cs="ArialMT"/>
                <w:color w:val="0070C1"/>
                <w:sz w:val="22"/>
                <w:szCs w:val="22"/>
              </w:rPr>
            </w:pPr>
            <w:r w:rsidRPr="00E13FC0">
              <w:rPr>
                <w:rFonts w:ascii="ArialMT" w:hAnsi="ArialMT" w:cs="ArialMT"/>
                <w:color w:val="0070C1"/>
                <w:sz w:val="22"/>
                <w:szCs w:val="22"/>
              </w:rPr>
              <w:t>EEF_Social_and_Emotional_Learning.p</w:t>
            </w:r>
            <w:r w:rsidR="00E13FC0" w:rsidRPr="00E13FC0">
              <w:rPr>
                <w:rFonts w:ascii="ArialMT" w:hAnsi="ArialMT" w:cs="ArialMT"/>
                <w:color w:val="0070C1"/>
                <w:sz w:val="22"/>
                <w:szCs w:val="22"/>
              </w:rPr>
              <w:t>df</w:t>
            </w:r>
          </w:p>
          <w:p w14:paraId="52818132" w14:textId="537E185C" w:rsidR="00CF5A9F" w:rsidRPr="00E13FC0" w:rsidRDefault="00CF5A9F" w:rsidP="00CF5A9F">
            <w:pPr>
              <w:suppressAutoHyphens w:val="0"/>
              <w:autoSpaceDE w:val="0"/>
              <w:adjustRightInd w:val="0"/>
              <w:spacing w:after="0" w:line="240" w:lineRule="auto"/>
              <w:rPr>
                <w:rFonts w:ascii="ArialMT" w:hAnsi="ArialMT" w:cs="ArialMT"/>
                <w:color w:val="0070C1"/>
                <w:sz w:val="22"/>
                <w:szCs w:val="22"/>
              </w:rPr>
            </w:pPr>
            <w:r w:rsidRPr="00E13FC0">
              <w:rPr>
                <w:rFonts w:ascii="ArialMT" w:hAnsi="ArialMT" w:cs="ArialMT"/>
                <w:color w:val="0070C1"/>
                <w:sz w:val="22"/>
                <w:szCs w:val="22"/>
              </w:rPr>
              <w:t>educationendowmentfoundation.org.u</w:t>
            </w:r>
            <w:r w:rsidR="00E13FC0" w:rsidRPr="00E13FC0">
              <w:rPr>
                <w:rFonts w:ascii="ArialMT" w:hAnsi="ArialMT" w:cs="ArialMT"/>
                <w:color w:val="0070C1"/>
                <w:sz w:val="22"/>
                <w:szCs w:val="22"/>
              </w:rPr>
              <w:t>k</w:t>
            </w:r>
          </w:p>
          <w:p w14:paraId="2A905B87" w14:textId="329A31F6" w:rsidR="00142952" w:rsidRDefault="00142952" w:rsidP="00CF5A9F">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1677" w14:textId="7EA7C6CE" w:rsidR="00142952" w:rsidRDefault="00A40E03">
            <w:pPr>
              <w:pStyle w:val="TableRowCentered"/>
              <w:jc w:val="left"/>
              <w:rPr>
                <w:sz w:val="22"/>
              </w:rPr>
            </w:pPr>
            <w:r>
              <w:rPr>
                <w:sz w:val="22"/>
              </w:rPr>
              <w:t>3</w:t>
            </w:r>
          </w:p>
        </w:tc>
      </w:tr>
      <w:tr w:rsidR="00CF114B" w14:paraId="506B8B4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1A558" w14:textId="4DDCA5CC" w:rsidR="00CF114B" w:rsidRPr="00E13FC0" w:rsidRDefault="00841DA0" w:rsidP="00841DA0">
            <w:pPr>
              <w:pStyle w:val="TableRow"/>
              <w:rPr>
                <w:sz w:val="22"/>
                <w:szCs w:val="22"/>
              </w:rPr>
            </w:pPr>
            <w:r w:rsidRPr="00E13FC0">
              <w:rPr>
                <w:sz w:val="22"/>
                <w:szCs w:val="22"/>
              </w:rPr>
              <w:t>Intervention programme of support ru</w:t>
            </w:r>
            <w:r w:rsidR="00E13FC0">
              <w:rPr>
                <w:sz w:val="22"/>
                <w:szCs w:val="22"/>
              </w:rPr>
              <w:t>nning through the school calenda</w:t>
            </w:r>
            <w:r w:rsidRPr="00E13FC0">
              <w:rPr>
                <w:sz w:val="22"/>
                <w:szCs w:val="22"/>
              </w:rPr>
              <w:t xml:space="preserv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EDAE" w14:textId="62B57EFC" w:rsidR="00CF5A9F" w:rsidRPr="00E13FC0" w:rsidRDefault="00E13FC0" w:rsidP="00CF5A9F">
            <w:pPr>
              <w:pStyle w:val="TableRowCentered"/>
              <w:ind w:left="0"/>
              <w:jc w:val="left"/>
              <w:rPr>
                <w:sz w:val="22"/>
                <w:szCs w:val="22"/>
              </w:rPr>
            </w:pPr>
            <w:r>
              <w:rPr>
                <w:sz w:val="22"/>
                <w:szCs w:val="22"/>
              </w:rPr>
              <w:t>EEF Guidance D</w:t>
            </w:r>
            <w:r w:rsidR="00CF5A9F" w:rsidRPr="00E13FC0">
              <w:rPr>
                <w:sz w:val="22"/>
                <w:szCs w:val="22"/>
              </w:rPr>
              <w:t xml:space="preserve">ocument </w:t>
            </w:r>
            <w:r w:rsidR="00B60A07" w:rsidRPr="00E13FC0">
              <w:rPr>
                <w:sz w:val="22"/>
                <w:szCs w:val="22"/>
              </w:rPr>
              <w:t>states:</w:t>
            </w:r>
            <w:r w:rsidR="00CF5A9F" w:rsidRPr="00E13FC0">
              <w:rPr>
                <w:sz w:val="22"/>
                <w:szCs w:val="22"/>
              </w:rPr>
              <w:t xml:space="preserve"> Recommendation 7: Ensure explicit connections are made between learning from everyday classroom and teaching structured interventions. </w:t>
            </w:r>
          </w:p>
          <w:p w14:paraId="15E0E861" w14:textId="77777777" w:rsidR="00CF114B" w:rsidRDefault="00CF114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88AF" w14:textId="72D2B755" w:rsidR="00CF114B" w:rsidRDefault="00E13FC0">
            <w:pPr>
              <w:pStyle w:val="TableRowCentered"/>
              <w:jc w:val="left"/>
              <w:rPr>
                <w:sz w:val="22"/>
              </w:rPr>
            </w:pPr>
            <w:r>
              <w:rPr>
                <w:sz w:val="22"/>
              </w:rPr>
              <w:t xml:space="preserve">1, </w:t>
            </w:r>
            <w:r w:rsidR="00A40E03">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6206A86" w:rsidR="00E66558" w:rsidRDefault="00C227AA">
      <w:r>
        <w:t xml:space="preserve">Budgeted cost: </w:t>
      </w:r>
      <w:r w:rsidR="0018242F">
        <w:t>£11320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A64BFE" w14:paraId="2436F7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EA5F" w14:textId="77777777" w:rsidR="00A64BFE" w:rsidRDefault="00A64BFE" w:rsidP="00A64BFE">
            <w:pPr>
              <w:pStyle w:val="TableRow"/>
            </w:pPr>
            <w:r>
              <w:t xml:space="preserve">Class teachers to lead delivery of TA intervention led sessions. Each class to deliver focused support for PP and recovery premium students. </w:t>
            </w:r>
          </w:p>
          <w:p w14:paraId="66951C31" w14:textId="77777777" w:rsidR="00A64BFE" w:rsidRDefault="00A64BFE" w:rsidP="00A64BFE">
            <w:pPr>
              <w:pStyle w:val="TableRow"/>
            </w:pPr>
          </w:p>
          <w:p w14:paraId="45695F82" w14:textId="77777777" w:rsidR="00A64BFE" w:rsidRDefault="00A64BFE" w:rsidP="00A64BFE">
            <w:pPr>
              <w:pStyle w:val="TableRow"/>
            </w:pPr>
          </w:p>
          <w:p w14:paraId="3F81C976" w14:textId="77777777" w:rsidR="00A64BFE" w:rsidRDefault="00A64BFE" w:rsidP="00A64BFE">
            <w:pPr>
              <w:pStyle w:val="TableRow"/>
            </w:pPr>
          </w:p>
          <w:p w14:paraId="0EAC3DBB" w14:textId="77777777" w:rsidR="00A64BFE" w:rsidRDefault="00A64BFE" w:rsidP="00A64BFE">
            <w:pPr>
              <w:pStyle w:val="TableRow"/>
            </w:pPr>
          </w:p>
          <w:p w14:paraId="0186221D" w14:textId="77777777" w:rsidR="00A64BFE" w:rsidRDefault="00A64BFE" w:rsidP="00A64BFE">
            <w:pPr>
              <w:pStyle w:val="TableRow"/>
            </w:pPr>
          </w:p>
          <w:p w14:paraId="40E12217" w14:textId="2BF52DA4" w:rsidR="00A64BFE" w:rsidRDefault="00A64BFE" w:rsidP="00A64BFE">
            <w:pPr>
              <w:pStyle w:val="TableRow"/>
              <w:rPr>
                <w:sz w:val="22"/>
              </w:rPr>
            </w:pPr>
            <w:r>
              <w:t>Targeted SENCO</w:t>
            </w:r>
            <w:r w:rsidR="00E13FC0">
              <w:t xml:space="preserve"> </w:t>
            </w:r>
            <w:r>
              <w:t>‘catch-up’ session for all PP students to secure new learning and reinforce newly introduced concepts. • Pupil voice used to assess impact and address areas of need.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54252" w14:textId="77777777" w:rsidR="00A64BFE" w:rsidRDefault="00A64BFE" w:rsidP="00A64BFE">
            <w:pPr>
              <w:pStyle w:val="TableRowCentered"/>
              <w:jc w:val="left"/>
            </w:pPr>
          </w:p>
          <w:p w14:paraId="6F7E172F" w14:textId="73349E92" w:rsidR="00A64BFE" w:rsidRDefault="00E13FC0" w:rsidP="00A64BFE">
            <w:pPr>
              <w:pStyle w:val="TableRowCentered"/>
              <w:ind w:left="0"/>
              <w:jc w:val="left"/>
            </w:pPr>
            <w:r>
              <w:t>The EEF Guidance D</w:t>
            </w:r>
            <w:r w:rsidR="00A64BFE">
              <w:t>ocum</w:t>
            </w:r>
            <w:r w:rsidR="005D56D7">
              <w:t>ent:</w:t>
            </w:r>
          </w:p>
          <w:p w14:paraId="7D8E7526" w14:textId="77777777" w:rsidR="005D56D7" w:rsidRDefault="005D56D7" w:rsidP="00A64BFE">
            <w:pPr>
              <w:pStyle w:val="TableRowCentered"/>
              <w:ind w:left="0"/>
              <w:jc w:val="left"/>
            </w:pPr>
          </w:p>
          <w:p w14:paraId="2CE15DE0" w14:textId="3DB81594" w:rsidR="005D56D7" w:rsidRDefault="00A64BFE" w:rsidP="00A64BFE">
            <w:pPr>
              <w:pStyle w:val="TableRowCentered"/>
              <w:ind w:left="0"/>
              <w:jc w:val="left"/>
            </w:pPr>
            <w:r>
              <w:t xml:space="preserve"> ‘Integrating learning from work led by teachers and TA</w:t>
            </w:r>
            <w:r w:rsidR="00E13FC0">
              <w:t>’</w:t>
            </w:r>
            <w:r>
              <w:t xml:space="preserve">s.’ </w:t>
            </w:r>
          </w:p>
          <w:p w14:paraId="40EFC181" w14:textId="77777777" w:rsidR="005D56D7" w:rsidRDefault="005D56D7" w:rsidP="00A64BFE">
            <w:pPr>
              <w:pStyle w:val="TableRowCentered"/>
              <w:ind w:left="0"/>
              <w:jc w:val="left"/>
            </w:pPr>
          </w:p>
          <w:p w14:paraId="534C4648" w14:textId="60192D67" w:rsidR="00A64BFE" w:rsidRDefault="00A64BFE" w:rsidP="00A64BFE">
            <w:pPr>
              <w:pStyle w:val="TableRowCentered"/>
              <w:ind w:left="0"/>
              <w:jc w:val="left"/>
            </w:pPr>
            <w:r>
              <w:t xml:space="preserve">Recommendation 7: Ensure explicit connections are made between learning from everyday classroom </w:t>
            </w:r>
            <w:r>
              <w:lastRenderedPageBreak/>
              <w:t xml:space="preserve">and teaching structured interventions. </w:t>
            </w:r>
          </w:p>
          <w:p w14:paraId="30311AB0" w14:textId="77777777" w:rsidR="00A64BFE" w:rsidRDefault="00A64BFE" w:rsidP="00A64BFE">
            <w:pPr>
              <w:pStyle w:val="TableRowCentered"/>
              <w:ind w:left="0"/>
              <w:jc w:val="left"/>
            </w:pPr>
          </w:p>
          <w:p w14:paraId="10B5A77D" w14:textId="6B691377" w:rsidR="00E13FC0" w:rsidRDefault="00A64BFE" w:rsidP="00A64BFE">
            <w:pPr>
              <w:pStyle w:val="TableRowCentered"/>
              <w:ind w:left="0"/>
              <w:jc w:val="left"/>
            </w:pPr>
            <w:r>
              <w:t>Learning in</w:t>
            </w:r>
            <w:r w:rsidR="005D56D7">
              <w:t xml:space="preserve"> small group/1:1  </w:t>
            </w:r>
            <w:r>
              <w:t xml:space="preserve"> interventions is consistent with, and extends, work inside the classroom and that pupils understand the links between them. </w:t>
            </w:r>
          </w:p>
          <w:p w14:paraId="66D9A64E" w14:textId="62B9E5E7" w:rsidR="00A64BFE" w:rsidRDefault="00A64BFE" w:rsidP="00A64BFE">
            <w:pPr>
              <w:pStyle w:val="TableRowCentered"/>
              <w:ind w:left="0"/>
              <w:jc w:val="left"/>
            </w:pPr>
            <w:r>
              <w:t xml:space="preserve">Recommendation 6: Adopt evidence based interventions to support TAs in their small group and 1:1 instruction. </w:t>
            </w:r>
          </w:p>
          <w:p w14:paraId="46CDEC68" w14:textId="77777777" w:rsidR="00A64BFE" w:rsidRDefault="00A64BFE" w:rsidP="00A64BFE">
            <w:pPr>
              <w:pStyle w:val="TableRowCentered"/>
              <w:ind w:left="0"/>
              <w:jc w:val="left"/>
            </w:pPr>
          </w:p>
          <w:p w14:paraId="720AEBAE" w14:textId="373E81F0" w:rsidR="005D56D7" w:rsidRDefault="00A64BFE" w:rsidP="005D56D7">
            <w:pPr>
              <w:pStyle w:val="TableRowCentered"/>
              <w:numPr>
                <w:ilvl w:val="0"/>
                <w:numId w:val="16"/>
              </w:numPr>
              <w:jc w:val="left"/>
            </w:pPr>
            <w:r>
              <w:t>Schools should use structured interventions with reliable evidence of effectiveness.</w:t>
            </w:r>
          </w:p>
          <w:p w14:paraId="71101357" w14:textId="4715F1B3" w:rsidR="005D56D7" w:rsidRDefault="00A64BFE" w:rsidP="005D56D7">
            <w:pPr>
              <w:pStyle w:val="TableRowCentered"/>
              <w:numPr>
                <w:ilvl w:val="0"/>
                <w:numId w:val="16"/>
              </w:numPr>
              <w:jc w:val="left"/>
            </w:pPr>
            <w:r>
              <w:t xml:space="preserve">Sessions </w:t>
            </w:r>
            <w:r w:rsidR="00E13FC0">
              <w:t>are often brief (20 –  50mins)</w:t>
            </w:r>
          </w:p>
          <w:p w14:paraId="60DFEFF2" w14:textId="7132E635" w:rsidR="005D56D7" w:rsidRDefault="005D56D7" w:rsidP="005D56D7">
            <w:pPr>
              <w:pStyle w:val="TableRowCentered"/>
              <w:numPr>
                <w:ilvl w:val="0"/>
                <w:numId w:val="16"/>
              </w:numPr>
              <w:jc w:val="left"/>
            </w:pPr>
            <w:r>
              <w:t>O</w:t>
            </w:r>
            <w:r w:rsidR="00A64BFE">
              <w:t>ccur regularly</w:t>
            </w:r>
            <w:r>
              <w:t xml:space="preserve"> (3 – 5 times per week) </w:t>
            </w:r>
          </w:p>
          <w:p w14:paraId="64F32519" w14:textId="278211C2" w:rsidR="00A64BFE" w:rsidRDefault="005D56D7" w:rsidP="005D56D7">
            <w:pPr>
              <w:pStyle w:val="TableRowCentered"/>
              <w:numPr>
                <w:ilvl w:val="0"/>
                <w:numId w:val="16"/>
              </w:numPr>
              <w:jc w:val="left"/>
            </w:pPr>
            <w:r>
              <w:t>M</w:t>
            </w:r>
            <w:r w:rsidR="00A64BFE">
              <w:t xml:space="preserve">aintained over a sustained period (8 – 20 weeks). </w:t>
            </w:r>
          </w:p>
          <w:p w14:paraId="5EE32FAF" w14:textId="450C3E57" w:rsidR="00A64BFE" w:rsidRDefault="00E13FC0" w:rsidP="00E13FC0">
            <w:pPr>
              <w:pStyle w:val="TableRowCentered"/>
              <w:jc w:val="left"/>
            </w:pPr>
            <w:r>
              <w:t xml:space="preserve">Link:  </w:t>
            </w:r>
            <w:hyperlink r:id="rId8">
              <w:r w:rsidR="0098339B">
                <w:rPr>
                  <w:rFonts w:eastAsia="Arial" w:cs="Arial"/>
                  <w:color w:val="0000FF"/>
                  <w:sz w:val="22"/>
                  <w:u w:val="single" w:color="0000FF"/>
                </w:rPr>
                <w:t>EEF</w:t>
              </w:r>
            </w:hyperlink>
          </w:p>
          <w:p w14:paraId="17E59FAE" w14:textId="77777777" w:rsidR="00A64BFE" w:rsidRDefault="00A64BFE" w:rsidP="00A64BF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8916" w14:textId="7F16ADE1" w:rsidR="00A64BFE" w:rsidRDefault="00A40E03" w:rsidP="00A64BFE">
            <w:pPr>
              <w:pStyle w:val="TableRowCentered"/>
              <w:jc w:val="left"/>
              <w:rPr>
                <w:sz w:val="22"/>
              </w:rPr>
            </w:pPr>
            <w:r>
              <w:rPr>
                <w:sz w:val="22"/>
              </w:rPr>
              <w:lastRenderedPageBreak/>
              <w:t>1</w:t>
            </w:r>
            <w:r w:rsidR="00E13FC0">
              <w:rPr>
                <w:sz w:val="22"/>
              </w:rPr>
              <w:t>,</w:t>
            </w:r>
            <w:r>
              <w:rPr>
                <w:sz w:val="22"/>
              </w:rPr>
              <w:t xml:space="preserve"> 2</w:t>
            </w:r>
          </w:p>
        </w:tc>
      </w:tr>
      <w:tr w:rsidR="00A64BFE" w14:paraId="4AFEB1C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905B" w14:textId="2A156AC6" w:rsidR="00A64BFE" w:rsidRDefault="00A64BFE" w:rsidP="00A64BFE">
            <w:pPr>
              <w:pStyle w:val="TableRow"/>
              <w:rPr>
                <w:sz w:val="22"/>
              </w:rPr>
            </w:pPr>
            <w:r>
              <w:rPr>
                <w:sz w:val="22"/>
              </w:rPr>
              <w:t>Extended interventions classroom based targeted 1:1 see below.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F2E3" w14:textId="77777777" w:rsidR="00A64BFE" w:rsidRDefault="00A64BFE" w:rsidP="00A64BF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C3CF" w14:textId="77777777" w:rsidR="00A64BFE" w:rsidRDefault="00A64BFE" w:rsidP="00A64BFE">
            <w:pPr>
              <w:pStyle w:val="TableRowCentered"/>
              <w:jc w:val="left"/>
              <w:rPr>
                <w:sz w:val="22"/>
              </w:rPr>
            </w:pPr>
          </w:p>
        </w:tc>
      </w:tr>
      <w:tr w:rsidR="00A64BFE" w14:paraId="187728F7" w14:textId="77777777" w:rsidTr="00A423F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E4A3" w14:textId="398C2A39" w:rsidR="00A64BFE" w:rsidRDefault="00A64BFE" w:rsidP="00A64BFE">
            <w:pPr>
              <w:pStyle w:val="TableRow"/>
              <w:ind w:left="0"/>
              <w:rPr>
                <w:sz w:val="22"/>
              </w:rPr>
            </w:pPr>
            <w:r>
              <w:t>Group reading intervention focused on: • phonic acquisition and decoding • inference, explanation and comprehension</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8C0164" w14:textId="7F05C935" w:rsidR="005D56D7" w:rsidRDefault="00E13FC0" w:rsidP="005D56D7">
            <w:pPr>
              <w:pStyle w:val="TableRowCentered"/>
              <w:ind w:left="0"/>
              <w:jc w:val="left"/>
            </w:pPr>
            <w:r>
              <w:t>The EEF G</w:t>
            </w:r>
            <w:r w:rsidR="005D56D7">
              <w:t xml:space="preserve">uidance </w:t>
            </w:r>
            <w:r w:rsidR="00B60A07">
              <w:t>Document:</w:t>
            </w:r>
          </w:p>
          <w:p w14:paraId="50AF2C39" w14:textId="77777777" w:rsidR="005D56D7" w:rsidRDefault="005D56D7" w:rsidP="005D56D7">
            <w:pPr>
              <w:pStyle w:val="TableRowCentered"/>
              <w:ind w:left="0"/>
              <w:jc w:val="left"/>
            </w:pPr>
          </w:p>
          <w:p w14:paraId="22FA9A8F" w14:textId="797F2E0C" w:rsidR="005D56D7" w:rsidRDefault="005D56D7" w:rsidP="005D56D7">
            <w:pPr>
              <w:pStyle w:val="TableRowCentered"/>
              <w:ind w:left="0"/>
              <w:jc w:val="left"/>
            </w:pPr>
            <w:r>
              <w:t xml:space="preserve"> ‘Integra</w:t>
            </w:r>
            <w:r w:rsidR="00E13FC0">
              <w:t>ting learning from work led by T</w:t>
            </w:r>
            <w:r>
              <w:t>eachers and TA</w:t>
            </w:r>
            <w:r w:rsidR="00E13FC0">
              <w:t>’</w:t>
            </w:r>
            <w:r>
              <w:t xml:space="preserve">s.’ </w:t>
            </w:r>
          </w:p>
          <w:p w14:paraId="27ED622D" w14:textId="77777777" w:rsidR="005D56D7" w:rsidRDefault="005D56D7" w:rsidP="005D56D7">
            <w:pPr>
              <w:pStyle w:val="TableRowCentered"/>
              <w:ind w:left="0"/>
              <w:jc w:val="left"/>
            </w:pPr>
          </w:p>
          <w:p w14:paraId="031E2BE7" w14:textId="66D8D843" w:rsidR="005D56D7" w:rsidRDefault="005D56D7" w:rsidP="005D56D7">
            <w:pPr>
              <w:pStyle w:val="TableRowCentered"/>
              <w:ind w:left="0"/>
              <w:jc w:val="left"/>
            </w:pPr>
            <w:r>
              <w:t xml:space="preserve">Recommendation 7: Ensure explicit connections are made between learning from everyday classroom and teaching structured interventions. </w:t>
            </w:r>
          </w:p>
          <w:p w14:paraId="08C32A72" w14:textId="57902697" w:rsidR="005D56D7" w:rsidRDefault="005D56D7" w:rsidP="005D56D7">
            <w:pPr>
              <w:pStyle w:val="TableRowCentered"/>
              <w:ind w:left="0"/>
              <w:jc w:val="left"/>
            </w:pPr>
          </w:p>
          <w:p w14:paraId="0B3D4C48" w14:textId="7D8C3BFA" w:rsidR="00E13FC0" w:rsidRDefault="005D56D7" w:rsidP="005D56D7">
            <w:pPr>
              <w:pStyle w:val="TableRowCentered"/>
              <w:ind w:left="0"/>
              <w:jc w:val="left"/>
            </w:pPr>
            <w:r>
              <w:t>Learning in small group/</w:t>
            </w:r>
            <w:r w:rsidR="00B60A07">
              <w:t>1:1 intervention</w:t>
            </w:r>
            <w:r>
              <w:t xml:space="preserve"> is consistent with, and extends, work inside the classroom and that pupils understand the links between them. </w:t>
            </w:r>
          </w:p>
          <w:p w14:paraId="68E5CF04" w14:textId="57C3BD2D" w:rsidR="005D56D7" w:rsidRDefault="005D56D7" w:rsidP="005D56D7">
            <w:pPr>
              <w:pStyle w:val="TableRowCentered"/>
              <w:ind w:left="0"/>
              <w:jc w:val="left"/>
            </w:pPr>
            <w:r>
              <w:t xml:space="preserve">Recommendation 6: Adopt evidence based interventions to support TAs in their small group and 1:1 instruction. </w:t>
            </w:r>
          </w:p>
          <w:p w14:paraId="2A5C25C4" w14:textId="0B6789DE" w:rsidR="005D56D7" w:rsidRDefault="005D56D7" w:rsidP="005D56D7">
            <w:pPr>
              <w:pStyle w:val="TableRowCentered"/>
              <w:ind w:left="0"/>
              <w:jc w:val="left"/>
            </w:pPr>
          </w:p>
          <w:p w14:paraId="2C21A6BF" w14:textId="77777777" w:rsidR="005D56D7" w:rsidRDefault="005D56D7" w:rsidP="005D56D7">
            <w:pPr>
              <w:pStyle w:val="TableRowCentered"/>
              <w:numPr>
                <w:ilvl w:val="0"/>
                <w:numId w:val="16"/>
              </w:numPr>
              <w:jc w:val="left"/>
            </w:pPr>
            <w:r>
              <w:lastRenderedPageBreak/>
              <w:t>Schools should use structured interventions with reliable evidence of effectiveness.</w:t>
            </w:r>
          </w:p>
          <w:p w14:paraId="2206BF5C" w14:textId="4404B3C4" w:rsidR="005D56D7" w:rsidRDefault="005D56D7" w:rsidP="005D56D7">
            <w:pPr>
              <w:pStyle w:val="TableRowCentered"/>
              <w:numPr>
                <w:ilvl w:val="0"/>
                <w:numId w:val="16"/>
              </w:numPr>
              <w:jc w:val="left"/>
            </w:pPr>
            <w:r>
              <w:t xml:space="preserve">Sessions </w:t>
            </w:r>
            <w:r w:rsidR="00B03C6D">
              <w:t>are often brief (20 –  50mins)</w:t>
            </w:r>
          </w:p>
          <w:p w14:paraId="77E7FB51" w14:textId="77777777" w:rsidR="005D56D7" w:rsidRDefault="005D56D7" w:rsidP="005D56D7">
            <w:pPr>
              <w:pStyle w:val="TableRowCentered"/>
              <w:numPr>
                <w:ilvl w:val="0"/>
                <w:numId w:val="16"/>
              </w:numPr>
              <w:jc w:val="left"/>
            </w:pPr>
            <w:r>
              <w:t xml:space="preserve">Occur regularly (3 – 5 times per week) </w:t>
            </w:r>
          </w:p>
          <w:p w14:paraId="19A15CE5" w14:textId="77777777" w:rsidR="005D56D7" w:rsidRDefault="005D56D7" w:rsidP="005D56D7">
            <w:pPr>
              <w:pStyle w:val="TableRowCentered"/>
              <w:numPr>
                <w:ilvl w:val="0"/>
                <w:numId w:val="16"/>
              </w:numPr>
              <w:jc w:val="left"/>
            </w:pPr>
            <w:r>
              <w:t xml:space="preserve">Maintained over a sustained period (8 – 20 weeks). </w:t>
            </w:r>
          </w:p>
          <w:p w14:paraId="5343CD7B" w14:textId="4B692800" w:rsidR="005D56D7" w:rsidRDefault="00B03C6D" w:rsidP="005D56D7">
            <w:pPr>
              <w:pStyle w:val="TableRowCentered"/>
              <w:ind w:left="0"/>
              <w:jc w:val="left"/>
            </w:pPr>
            <w:r>
              <w:t xml:space="preserve">Link:   </w:t>
            </w:r>
            <w:hyperlink r:id="rId9">
              <w:r w:rsidR="0098339B">
                <w:rPr>
                  <w:rFonts w:eastAsia="Arial" w:cs="Arial"/>
                  <w:color w:val="0000FF"/>
                  <w:sz w:val="22"/>
                  <w:u w:val="single" w:color="0000FF"/>
                </w:rPr>
                <w:t>EEF</w:t>
              </w:r>
            </w:hyperlink>
          </w:p>
          <w:p w14:paraId="1B6A009B" w14:textId="526B3B00" w:rsidR="00A64BFE" w:rsidRDefault="00A64BFE" w:rsidP="0098339B">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0769" w14:textId="6F003297" w:rsidR="00A64BFE" w:rsidRDefault="00A40E03" w:rsidP="00A64BFE">
            <w:pPr>
              <w:pStyle w:val="TableRowCentered"/>
              <w:jc w:val="left"/>
              <w:rPr>
                <w:sz w:val="22"/>
              </w:rPr>
            </w:pPr>
            <w:r>
              <w:rPr>
                <w:sz w:val="22"/>
              </w:rPr>
              <w:lastRenderedPageBreak/>
              <w:t>1</w:t>
            </w:r>
            <w:r w:rsidR="00E13FC0">
              <w:rPr>
                <w:sz w:val="22"/>
              </w:rPr>
              <w:t>,</w:t>
            </w:r>
            <w:r>
              <w:rPr>
                <w:sz w:val="22"/>
              </w:rPr>
              <w:t xml:space="preserve"> 2 </w:t>
            </w:r>
          </w:p>
        </w:tc>
      </w:tr>
      <w:tr w:rsidR="00A64BFE" w14:paraId="793902BB" w14:textId="77777777" w:rsidTr="00A423F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77C87" w14:textId="0572CB39" w:rsidR="00A64BFE" w:rsidRDefault="00A64BFE" w:rsidP="00A64BFE">
            <w:pPr>
              <w:pStyle w:val="TableRow"/>
              <w:ind w:left="0"/>
              <w:rPr>
                <w:sz w:val="22"/>
              </w:rPr>
            </w:pPr>
            <w:r>
              <w:t>Writing intervention focused on: • manipulating vocabulary and grammatical structures • re-reading and self-editing</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3C41326A" w14:textId="77777777" w:rsidR="00A64BFE" w:rsidRDefault="00A64BFE" w:rsidP="00A64BF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F183" w14:textId="1FF00A04" w:rsidR="00A64BFE" w:rsidRDefault="00A40E03" w:rsidP="00A64BFE">
            <w:pPr>
              <w:pStyle w:val="TableRowCentered"/>
              <w:jc w:val="left"/>
              <w:rPr>
                <w:sz w:val="22"/>
              </w:rPr>
            </w:pPr>
            <w:r>
              <w:rPr>
                <w:sz w:val="22"/>
              </w:rPr>
              <w:t>1</w:t>
            </w:r>
            <w:r w:rsidR="00E13FC0">
              <w:rPr>
                <w:sz w:val="22"/>
              </w:rPr>
              <w:t>,</w:t>
            </w:r>
            <w:r>
              <w:rPr>
                <w:sz w:val="22"/>
              </w:rPr>
              <w:t xml:space="preserve"> 2 </w:t>
            </w:r>
          </w:p>
        </w:tc>
      </w:tr>
      <w:tr w:rsidR="00A64BFE" w14:paraId="315C0437" w14:textId="77777777" w:rsidTr="00A423F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B3DB" w14:textId="5735420F" w:rsidR="00A64BFE" w:rsidRDefault="00A64BFE" w:rsidP="00A64BFE">
            <w:pPr>
              <w:pStyle w:val="TableRow"/>
              <w:ind w:left="0"/>
            </w:pPr>
            <w:r>
              <w:t xml:space="preserve">Numeracy intervention focused on: • place value / conservation of number • written arithmetic - providing opportunities for pupils to rehearse and improve their times </w:t>
            </w:r>
            <w:r>
              <w:lastRenderedPageBreak/>
              <w:t>table recall and written calculation skills. • reasoning problems (verbal / written questions)</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3B865" w14:textId="77777777" w:rsidR="00A64BFE" w:rsidRDefault="00A64BFE" w:rsidP="00A64BF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BA61" w14:textId="6EC4DE0F" w:rsidR="00A64BFE" w:rsidRDefault="00A40E03" w:rsidP="00A64BFE">
            <w:pPr>
              <w:pStyle w:val="TableRowCentered"/>
              <w:jc w:val="left"/>
              <w:rPr>
                <w:sz w:val="22"/>
              </w:rPr>
            </w:pPr>
            <w:r>
              <w:rPr>
                <w:sz w:val="22"/>
              </w:rPr>
              <w:t>1</w:t>
            </w:r>
            <w:r w:rsidR="00E13FC0">
              <w:rPr>
                <w:sz w:val="22"/>
              </w:rPr>
              <w:t>,</w:t>
            </w:r>
            <w:r>
              <w:rPr>
                <w:sz w:val="22"/>
              </w:rPr>
              <w:t xml:space="preserve"> 2 </w:t>
            </w:r>
          </w:p>
        </w:tc>
      </w:tr>
      <w:tr w:rsidR="00A64BFE" w14:paraId="72C7B3D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6817" w14:textId="3E34AA83" w:rsidR="00A64BFE" w:rsidRDefault="00A64BFE" w:rsidP="00A64BFE">
            <w:pPr>
              <w:pStyle w:val="TableRow"/>
              <w:ind w:left="0"/>
            </w:pPr>
            <w:r>
              <w:t>Tutoring opportunities after school homework club for targeted PP children in Year 5/6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0237C" w14:textId="5E24416E" w:rsidR="00A64BFE" w:rsidRDefault="00A64BFE" w:rsidP="00A64BFE">
            <w:pPr>
              <w:pStyle w:val="TableRowCentered"/>
              <w:jc w:val="left"/>
              <w:rPr>
                <w:sz w:val="22"/>
              </w:rPr>
            </w:pPr>
            <w:r>
              <w:rPr>
                <w:sz w:val="22"/>
              </w:rPr>
              <w:t>Targeted support for disadvantage children with no home support to complete their homework.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DF975" w14:textId="017CBC39" w:rsidR="00A64BFE" w:rsidRDefault="00A40E03" w:rsidP="00A64BFE">
            <w:pPr>
              <w:pStyle w:val="TableRowCentered"/>
              <w:jc w:val="left"/>
              <w:rPr>
                <w:sz w:val="22"/>
              </w:rPr>
            </w:pPr>
            <w:r>
              <w:rPr>
                <w:sz w:val="22"/>
              </w:rPr>
              <w:t>1</w:t>
            </w:r>
            <w:r w:rsidR="00B03C6D">
              <w:rPr>
                <w:sz w:val="22"/>
              </w:rPr>
              <w:t>,</w:t>
            </w:r>
            <w:r>
              <w:rPr>
                <w:sz w:val="22"/>
              </w:rPr>
              <w:t xml:space="preserve"> 2</w:t>
            </w:r>
            <w:r w:rsidR="00B03C6D">
              <w:rPr>
                <w:sz w:val="22"/>
              </w:rPr>
              <w:t>,</w:t>
            </w:r>
            <w:r>
              <w:rPr>
                <w:sz w:val="22"/>
              </w:rPr>
              <w:t xml:space="preserve"> 3</w:t>
            </w:r>
          </w:p>
        </w:tc>
      </w:tr>
    </w:tbl>
    <w:p w14:paraId="2A7D5531" w14:textId="77777777" w:rsidR="00E66558" w:rsidRDefault="00E66558">
      <w:pPr>
        <w:spacing w:after="0"/>
        <w:rPr>
          <w:b/>
          <w:color w:val="104F75"/>
          <w:sz w:val="28"/>
          <w:szCs w:val="28"/>
        </w:rPr>
      </w:pPr>
    </w:p>
    <w:p w14:paraId="2A7D5532" w14:textId="499A29B9" w:rsidR="00E66558" w:rsidRDefault="009D71E8">
      <w:pPr>
        <w:rPr>
          <w:b/>
          <w:color w:val="104F75"/>
          <w:sz w:val="28"/>
          <w:szCs w:val="28"/>
        </w:rPr>
      </w:pPr>
      <w:r>
        <w:rPr>
          <w:b/>
          <w:color w:val="104F75"/>
          <w:sz w:val="28"/>
          <w:szCs w:val="28"/>
        </w:rPr>
        <w:t>Wider strategies (for example, related to attendance, behaviour, well</w:t>
      </w:r>
      <w:r w:rsidR="00B03C6D">
        <w:rPr>
          <w:b/>
          <w:color w:val="104F75"/>
          <w:sz w:val="28"/>
          <w:szCs w:val="28"/>
        </w:rPr>
        <w:t>-</w:t>
      </w:r>
      <w:r>
        <w:rPr>
          <w:b/>
          <w:color w:val="104F75"/>
          <w:sz w:val="28"/>
          <w:szCs w:val="28"/>
        </w:rPr>
        <w:t>being)</w:t>
      </w:r>
    </w:p>
    <w:p w14:paraId="2A7D5533" w14:textId="7B7F2988" w:rsidR="00E66558" w:rsidRDefault="0018242F">
      <w:pPr>
        <w:spacing w:before="240" w:after="120"/>
      </w:pPr>
      <w:r>
        <w:t>Budgeted cost: £1500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A445235" w:rsidR="00E66558" w:rsidRPr="002E0DEF" w:rsidRDefault="0098339B" w:rsidP="002E0DEF">
            <w:pPr>
              <w:pStyle w:val="TableRow"/>
              <w:ind w:left="0"/>
            </w:pPr>
            <w:r>
              <w:t xml:space="preserve">Set up a new Pastoral and well-being base. </w:t>
            </w:r>
            <w:r w:rsidR="00FB1E17">
              <w:t>Hive</w:t>
            </w:r>
            <w:r w:rsidR="00F64D8C">
              <w:t xml:space="preserve"> - </w:t>
            </w:r>
            <w:r>
              <w:t xml:space="preserve">Clear identification for all users it is a safe place to talk.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C4EC1D5" w:rsidR="00E66558" w:rsidRDefault="006D7FFB">
            <w:pPr>
              <w:pStyle w:val="TableRowCentered"/>
              <w:jc w:val="left"/>
              <w:rPr>
                <w:sz w:val="22"/>
              </w:rPr>
            </w:pPr>
            <w:r>
              <w:rPr>
                <w:sz w:val="22"/>
              </w:rPr>
              <w:t>Children need to know they have a team of adults that they can approach and talk to in school with confidence and in private.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9610180" w:rsidR="00E66558" w:rsidRDefault="00A40E03">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670C656" w:rsidR="00E66558" w:rsidRDefault="002E0DEF">
            <w:pPr>
              <w:pStyle w:val="TableRow"/>
              <w:rPr>
                <w:i/>
                <w:sz w:val="22"/>
              </w:rPr>
            </w:pPr>
            <w:r>
              <w:t>Whole staff approach to keeping regular contact with families and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A697EA0" w:rsidR="00E66558" w:rsidRDefault="006D7FFB">
            <w:pPr>
              <w:pStyle w:val="TableRowCentered"/>
              <w:jc w:val="left"/>
              <w:rPr>
                <w:sz w:val="22"/>
              </w:rPr>
            </w:pPr>
            <w:r>
              <w:t>Children and their families need to know they have multiple adults within the school setting that they can go to and trust. Additional support beyond the immediate team is available if needed.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DCBAAB6" w:rsidR="00E66558" w:rsidRDefault="00A40E03">
            <w:pPr>
              <w:pStyle w:val="TableRowCentered"/>
              <w:jc w:val="left"/>
              <w:rPr>
                <w:sz w:val="22"/>
              </w:rPr>
            </w:pPr>
            <w:r>
              <w:rPr>
                <w:sz w:val="22"/>
              </w:rPr>
              <w:t>3</w:t>
            </w:r>
          </w:p>
        </w:tc>
      </w:tr>
      <w:tr w:rsidR="002E0DEF" w14:paraId="3B7D33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D235" w14:textId="036DAA7B" w:rsidR="002E0DEF" w:rsidRDefault="002E0DEF">
            <w:pPr>
              <w:pStyle w:val="TableRow"/>
              <w:rPr>
                <w:i/>
                <w:sz w:val="22"/>
              </w:rPr>
            </w:pPr>
            <w:r>
              <w:t>Headteacher and Admin Team to monitor the attendance of PP children half termly - looking for patterns/trends.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249B" w14:textId="10F9812B" w:rsidR="002E0DEF" w:rsidRDefault="006D7FFB">
            <w:pPr>
              <w:pStyle w:val="TableRowCentered"/>
              <w:jc w:val="left"/>
              <w:rPr>
                <w:sz w:val="22"/>
              </w:rPr>
            </w:pPr>
            <w:r>
              <w:t>Quality first teaching and intervention sessions are the most proactive way to close the attainment gap. Children need to be in school in order to gain the best access to their education.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10C5" w14:textId="18C2372E" w:rsidR="002E0DEF" w:rsidRDefault="00A40E03">
            <w:pPr>
              <w:pStyle w:val="TableRowCentered"/>
              <w:jc w:val="left"/>
              <w:rPr>
                <w:sz w:val="22"/>
              </w:rPr>
            </w:pPr>
            <w:r>
              <w:rPr>
                <w:sz w:val="22"/>
              </w:rPr>
              <w:t>5</w:t>
            </w:r>
          </w:p>
        </w:tc>
      </w:tr>
      <w:tr w:rsidR="00C227AA" w14:paraId="79E276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28C1" w14:textId="77777777" w:rsidR="00C227AA" w:rsidRDefault="00C227AA">
            <w:pPr>
              <w:pStyle w:val="TableRow"/>
            </w:pPr>
            <w:r>
              <w:t xml:space="preserve">Personal funding allocated for Residential Trips, Swimming and </w:t>
            </w:r>
            <w:r>
              <w:lastRenderedPageBreak/>
              <w:t>private swimming l</w:t>
            </w:r>
            <w:r w:rsidR="00A3068B">
              <w:t xml:space="preserve">essons,dance lessons for LA child. </w:t>
            </w:r>
          </w:p>
          <w:p w14:paraId="4019D05D" w14:textId="629345C2" w:rsidR="00A3068B" w:rsidRDefault="00A3068B">
            <w:pPr>
              <w:pStyle w:val="TableRow"/>
            </w:pPr>
            <w:r>
              <w:t xml:space="preserve">Reflexology sessions from external agency – targeting PP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23AA" w14:textId="77777777" w:rsidR="00C227AA" w:rsidRDefault="00C227AA" w:rsidP="00C227AA">
            <w:pPr>
              <w:suppressAutoHyphens w:val="0"/>
              <w:autoSpaceDE w:val="0"/>
              <w:adjustRightInd w:val="0"/>
              <w:spacing w:after="0" w:line="240" w:lineRule="auto"/>
              <w:rPr>
                <w:rFonts w:ascii="ArialMT" w:hAnsi="ArialMT" w:cs="ArialMT"/>
                <w:sz w:val="22"/>
                <w:szCs w:val="22"/>
              </w:rPr>
            </w:pPr>
            <w:r>
              <w:rPr>
                <w:rFonts w:ascii="ArialMT" w:hAnsi="ArialMT" w:cs="ArialMT"/>
                <w:sz w:val="22"/>
                <w:szCs w:val="22"/>
              </w:rPr>
              <w:lastRenderedPageBreak/>
              <w:t xml:space="preserve">The effectiveness of this approach in continuing to widen learning through </w:t>
            </w:r>
          </w:p>
          <w:p w14:paraId="395B470B" w14:textId="0E5D4BEB" w:rsidR="00C227AA" w:rsidRDefault="00B03C6D" w:rsidP="00C227AA">
            <w:pPr>
              <w:pStyle w:val="TableRowCentered"/>
              <w:jc w:val="left"/>
            </w:pPr>
            <w:r>
              <w:rPr>
                <w:rFonts w:ascii="ArialMT" w:hAnsi="ArialMT" w:cs="ArialMT"/>
                <w:sz w:val="22"/>
                <w:szCs w:val="22"/>
              </w:rPr>
              <w:t>enrichment activities are</w:t>
            </w:r>
            <w:r w:rsidR="00C227AA">
              <w:rPr>
                <w:rFonts w:ascii="ArialMT" w:hAnsi="ArialMT" w:cs="ArialMT"/>
                <w:sz w:val="22"/>
                <w:szCs w:val="22"/>
              </w:rPr>
              <w:t xml:space="preserve"> upheld by parental feedback.  Opportunities have </w:t>
            </w:r>
            <w:r w:rsidR="00C227AA">
              <w:rPr>
                <w:rFonts w:ascii="ArialMT" w:hAnsi="ArialMT" w:cs="ArialMT"/>
                <w:sz w:val="22"/>
                <w:szCs w:val="22"/>
              </w:rPr>
              <w:lastRenderedPageBreak/>
              <w:t>had a very positive impact upon the children themselves.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40DE" w14:textId="0BDBA6B0" w:rsidR="00C227AA" w:rsidRDefault="00C227AA">
            <w:pPr>
              <w:pStyle w:val="TableRowCentered"/>
              <w:jc w:val="left"/>
              <w:rPr>
                <w:sz w:val="22"/>
              </w:rPr>
            </w:pPr>
            <w:r>
              <w:rPr>
                <w:sz w:val="22"/>
              </w:rPr>
              <w:lastRenderedPageBreak/>
              <w:t>4</w:t>
            </w:r>
          </w:p>
        </w:tc>
      </w:tr>
    </w:tbl>
    <w:p w14:paraId="2A7D5540" w14:textId="77777777" w:rsidR="00E66558" w:rsidRDefault="00E66558">
      <w:pPr>
        <w:spacing w:before="240" w:after="0"/>
        <w:rPr>
          <w:b/>
          <w:bCs/>
          <w:color w:val="104F75"/>
          <w:sz w:val="28"/>
          <w:szCs w:val="28"/>
        </w:rPr>
      </w:pPr>
    </w:p>
    <w:p w14:paraId="2A7D5541" w14:textId="77BCE2E3" w:rsidR="00E66558" w:rsidRPr="00B03C6D" w:rsidRDefault="00583B64" w:rsidP="00120AB1">
      <w:pPr>
        <w:rPr>
          <w:b/>
        </w:rPr>
      </w:pPr>
      <w:r>
        <w:rPr>
          <w:b/>
          <w:bCs/>
          <w:color w:val="104F75"/>
          <w:sz w:val="28"/>
          <w:szCs w:val="28"/>
        </w:rPr>
        <w:t>Total budgeted cost: £13320</w:t>
      </w:r>
    </w:p>
    <w:p w14:paraId="2A7D5542" w14:textId="2300C8C3" w:rsidR="00E66558" w:rsidRDefault="00B03C6D">
      <w:pPr>
        <w:pStyle w:val="Heading1"/>
      </w:pPr>
      <w:r>
        <w:lastRenderedPageBreak/>
        <w:t>Part B: Review of Outcomes in the Previous Academic Y</w:t>
      </w:r>
      <w:r w:rsidR="009D71E8">
        <w:t>ear</w:t>
      </w:r>
    </w:p>
    <w:p w14:paraId="2A7D5543" w14:textId="77777777" w:rsidR="00E66558" w:rsidRDefault="009D71E8">
      <w:pPr>
        <w:pStyle w:val="Heading2"/>
      </w:pPr>
      <w:r>
        <w:t>Pupil premium strategy outcomes</w:t>
      </w:r>
    </w:p>
    <w:p w14:paraId="2A7D5544" w14:textId="22955C92" w:rsidR="00E66558" w:rsidRDefault="009D71E8">
      <w:r>
        <w:t>This details the impact that our pupil premium ac</w:t>
      </w:r>
      <w:r w:rsidR="007E31D0">
        <w:t xml:space="preserve">tivity had on pupils in the </w:t>
      </w:r>
      <w:r w:rsidR="001B2661">
        <w:t>2022 to 2023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C25D" w14:textId="21C02798" w:rsidR="00C729AB" w:rsidRPr="00C729AB" w:rsidRDefault="00C729AB" w:rsidP="00C729AB">
            <w:pPr>
              <w:rPr>
                <w:lang w:eastAsia="en-US"/>
              </w:rPr>
            </w:pPr>
            <w:r w:rsidRPr="00C729AB">
              <w:rPr>
                <w:lang w:eastAsia="en-US"/>
              </w:rPr>
              <w:t>End of year assessment analysis indicates that whilst the PP children made progress it was progress that enabled them to steady their overall year attainment. The</w:t>
            </w:r>
            <w:r w:rsidR="00DB59DA">
              <w:rPr>
                <w:lang w:eastAsia="en-US"/>
              </w:rPr>
              <w:t xml:space="preserve"> overall data at the year-</w:t>
            </w:r>
            <w:r w:rsidRPr="00C729AB">
              <w:rPr>
                <w:lang w:eastAsia="en-US"/>
              </w:rPr>
              <w:t xml:space="preserve"> end indicated the following. </w:t>
            </w:r>
          </w:p>
          <w:p w14:paraId="78ECB5E1" w14:textId="294CF9D1" w:rsidR="00C729AB" w:rsidRPr="00C729AB" w:rsidRDefault="00B60A07" w:rsidP="00C729AB">
            <w:pPr>
              <w:rPr>
                <w:lang w:eastAsia="en-US"/>
              </w:rPr>
            </w:pPr>
            <w:r w:rsidRPr="00C729AB">
              <w:rPr>
                <w:lang w:eastAsia="en-US"/>
              </w:rPr>
              <w:t>Reading:</w:t>
            </w:r>
            <w:r w:rsidR="007D13EB">
              <w:rPr>
                <w:lang w:eastAsia="en-US"/>
              </w:rPr>
              <w:t xml:space="preserve"> 47</w:t>
            </w:r>
            <w:r w:rsidR="00C729AB" w:rsidRPr="00C729AB">
              <w:rPr>
                <w:lang w:eastAsia="en-US"/>
              </w:rPr>
              <w:t>% are at ARE</w:t>
            </w:r>
            <w:r w:rsidR="007D13EB">
              <w:rPr>
                <w:lang w:eastAsia="en-US"/>
              </w:rPr>
              <w:t xml:space="preserve"> or above</w:t>
            </w:r>
          </w:p>
          <w:p w14:paraId="5028C644" w14:textId="756F8439" w:rsidR="00C729AB" w:rsidRDefault="00B60A07" w:rsidP="00C729AB">
            <w:pPr>
              <w:rPr>
                <w:lang w:eastAsia="en-US"/>
              </w:rPr>
            </w:pPr>
            <w:r w:rsidRPr="00C729AB">
              <w:rPr>
                <w:lang w:eastAsia="en-US"/>
              </w:rPr>
              <w:t>Writing:</w:t>
            </w:r>
            <w:r w:rsidR="00CB601E">
              <w:rPr>
                <w:lang w:eastAsia="en-US"/>
              </w:rPr>
              <w:t xml:space="preserve"> 42%</w:t>
            </w:r>
            <w:r w:rsidR="00C729AB" w:rsidRPr="00C729AB">
              <w:rPr>
                <w:lang w:eastAsia="en-US"/>
              </w:rPr>
              <w:t xml:space="preserve"> are at ARE </w:t>
            </w:r>
            <w:r w:rsidR="007D13EB">
              <w:rPr>
                <w:lang w:eastAsia="en-US"/>
              </w:rPr>
              <w:t>or above</w:t>
            </w:r>
          </w:p>
          <w:p w14:paraId="0110E8EC" w14:textId="4E76578C" w:rsidR="00DB59DA" w:rsidRPr="00C729AB" w:rsidRDefault="00B60A07" w:rsidP="00C729AB">
            <w:pPr>
              <w:rPr>
                <w:lang w:eastAsia="en-US"/>
              </w:rPr>
            </w:pPr>
            <w:r>
              <w:rPr>
                <w:lang w:eastAsia="en-US"/>
              </w:rPr>
              <w:t>Numeracy:</w:t>
            </w:r>
            <w:r w:rsidR="00CB601E">
              <w:rPr>
                <w:lang w:eastAsia="en-US"/>
              </w:rPr>
              <w:t xml:space="preserve"> 63.</w:t>
            </w:r>
            <w:r w:rsidR="00DB59DA">
              <w:rPr>
                <w:lang w:eastAsia="en-US"/>
              </w:rPr>
              <w:t>% are at ARE</w:t>
            </w:r>
            <w:r w:rsidR="007D13EB">
              <w:rPr>
                <w:lang w:eastAsia="en-US"/>
              </w:rPr>
              <w:t xml:space="preserve"> or above</w:t>
            </w:r>
          </w:p>
          <w:p w14:paraId="04810115" w14:textId="5610CA48" w:rsidR="00E1117C" w:rsidRDefault="00C729AB" w:rsidP="00DB59DA">
            <w:r>
              <w:rPr>
                <w:lang w:eastAsia="en-US"/>
              </w:rPr>
              <w:t>Clearly the reason for the low outcomes are due to the</w:t>
            </w:r>
            <w:r w:rsidR="00DA5C9B">
              <w:t xml:space="preserve"> impact of the COVID-19 pandemic. </w:t>
            </w:r>
            <w:r w:rsidR="00E1117C">
              <w:t>A national picture reflected</w:t>
            </w:r>
            <w:r w:rsidR="00DA5C9B">
              <w:t xml:space="preserve"> the majority of schools acro</w:t>
            </w:r>
            <w:r>
              <w:t>ss the country, it is evident</w:t>
            </w:r>
            <w:r w:rsidR="00DA5C9B">
              <w:t xml:space="preserve"> that the part</w:t>
            </w:r>
            <w:r>
              <w:t>ial closure of schools had a serious negative eff</w:t>
            </w:r>
            <w:r w:rsidR="00B03C6D">
              <w:t>ect on our</w:t>
            </w:r>
            <w:r>
              <w:t xml:space="preserve"> </w:t>
            </w:r>
            <w:r w:rsidR="00DA5C9B">
              <w:t xml:space="preserve">disadvantaged pupils. </w:t>
            </w:r>
            <w:r>
              <w:t>When the school was in lock down and therefore under partial closure</w:t>
            </w:r>
            <w:r w:rsidR="00B03C6D">
              <w:t>,</w:t>
            </w:r>
            <w:r>
              <w:t xml:space="preserve"> it was not possible to run intervention groups as we would have liked to. </w:t>
            </w:r>
            <w:r w:rsidR="00DA5C9B">
              <w:t>Although most pupil premium students continued in school during partial opening, due to restrictions it was not possible to operate our intervention programmes to the same extent. This means that</w:t>
            </w:r>
            <w:r w:rsidR="00DB59DA">
              <w:t xml:space="preserve"> for the current academic year</w:t>
            </w:r>
            <w:r w:rsidR="007D13EB">
              <w:t xml:space="preserve"> of 2022/23</w:t>
            </w:r>
            <w:r w:rsidR="00DB59DA">
              <w:t xml:space="preserve"> further ta</w:t>
            </w:r>
            <w:r w:rsidR="002C77E1">
              <w:t>rgeted intervention work remains</w:t>
            </w:r>
            <w:r w:rsidR="00DB59DA">
              <w:t xml:space="preserve"> a priority.</w:t>
            </w:r>
            <w:r w:rsidR="00DA5C9B">
              <w:t xml:space="preserve"> </w:t>
            </w:r>
            <w:r w:rsidR="00DB59DA">
              <w:t>Whilst our whole school attendance</w:t>
            </w:r>
            <w:r w:rsidR="001B2661">
              <w:t xml:space="preserve"> for the academic year 2022/23</w:t>
            </w:r>
            <w:r w:rsidR="00DB59DA">
              <w:t xml:space="preserve"> was</w:t>
            </w:r>
            <w:r w:rsidR="001B2661">
              <w:t xml:space="preserve"> 95.4</w:t>
            </w:r>
            <w:r w:rsidR="00DB59DA">
              <w:t xml:space="preserve">% </w:t>
            </w:r>
            <w:r w:rsidR="00226AB5">
              <w:t>our disadvantaged childr</w:t>
            </w:r>
            <w:r w:rsidR="007E31D0">
              <w:t>en’s attendance was ahead of thei</w:t>
            </w:r>
            <w:r w:rsidR="001B2661">
              <w:t>r peers at 95.7</w:t>
            </w:r>
            <w:r w:rsidR="00B03C6D">
              <w:t>%</w:t>
            </w:r>
            <w:r w:rsidR="00226AB5">
              <w:t xml:space="preserve">. This was through consistent school to home contact being made once an absence was declared. </w:t>
            </w:r>
            <w:r w:rsidR="0088559D">
              <w:t xml:space="preserve"> </w:t>
            </w:r>
            <w:r w:rsidR="00226AB5">
              <w:t xml:space="preserve">60% of our disadvantaged children achieved comparative attendance levels to their peers – with 40% having greater levels of attendance than their peers. </w:t>
            </w:r>
            <w:r w:rsidR="001B2661">
              <w:t xml:space="preserve"> For the academic year 2023/24</w:t>
            </w:r>
            <w:r w:rsidR="00D40756">
              <w:t xml:space="preserve"> the whole school</w:t>
            </w:r>
            <w:r w:rsidR="00DB59DA">
              <w:t xml:space="preserve"> attendance expe</w:t>
            </w:r>
            <w:r w:rsidR="001A5BF7">
              <w:t>ctations was</w:t>
            </w:r>
            <w:r w:rsidR="00C5753F">
              <w:t xml:space="preserve"> set for an aspirational</w:t>
            </w:r>
            <w:r w:rsidR="00D40756">
              <w:t xml:space="preserve"> 97</w:t>
            </w:r>
            <w:r w:rsidR="00DB59DA">
              <w:t xml:space="preserve">%. </w:t>
            </w:r>
          </w:p>
          <w:p w14:paraId="1231A320" w14:textId="77777777" w:rsidR="00E66558" w:rsidRDefault="0088559D" w:rsidP="00DB59DA">
            <w:r>
              <w:t>With regard t</w:t>
            </w:r>
            <w:r w:rsidR="00B03C6D">
              <w:t>o Mental Health well-being the p</w:t>
            </w:r>
            <w:r>
              <w:t>andemic and therefo</w:t>
            </w:r>
            <w:r w:rsidR="00B03C6D">
              <w:t xml:space="preserve">re closures </w:t>
            </w:r>
            <w:r w:rsidR="00B60A07">
              <w:t>have</w:t>
            </w:r>
            <w:r>
              <w:t xml:space="preserve"> had a </w:t>
            </w:r>
            <w:r w:rsidR="00467A02">
              <w:t>significant</w:t>
            </w:r>
            <w:r>
              <w:t xml:space="preserve"> </w:t>
            </w:r>
            <w:r w:rsidR="00467A02">
              <w:t xml:space="preserve">impact upon the mental health well-being of all groups of pupils in the school and not just disadvantaged children. Greater number of referrals have been made to the Pastoral team and more parental conversations have taken place due to their concerns. We extended the hours of the ELSA team and incorporated after school support sessions due to increased numbers. A </w:t>
            </w:r>
            <w:r w:rsidR="00F64D8C">
              <w:t>designated</w:t>
            </w:r>
            <w:r w:rsidR="00467A02">
              <w:t xml:space="preserve"> space was provided and it is known as the HIVE. </w:t>
            </w:r>
            <w:r w:rsidR="00F64D8C">
              <w:t xml:space="preserve">It is too early to assess the impact of this programme of support. </w:t>
            </w:r>
          </w:p>
          <w:p w14:paraId="630B8251" w14:textId="77777777" w:rsidR="001A5BF7" w:rsidRDefault="001A5BF7" w:rsidP="00DB59DA"/>
          <w:p w14:paraId="274C9CB5" w14:textId="026A789E" w:rsidR="001A5BF7" w:rsidRDefault="001A5BF7" w:rsidP="00DB59DA">
            <w:pPr>
              <w:rPr>
                <w:b/>
              </w:rPr>
            </w:pPr>
            <w:r w:rsidRPr="001A5BF7">
              <w:rPr>
                <w:b/>
              </w:rPr>
              <w:lastRenderedPageBreak/>
              <w:t>Impact 23/24</w:t>
            </w:r>
          </w:p>
          <w:p w14:paraId="79E5EAB1" w14:textId="77777777" w:rsidR="002B4824" w:rsidRDefault="001A5BF7" w:rsidP="00DB59DA">
            <w:r>
              <w:t xml:space="preserve">KS2 2024 Results </w:t>
            </w:r>
            <w:r w:rsidR="002B4824">
              <w:t>show</w:t>
            </w:r>
            <w:r>
              <w:t xml:space="preserve"> strong attainment at the end of Year 6 in KS2 SATs 2024. • </w:t>
            </w:r>
          </w:p>
          <w:p w14:paraId="5D2B4B44" w14:textId="4930BD23" w:rsidR="002B4824" w:rsidRDefault="002B4824" w:rsidP="00DB59DA">
            <w:r>
              <w:t>Grammar  83%</w:t>
            </w:r>
          </w:p>
          <w:p w14:paraId="5FF1D085" w14:textId="77777777" w:rsidR="002B4824" w:rsidRDefault="002B4824" w:rsidP="00DB59DA">
            <w:r>
              <w:t>Numeracy 80%</w:t>
            </w:r>
          </w:p>
          <w:p w14:paraId="615C6E14" w14:textId="6DD4C35A" w:rsidR="002B4824" w:rsidRDefault="002B4824" w:rsidP="00DB59DA">
            <w:r>
              <w:t>Writing      86%</w:t>
            </w:r>
          </w:p>
          <w:p w14:paraId="16573328" w14:textId="31C337FC" w:rsidR="002B4824" w:rsidRDefault="002B4824" w:rsidP="00DB59DA">
            <w:r>
              <w:t>Science    86%</w:t>
            </w:r>
          </w:p>
          <w:p w14:paraId="29477A44" w14:textId="2E41AC45" w:rsidR="002B4824" w:rsidRDefault="002B4824" w:rsidP="00DB59DA">
            <w:r>
              <w:t>Reading   73%</w:t>
            </w:r>
          </w:p>
          <w:p w14:paraId="0C7A7D58" w14:textId="4751DADE" w:rsidR="002B4824" w:rsidRDefault="002B4824" w:rsidP="00DB59DA">
            <w:r>
              <w:t>Combined 60%</w:t>
            </w:r>
          </w:p>
          <w:p w14:paraId="2A464F84" w14:textId="77777777" w:rsidR="002B4824" w:rsidRDefault="002B4824" w:rsidP="00DB59DA">
            <w:r>
              <w:t>In all areas National attainment levels were surpassed with the exception being Reading which is in line with the National attainment level of 74%</w:t>
            </w:r>
          </w:p>
          <w:p w14:paraId="1AF9B272" w14:textId="77777777" w:rsidR="002B4824" w:rsidRDefault="001A5BF7" w:rsidP="00DB59DA">
            <w:r>
              <w:t>However, analysing the performance of the current PP cohort, accelerated progress is required for all PP students to reach the expected standard by the end of KS2</w:t>
            </w:r>
            <w:r w:rsidR="002B4824">
              <w:t xml:space="preserve"> summer 2025</w:t>
            </w:r>
            <w:r>
              <w:t xml:space="preserve">. The percentage of the whole school PP cohort that are currently on-track to achieve EXS by the end of KS2 in Year 6: </w:t>
            </w:r>
          </w:p>
          <w:p w14:paraId="39EA2FAB" w14:textId="58CC5F13" w:rsidR="002B4824" w:rsidRDefault="002B4824" w:rsidP="00DB59DA">
            <w:r>
              <w:t xml:space="preserve">Reading </w:t>
            </w:r>
            <w:r w:rsidR="00D6415B">
              <w:t>40%</w:t>
            </w:r>
          </w:p>
          <w:p w14:paraId="5FF4D50C" w14:textId="77777777" w:rsidR="00D6415B" w:rsidRDefault="00D6415B" w:rsidP="00DB59DA">
            <w:r>
              <w:t>Writing 40%</w:t>
            </w:r>
          </w:p>
          <w:p w14:paraId="4E9E1609" w14:textId="63BBC144" w:rsidR="00D6415B" w:rsidRDefault="00D6415B" w:rsidP="00DB59DA">
            <w:r>
              <w:t>Mathematics 40%</w:t>
            </w:r>
          </w:p>
          <w:p w14:paraId="4C844765" w14:textId="7F690788" w:rsidR="00D6415B" w:rsidRDefault="00D6415B" w:rsidP="00DB59DA">
            <w:r>
              <w:t>5 children represent this group. 3 are currently not on track to achieve expected at the end of Year 6 2025. However, 2 of the children mobiled into the school and arrived as very low ability.</w:t>
            </w:r>
          </w:p>
          <w:p w14:paraId="33F354F5" w14:textId="190F1BE4" w:rsidR="00D6415B" w:rsidRDefault="00D6415B" w:rsidP="00DB59DA">
            <w:r>
              <w:t>Acroos the school our PP children are on track for 73% to achieve the expected standard by the end of their primary school journey.</w:t>
            </w:r>
          </w:p>
          <w:p w14:paraId="49A1FA5F" w14:textId="0675C636" w:rsidR="001A5BF7" w:rsidRDefault="001A5BF7" w:rsidP="00DB59DA">
            <w:pPr>
              <w:rPr>
                <w:b/>
              </w:rPr>
            </w:pPr>
            <w:r>
              <w:t>Attendance Overall</w:t>
            </w:r>
            <w:r w:rsidR="009B2E51">
              <w:t xml:space="preserve"> attendance in 2023/24 was 96</w:t>
            </w:r>
            <w:r>
              <w:t>%, which was above national expectations. The attendance of</w:t>
            </w:r>
            <w:r w:rsidR="009B2E51">
              <w:t xml:space="preserve"> pupil premium students was 96</w:t>
            </w:r>
            <w:r>
              <w:t>% which was</w:t>
            </w:r>
            <w:r w:rsidR="009B2E51">
              <w:t xml:space="preserve"> statistically a match for non-disadvantaged pupils. </w:t>
            </w:r>
            <w:r>
              <w:t>This demonstrates the impact of the attendance management targets over the 3-years of this plan. Supporting wellbeing Our assessments and observations indicated that pupils’ wellbeing and mental health were significantly impacted over recent years, mainly associated with the pressures of the pandemic, partial closure of schools and a range of family support needs.</w:t>
            </w:r>
            <w:r w:rsidR="009B2E51">
              <w:t xml:space="preserve"> </w:t>
            </w:r>
            <w:r w:rsidR="009B2E51">
              <w:t>This has led to the creation of our mental health Well-being base within school which is known as the Hive.</w:t>
            </w:r>
            <w:r>
              <w:t xml:space="preserve"> </w:t>
            </w:r>
          </w:p>
          <w:p w14:paraId="1092F632" w14:textId="77777777" w:rsidR="001A5BF7" w:rsidRPr="001A5BF7" w:rsidRDefault="001A5BF7" w:rsidP="00DB59DA">
            <w:pPr>
              <w:rPr>
                <w:b/>
              </w:rPr>
            </w:pPr>
          </w:p>
          <w:p w14:paraId="2A7D5546" w14:textId="07CB8F7E" w:rsidR="001A5BF7" w:rsidRDefault="001A5BF7" w:rsidP="00DB59DA"/>
        </w:tc>
      </w:tr>
      <w:tr w:rsidR="00D6415B" w14:paraId="59C1194F"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8BCD5" w14:textId="77777777" w:rsidR="00D6415B" w:rsidRPr="00C729AB" w:rsidRDefault="00D6415B" w:rsidP="00C729AB">
            <w:pPr>
              <w:rPr>
                <w:lang w:eastAsia="en-US"/>
              </w:rPr>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EE22" w14:textId="146E97F5" w:rsidR="00E66558" w:rsidRPr="00B03C6D" w:rsidRDefault="009B1AAF" w:rsidP="009B1AAF">
            <w:pPr>
              <w:pStyle w:val="TableRowCentered"/>
              <w:numPr>
                <w:ilvl w:val="0"/>
                <w:numId w:val="17"/>
              </w:numPr>
              <w:jc w:val="left"/>
              <w:rPr>
                <w:sz w:val="22"/>
                <w:szCs w:val="22"/>
              </w:rPr>
            </w:pPr>
            <w:r w:rsidRPr="00B03C6D">
              <w:rPr>
                <w:sz w:val="22"/>
                <w:szCs w:val="22"/>
              </w:rPr>
              <w:t>Reside</w:t>
            </w:r>
            <w:r w:rsidR="00B03C6D" w:rsidRPr="00B03C6D">
              <w:rPr>
                <w:sz w:val="22"/>
                <w:szCs w:val="22"/>
              </w:rPr>
              <w:t xml:space="preserve">ntial trip paid for out of one </w:t>
            </w:r>
            <w:r w:rsidR="00C5753F">
              <w:rPr>
                <w:sz w:val="22"/>
                <w:szCs w:val="22"/>
              </w:rPr>
              <w:t xml:space="preserve">allocation. </w:t>
            </w:r>
          </w:p>
          <w:p w14:paraId="2A7D5559" w14:textId="5F107D7A" w:rsidR="009B1AAF" w:rsidRDefault="00C5753F" w:rsidP="00C5753F">
            <w:pPr>
              <w:pStyle w:val="TableRowCentered"/>
              <w:numPr>
                <w:ilvl w:val="0"/>
                <w:numId w:val="17"/>
              </w:numPr>
              <w:jc w:val="left"/>
            </w:pPr>
            <w:r>
              <w:rPr>
                <w:sz w:val="22"/>
                <w:szCs w:val="22"/>
              </w:rPr>
              <w:t>Museum trip paid for from service allocation</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9AC4" w14:textId="23713020" w:rsidR="00E66558" w:rsidRPr="00B03C6D" w:rsidRDefault="009B1AAF" w:rsidP="0098339B">
            <w:pPr>
              <w:pStyle w:val="TableRowCentered"/>
              <w:numPr>
                <w:ilvl w:val="0"/>
                <w:numId w:val="18"/>
              </w:numPr>
              <w:jc w:val="left"/>
              <w:rPr>
                <w:sz w:val="22"/>
                <w:szCs w:val="22"/>
              </w:rPr>
            </w:pPr>
            <w:r w:rsidRPr="00B03C6D">
              <w:rPr>
                <w:sz w:val="22"/>
                <w:szCs w:val="22"/>
              </w:rPr>
              <w:t>Financial worry of paying for trip</w:t>
            </w:r>
            <w:r w:rsidR="00B03C6D" w:rsidRPr="00B03C6D">
              <w:rPr>
                <w:sz w:val="22"/>
                <w:szCs w:val="22"/>
              </w:rPr>
              <w:t>s</w:t>
            </w:r>
            <w:r w:rsidRPr="00B03C6D">
              <w:rPr>
                <w:sz w:val="22"/>
                <w:szCs w:val="22"/>
              </w:rPr>
              <w:t xml:space="preserve"> removed and a really good experience for the child on the trip. </w:t>
            </w:r>
          </w:p>
          <w:p w14:paraId="13B3C363" w14:textId="3C3BE7C2" w:rsidR="009B1AAF" w:rsidRPr="00B03C6D" w:rsidRDefault="009B1AAF" w:rsidP="00C5753F">
            <w:pPr>
              <w:pStyle w:val="TableRowCentered"/>
              <w:ind w:left="777"/>
              <w:jc w:val="left"/>
              <w:rPr>
                <w:sz w:val="22"/>
                <w:szCs w:val="22"/>
              </w:rPr>
            </w:pPr>
          </w:p>
          <w:p w14:paraId="2A7D555C" w14:textId="76E3A7A0" w:rsidR="009B1AAF" w:rsidRDefault="009B1AAF">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28C0D" w14:textId="77777777" w:rsidR="00171D76" w:rsidRDefault="00171D76">
      <w:pPr>
        <w:spacing w:after="0" w:line="240" w:lineRule="auto"/>
      </w:pPr>
      <w:r>
        <w:separator/>
      </w:r>
    </w:p>
  </w:endnote>
  <w:endnote w:type="continuationSeparator" w:id="0">
    <w:p w14:paraId="5BA89129" w14:textId="77777777" w:rsidR="00171D76" w:rsidRDefault="0017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17F35911" w:rsidR="00296D7B" w:rsidRDefault="00296D7B">
    <w:pPr>
      <w:pStyle w:val="Footer"/>
      <w:ind w:firstLine="4513"/>
    </w:pPr>
    <w:r>
      <w:fldChar w:fldCharType="begin"/>
    </w:r>
    <w:r>
      <w:instrText xml:space="preserve"> PAGE </w:instrText>
    </w:r>
    <w:r>
      <w:fldChar w:fldCharType="separate"/>
    </w:r>
    <w:r w:rsidR="009B2E5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7A988" w14:textId="77777777" w:rsidR="00171D76" w:rsidRDefault="00171D76">
      <w:pPr>
        <w:spacing w:after="0" w:line="240" w:lineRule="auto"/>
      </w:pPr>
      <w:r>
        <w:separator/>
      </w:r>
    </w:p>
  </w:footnote>
  <w:footnote w:type="continuationSeparator" w:id="0">
    <w:p w14:paraId="179D713C" w14:textId="77777777" w:rsidR="00171D76" w:rsidRDefault="00171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C" w14:textId="77777777" w:rsidR="00296D7B" w:rsidRDefault="00296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10DF"/>
    <w:multiLevelType w:val="hybridMultilevel"/>
    <w:tmpl w:val="EE26D9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FC366B7"/>
    <w:multiLevelType w:val="hybridMultilevel"/>
    <w:tmpl w:val="FA0C40C8"/>
    <w:lvl w:ilvl="0" w:tplc="08090001">
      <w:start w:val="1"/>
      <w:numFmt w:val="bullet"/>
      <w:lvlText w:val=""/>
      <w:lvlJc w:val="left"/>
      <w:pPr>
        <w:ind w:left="1440" w:hanging="360"/>
      </w:pPr>
      <w:rPr>
        <w:rFonts w:ascii="Symbol" w:hAnsi="Symbol" w:hint="default"/>
      </w:rPr>
    </w:lvl>
    <w:lvl w:ilvl="1" w:tplc="6FA227DA">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FDF6F91"/>
    <w:multiLevelType w:val="hybridMultilevel"/>
    <w:tmpl w:val="DC2E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5247F"/>
    <w:multiLevelType w:val="hybridMultilevel"/>
    <w:tmpl w:val="06F2E4B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0317277"/>
    <w:multiLevelType w:val="hybridMultilevel"/>
    <w:tmpl w:val="1F96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1"/>
  </w:num>
  <w:num w:numId="14">
    <w:abstractNumId w:val="1"/>
  </w:num>
  <w:num w:numId="15">
    <w:abstractNumId w:val="12"/>
  </w:num>
  <w:num w:numId="16">
    <w:abstractNumId w:val="9"/>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43B4"/>
    <w:rsid w:val="00047C64"/>
    <w:rsid w:val="00066B73"/>
    <w:rsid w:val="00087DFC"/>
    <w:rsid w:val="00120AB1"/>
    <w:rsid w:val="00142952"/>
    <w:rsid w:val="00162F25"/>
    <w:rsid w:val="00171D76"/>
    <w:rsid w:val="00176316"/>
    <w:rsid w:val="0018242F"/>
    <w:rsid w:val="001A5464"/>
    <w:rsid w:val="001A5BF7"/>
    <w:rsid w:val="001B2661"/>
    <w:rsid w:val="001C2C8F"/>
    <w:rsid w:val="002075C1"/>
    <w:rsid w:val="00226AB5"/>
    <w:rsid w:val="00296D7B"/>
    <w:rsid w:val="002B4824"/>
    <w:rsid w:val="002C77E1"/>
    <w:rsid w:val="002E0DEF"/>
    <w:rsid w:val="003357C7"/>
    <w:rsid w:val="00353600"/>
    <w:rsid w:val="00353DB6"/>
    <w:rsid w:val="00366579"/>
    <w:rsid w:val="0036757A"/>
    <w:rsid w:val="0037437C"/>
    <w:rsid w:val="00397DEA"/>
    <w:rsid w:val="004044AA"/>
    <w:rsid w:val="00421403"/>
    <w:rsid w:val="00460746"/>
    <w:rsid w:val="00467A02"/>
    <w:rsid w:val="004719DD"/>
    <w:rsid w:val="00511281"/>
    <w:rsid w:val="00531C1B"/>
    <w:rsid w:val="00547E12"/>
    <w:rsid w:val="00571650"/>
    <w:rsid w:val="00583B64"/>
    <w:rsid w:val="00595057"/>
    <w:rsid w:val="005C394D"/>
    <w:rsid w:val="005D56D7"/>
    <w:rsid w:val="005E6117"/>
    <w:rsid w:val="00613B9B"/>
    <w:rsid w:val="00634238"/>
    <w:rsid w:val="00635FBC"/>
    <w:rsid w:val="006D7FFB"/>
    <w:rsid w:val="006E53EB"/>
    <w:rsid w:val="006E6758"/>
    <w:rsid w:val="006E6B4A"/>
    <w:rsid w:val="006E7FB1"/>
    <w:rsid w:val="006F093A"/>
    <w:rsid w:val="00741B9E"/>
    <w:rsid w:val="0074615B"/>
    <w:rsid w:val="007C2F04"/>
    <w:rsid w:val="007D13EB"/>
    <w:rsid w:val="007E31D0"/>
    <w:rsid w:val="00832259"/>
    <w:rsid w:val="00841DA0"/>
    <w:rsid w:val="008435B1"/>
    <w:rsid w:val="0088559D"/>
    <w:rsid w:val="008A08D8"/>
    <w:rsid w:val="008E4F07"/>
    <w:rsid w:val="0098339B"/>
    <w:rsid w:val="009B1AAF"/>
    <w:rsid w:val="009B2E51"/>
    <w:rsid w:val="009D71E8"/>
    <w:rsid w:val="009F710C"/>
    <w:rsid w:val="00A3068B"/>
    <w:rsid w:val="00A40E03"/>
    <w:rsid w:val="00A556CA"/>
    <w:rsid w:val="00A64BFE"/>
    <w:rsid w:val="00A86D28"/>
    <w:rsid w:val="00B03C6D"/>
    <w:rsid w:val="00B124DA"/>
    <w:rsid w:val="00B52827"/>
    <w:rsid w:val="00B60A07"/>
    <w:rsid w:val="00C227AA"/>
    <w:rsid w:val="00C5753F"/>
    <w:rsid w:val="00C729AB"/>
    <w:rsid w:val="00CB601E"/>
    <w:rsid w:val="00CF114B"/>
    <w:rsid w:val="00CF5A9F"/>
    <w:rsid w:val="00D06874"/>
    <w:rsid w:val="00D3142B"/>
    <w:rsid w:val="00D33FE5"/>
    <w:rsid w:val="00D366C2"/>
    <w:rsid w:val="00D40756"/>
    <w:rsid w:val="00D6415B"/>
    <w:rsid w:val="00D95DF1"/>
    <w:rsid w:val="00DA252D"/>
    <w:rsid w:val="00DA5C9B"/>
    <w:rsid w:val="00DB59DA"/>
    <w:rsid w:val="00E015F9"/>
    <w:rsid w:val="00E1117C"/>
    <w:rsid w:val="00E13FC0"/>
    <w:rsid w:val="00E31DB1"/>
    <w:rsid w:val="00E47B2D"/>
    <w:rsid w:val="00E55EFB"/>
    <w:rsid w:val="00E66558"/>
    <w:rsid w:val="00E85EAE"/>
    <w:rsid w:val="00E94ED6"/>
    <w:rsid w:val="00ED4BDF"/>
    <w:rsid w:val="00EE4DF3"/>
    <w:rsid w:val="00F64D8C"/>
    <w:rsid w:val="00F811B8"/>
    <w:rsid w:val="00F860AC"/>
    <w:rsid w:val="00FB1E17"/>
    <w:rsid w:val="00FD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reducing-class-siz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reducing-class-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6FBD-29B1-481C-BDB8-A833A4DC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HP</cp:lastModifiedBy>
  <cp:revision>2</cp:revision>
  <cp:lastPrinted>2023-04-28T13:35:00Z</cp:lastPrinted>
  <dcterms:created xsi:type="dcterms:W3CDTF">2025-01-12T22:36:00Z</dcterms:created>
  <dcterms:modified xsi:type="dcterms:W3CDTF">2025-01-12T22:36:00Z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