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612FE" w14:textId="77777777" w:rsidR="005C5132" w:rsidRPr="005F7852" w:rsidRDefault="005C5132" w:rsidP="005C5132">
      <w:pPr>
        <w:pStyle w:val="Heading2"/>
        <w:jc w:val="center"/>
        <w:rPr>
          <w:rFonts w:ascii="Century Gothic" w:hAnsi="Century Gothic"/>
          <w:sz w:val="36"/>
          <w:szCs w:val="36"/>
        </w:rPr>
      </w:pPr>
      <w:r w:rsidRPr="005F7852">
        <w:rPr>
          <w:rFonts w:ascii="Century Gothic" w:hAnsi="Century Gothic"/>
          <w:noProof/>
          <w:lang w:eastAsia="en-GB"/>
        </w:rPr>
        <mc:AlternateContent>
          <mc:Choice Requires="wps">
            <w:drawing>
              <wp:anchor distT="0" distB="0" distL="114300" distR="114300" simplePos="0" relativeHeight="251655680" behindDoc="0" locked="0" layoutInCell="1" allowOverlap="1" wp14:anchorId="2618BE0B" wp14:editId="1E3F8217">
                <wp:simplePos x="0" y="0"/>
                <wp:positionH relativeFrom="column">
                  <wp:posOffset>-635</wp:posOffset>
                </wp:positionH>
                <wp:positionV relativeFrom="paragraph">
                  <wp:posOffset>-154126</wp:posOffset>
                </wp:positionV>
                <wp:extent cx="1132840" cy="115887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1158875"/>
                        </a:xfrm>
                        <a:prstGeom prst="rect">
                          <a:avLst/>
                        </a:prstGeom>
                        <a:solidFill>
                          <a:srgbClr val="FFFFFF"/>
                        </a:solidFill>
                        <a:ln w="9525">
                          <a:noFill/>
                          <a:miter lim="800000"/>
                          <a:headEnd/>
                          <a:tailEnd/>
                        </a:ln>
                      </wps:spPr>
                      <wps:txbx>
                        <w:txbxContent>
                          <w:p w14:paraId="012A544A" w14:textId="77777777" w:rsidR="005C5132" w:rsidRDefault="005C5132" w:rsidP="005C5132">
                            <w:r>
                              <w:rPr>
                                <w:rFonts w:ascii="Arial" w:hAnsi="Arial" w:cs="Arial"/>
                                <w:noProof/>
                                <w:color w:val="0000FF"/>
                                <w:sz w:val="27"/>
                                <w:szCs w:val="27"/>
                                <w:lang w:eastAsia="en-GB"/>
                              </w:rPr>
                              <w:drawing>
                                <wp:inline distT="0" distB="0" distL="0" distR="0" wp14:anchorId="4C4E48D8" wp14:editId="724D56A4">
                                  <wp:extent cx="1030310" cy="1030310"/>
                                  <wp:effectExtent l="0" t="0" r="0" b="0"/>
                                  <wp:docPr id="4" name="Picture 4" descr="http://t0.gstatic.com/images?q=tbn:ANd9GcQNceapc30Yco1HW88YJLC6uykCNdPZybGVQ3NG0Yi8jZz_zu3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Nceapc30Yco1HW88YJLC6uykCNdPZybGVQ3NG0Yi8jZz_zu3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383" cy="10303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18BE0B" id="_x0000_t202" coordsize="21600,21600" o:spt="202" path="m,l,21600r21600,l21600,xe">
                <v:stroke joinstyle="miter"/>
                <v:path gradientshapeok="t" o:connecttype="rect"/>
              </v:shapetype>
              <v:shape id="Text Box 2" o:spid="_x0000_s1026" type="#_x0000_t202" style="position:absolute;left:0;text-align:left;margin-left:-.05pt;margin-top:-12.15pt;width:89.2pt;height:9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" stroked="f">
                <v:textbox>
                  <w:txbxContent>
                    <w:p w14:paraId="012A544A" w14:textId="77777777" w:rsidR="005C5132" w:rsidRDefault="005C5132" w:rsidP="005C5132">
                      <w:r>
                        <w:rPr>
                          <w:rFonts w:ascii="Arial" w:hAnsi="Arial" w:cs="Arial"/>
                          <w:noProof/>
                          <w:color w:val="0000FF"/>
                          <w:sz w:val="27"/>
                          <w:szCs w:val="27"/>
                          <w:lang w:eastAsia="en-GB"/>
                        </w:rPr>
                        <w:drawing>
                          <wp:inline distT="0" distB="0" distL="0" distR="0" wp14:anchorId="4C4E48D8" wp14:editId="724D56A4">
                            <wp:extent cx="1030310" cy="1030310"/>
                            <wp:effectExtent l="0" t="0" r="0" b="0"/>
                            <wp:docPr id="4" name="Picture 4" descr="http://t0.gstatic.com/images?q=tbn:ANd9GcQNceapc30Yco1HW88YJLC6uykCNdPZybGVQ3NG0Yi8jZz_zu3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Nceapc30Yco1HW88YJLC6uykCNdPZybGVQ3NG0Yi8jZz_zu3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0383" cy="1030383"/>
                                    </a:xfrm>
                                    <a:prstGeom prst="rect">
                                      <a:avLst/>
                                    </a:prstGeom>
                                    <a:noFill/>
                                    <a:ln>
                                      <a:noFill/>
                                    </a:ln>
                                  </pic:spPr>
                                </pic:pic>
                              </a:graphicData>
                            </a:graphic>
                          </wp:inline>
                        </w:drawing>
                      </w:r>
                    </w:p>
                  </w:txbxContent>
                </v:textbox>
              </v:shape>
            </w:pict>
          </mc:Fallback>
        </mc:AlternateContent>
      </w:r>
      <w:r w:rsidRPr="005F7852">
        <w:rPr>
          <w:rFonts w:ascii="Century Gothic" w:hAnsi="Century Gothic"/>
          <w:noProof/>
          <w:lang w:eastAsia="en-GB"/>
        </w:rPr>
        <mc:AlternateContent>
          <mc:Choice Requires="wps">
            <w:drawing>
              <wp:anchor distT="0" distB="0" distL="114300" distR="114300" simplePos="0" relativeHeight="251656704" behindDoc="0" locked="0" layoutInCell="1" allowOverlap="1" wp14:anchorId="056E7AE2" wp14:editId="7A6CF15C">
                <wp:simplePos x="0" y="0"/>
                <wp:positionH relativeFrom="column">
                  <wp:posOffset>8634364</wp:posOffset>
                </wp:positionH>
                <wp:positionV relativeFrom="paragraph">
                  <wp:posOffset>-129182</wp:posOffset>
                </wp:positionV>
                <wp:extent cx="1132840" cy="115887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1158875"/>
                        </a:xfrm>
                        <a:prstGeom prst="rect">
                          <a:avLst/>
                        </a:prstGeom>
                        <a:solidFill>
                          <a:srgbClr val="FFFFFF"/>
                        </a:solidFill>
                        <a:ln w="9525">
                          <a:noFill/>
                          <a:miter lim="800000"/>
                          <a:headEnd/>
                          <a:tailEnd/>
                        </a:ln>
                      </wps:spPr>
                      <wps:txbx>
                        <w:txbxContent>
                          <w:p w14:paraId="51260F27" w14:textId="77777777" w:rsidR="005C5132" w:rsidRDefault="005C5132" w:rsidP="005C5132">
                            <w:r>
                              <w:rPr>
                                <w:rFonts w:ascii="Arial" w:hAnsi="Arial" w:cs="Arial"/>
                                <w:noProof/>
                                <w:color w:val="0000FF"/>
                                <w:sz w:val="27"/>
                                <w:szCs w:val="27"/>
                                <w:lang w:eastAsia="en-GB"/>
                              </w:rPr>
                              <w:drawing>
                                <wp:inline distT="0" distB="0" distL="0" distR="0" wp14:anchorId="1C01B90E" wp14:editId="09252216">
                                  <wp:extent cx="1030310" cy="1030310"/>
                                  <wp:effectExtent l="0" t="0" r="0" b="0"/>
                                  <wp:docPr id="6" name="Picture 6" descr="http://t0.gstatic.com/images?q=tbn:ANd9GcQNceapc30Yco1HW88YJLC6uykCNdPZybGVQ3NG0Yi8jZz_zu3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Nceapc30Yco1HW88YJLC6uykCNdPZybGVQ3NG0Yi8jZz_zu3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0383" cy="10303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E7AE2" id="_x0000_s1027" type="#_x0000_t202" style="position:absolute;left:0;text-align:left;margin-left:679.85pt;margin-top:-10.15pt;width:89.2pt;height:9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" stroked="f">
                <v:textbox>
                  <w:txbxContent>
                    <w:p w14:paraId="51260F27" w14:textId="77777777" w:rsidR="005C5132" w:rsidRDefault="005C5132" w:rsidP="005C5132">
                      <w:r>
                        <w:rPr>
                          <w:rFonts w:ascii="Arial" w:hAnsi="Arial" w:cs="Arial"/>
                          <w:noProof/>
                          <w:color w:val="0000FF"/>
                          <w:sz w:val="27"/>
                          <w:szCs w:val="27"/>
                          <w:lang w:eastAsia="en-GB"/>
                        </w:rPr>
                        <w:drawing>
                          <wp:inline distT="0" distB="0" distL="0" distR="0" wp14:anchorId="1C01B90E" wp14:editId="09252216">
                            <wp:extent cx="1030310" cy="1030310"/>
                            <wp:effectExtent l="0" t="0" r="0" b="0"/>
                            <wp:docPr id="6" name="Picture 6" descr="http://t0.gstatic.com/images?q=tbn:ANd9GcQNceapc30Yco1HW88YJLC6uykCNdPZybGVQ3NG0Yi8jZz_zu3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Nceapc30Yco1HW88YJLC6uykCNdPZybGVQ3NG0Yi8jZz_zu3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0383" cy="1030383"/>
                                    </a:xfrm>
                                    <a:prstGeom prst="rect">
                                      <a:avLst/>
                                    </a:prstGeom>
                                    <a:noFill/>
                                    <a:ln>
                                      <a:noFill/>
                                    </a:ln>
                                  </pic:spPr>
                                </pic:pic>
                              </a:graphicData>
                            </a:graphic>
                          </wp:inline>
                        </w:drawing>
                      </w:r>
                    </w:p>
                  </w:txbxContent>
                </v:textbox>
              </v:shape>
            </w:pict>
          </mc:Fallback>
        </mc:AlternateContent>
      </w:r>
      <w:r w:rsidR="003A58D3" w:rsidRPr="005F7852">
        <w:rPr>
          <w:rFonts w:ascii="Century Gothic" w:hAnsi="Century Gothic"/>
          <w:noProof/>
          <w:lang w:eastAsia="en-GB"/>
        </w:rPr>
        <w:t xml:space="preserve">Teign School </w:t>
      </w:r>
      <w:r w:rsidR="005F7852" w:rsidRPr="005F7852">
        <w:rPr>
          <w:rFonts w:ascii="Century Gothic" w:hAnsi="Century Gothic"/>
          <w:noProof/>
          <w:lang w:eastAsia="en-GB"/>
        </w:rPr>
        <w:t>Curriculum Overview</w:t>
      </w:r>
    </w:p>
    <w:p w14:paraId="45234F3F" w14:textId="77777777" w:rsidR="00E97AAA" w:rsidRDefault="00E97AAA"/>
    <w:p w14:paraId="76A40DD5" w14:textId="1EE1113C" w:rsidR="005C5132" w:rsidRPr="005F7852" w:rsidRDefault="00C34F94" w:rsidP="0058168E">
      <w:pPr>
        <w:jc w:val="center"/>
        <w:rPr>
          <w:rFonts w:ascii="Century Gothic" w:hAnsi="Century Gothic"/>
          <w:b/>
          <w:sz w:val="36"/>
          <w:szCs w:val="36"/>
        </w:rPr>
      </w:pPr>
      <w:r>
        <w:rPr>
          <w:rFonts w:ascii="Century Gothic" w:hAnsi="Century Gothic"/>
          <w:b/>
          <w:sz w:val="36"/>
          <w:szCs w:val="36"/>
        </w:rPr>
        <w:t>ENGLISH</w:t>
      </w:r>
      <w:r w:rsidR="00796F2B">
        <w:rPr>
          <w:rFonts w:ascii="Century Gothic" w:hAnsi="Century Gothic"/>
          <w:b/>
          <w:sz w:val="36"/>
          <w:szCs w:val="36"/>
        </w:rPr>
        <w:t>: KS3 CURRICULUM FROM 2021</w:t>
      </w:r>
    </w:p>
    <w:tbl>
      <w:tblPr>
        <w:tblStyle w:val="TableGrid"/>
        <w:tblW w:w="0" w:type="auto"/>
        <w:tblLook w:val="04A0" w:firstRow="1" w:lastRow="0" w:firstColumn="1" w:lastColumn="0" w:noHBand="0" w:noVBand="1"/>
      </w:tblPr>
      <w:tblGrid>
        <w:gridCol w:w="1791"/>
        <w:gridCol w:w="4583"/>
        <w:gridCol w:w="4690"/>
        <w:gridCol w:w="4324"/>
      </w:tblGrid>
      <w:tr w:rsidR="009C3D52" w:rsidRPr="005F7852" w14:paraId="7292D904" w14:textId="77777777" w:rsidTr="00010D97">
        <w:trPr>
          <w:trHeight w:val="1057"/>
        </w:trPr>
        <w:tc>
          <w:tcPr>
            <w:tcW w:w="1791" w:type="dxa"/>
            <w:tcBorders>
              <w:bottom w:val="single" w:sz="4" w:space="0" w:color="auto"/>
            </w:tcBorders>
          </w:tcPr>
          <w:p w14:paraId="0EB39E71" w14:textId="77777777" w:rsidR="009C3D52" w:rsidRPr="005F7852" w:rsidRDefault="009C3D52" w:rsidP="005C5132">
            <w:pPr>
              <w:jc w:val="center"/>
              <w:rPr>
                <w:rFonts w:ascii="Century Gothic" w:hAnsi="Century Gothic"/>
                <w:b/>
                <w:sz w:val="36"/>
                <w:szCs w:val="36"/>
              </w:rPr>
            </w:pPr>
            <w:r w:rsidRPr="005F7852">
              <w:rPr>
                <w:rFonts w:ascii="Century Gothic" w:hAnsi="Century Gothic"/>
                <w:b/>
                <w:sz w:val="36"/>
                <w:szCs w:val="36"/>
              </w:rPr>
              <w:t xml:space="preserve">Year </w:t>
            </w:r>
          </w:p>
        </w:tc>
        <w:tc>
          <w:tcPr>
            <w:tcW w:w="4583" w:type="dxa"/>
          </w:tcPr>
          <w:p w14:paraId="1BD2047C" w14:textId="77777777" w:rsidR="009C3D52" w:rsidRDefault="009C3D52" w:rsidP="005C5132">
            <w:pPr>
              <w:jc w:val="center"/>
              <w:rPr>
                <w:rFonts w:ascii="Century Gothic" w:hAnsi="Century Gothic"/>
                <w:b/>
                <w:sz w:val="36"/>
                <w:szCs w:val="36"/>
              </w:rPr>
            </w:pPr>
            <w:r>
              <w:rPr>
                <w:rFonts w:ascii="Century Gothic" w:hAnsi="Century Gothic"/>
                <w:b/>
                <w:sz w:val="36"/>
                <w:szCs w:val="36"/>
              </w:rPr>
              <w:t>Cycle 1 -12 Weeks</w:t>
            </w:r>
          </w:p>
          <w:p w14:paraId="6302BBB2" w14:textId="40300304" w:rsidR="009C3D52" w:rsidRPr="009C3D52" w:rsidRDefault="009C3D52" w:rsidP="005C5132">
            <w:pPr>
              <w:jc w:val="center"/>
              <w:rPr>
                <w:rFonts w:ascii="Century Gothic" w:hAnsi="Century Gothic"/>
                <w:b/>
                <w:sz w:val="20"/>
                <w:szCs w:val="20"/>
              </w:rPr>
            </w:pPr>
            <w:r w:rsidRPr="009C3D52">
              <w:rPr>
                <w:rFonts w:ascii="Century Gothic" w:hAnsi="Century Gothic"/>
                <w:b/>
                <w:sz w:val="20"/>
                <w:szCs w:val="20"/>
              </w:rPr>
              <w:t>(10 weeks</w:t>
            </w:r>
            <w:r>
              <w:rPr>
                <w:rFonts w:ascii="Century Gothic" w:hAnsi="Century Gothic"/>
                <w:b/>
                <w:sz w:val="20"/>
                <w:szCs w:val="20"/>
              </w:rPr>
              <w:t xml:space="preserve"> teaching,</w:t>
            </w:r>
            <w:r w:rsidRPr="009C3D52">
              <w:rPr>
                <w:rFonts w:ascii="Century Gothic" w:hAnsi="Century Gothic"/>
                <w:b/>
                <w:sz w:val="20"/>
                <w:szCs w:val="20"/>
              </w:rPr>
              <w:t xml:space="preserve"> </w:t>
            </w:r>
            <w:proofErr w:type="gramStart"/>
            <w:r w:rsidRPr="009C3D52">
              <w:rPr>
                <w:rFonts w:ascii="Century Gothic" w:hAnsi="Century Gothic"/>
                <w:b/>
                <w:sz w:val="20"/>
                <w:szCs w:val="20"/>
              </w:rPr>
              <w:t>1 week</w:t>
            </w:r>
            <w:proofErr w:type="gramEnd"/>
            <w:r w:rsidRPr="009C3D52">
              <w:rPr>
                <w:rFonts w:ascii="Century Gothic" w:hAnsi="Century Gothic"/>
                <w:b/>
                <w:sz w:val="20"/>
                <w:szCs w:val="20"/>
              </w:rPr>
              <w:t xml:space="preserve"> assessment, 1 </w:t>
            </w:r>
            <w:r w:rsidR="00F86C7C">
              <w:rPr>
                <w:rFonts w:ascii="Century Gothic" w:hAnsi="Century Gothic"/>
                <w:b/>
                <w:sz w:val="20"/>
                <w:szCs w:val="20"/>
              </w:rPr>
              <w:t>impact</w:t>
            </w:r>
            <w:r w:rsidRPr="009C3D52">
              <w:rPr>
                <w:rFonts w:ascii="Century Gothic" w:hAnsi="Century Gothic"/>
                <w:b/>
                <w:sz w:val="20"/>
                <w:szCs w:val="20"/>
              </w:rPr>
              <w:t xml:space="preserve"> week)</w:t>
            </w:r>
          </w:p>
        </w:tc>
        <w:tc>
          <w:tcPr>
            <w:tcW w:w="4690" w:type="dxa"/>
          </w:tcPr>
          <w:p w14:paraId="7AE793C5" w14:textId="77777777" w:rsidR="009C3D52" w:rsidRDefault="009C3D52" w:rsidP="009C3D52">
            <w:pPr>
              <w:jc w:val="center"/>
              <w:rPr>
                <w:rFonts w:ascii="Century Gothic" w:hAnsi="Century Gothic"/>
                <w:b/>
                <w:sz w:val="36"/>
                <w:szCs w:val="36"/>
              </w:rPr>
            </w:pPr>
            <w:r>
              <w:rPr>
                <w:rFonts w:ascii="Century Gothic" w:hAnsi="Century Gothic"/>
                <w:b/>
                <w:sz w:val="36"/>
                <w:szCs w:val="36"/>
              </w:rPr>
              <w:t>Cycle 2 -12 Weeks</w:t>
            </w:r>
          </w:p>
          <w:p w14:paraId="211CF34A" w14:textId="0A8C0691" w:rsidR="009C3D52" w:rsidRPr="005F7852" w:rsidRDefault="009C3D52" w:rsidP="009C3D52">
            <w:pPr>
              <w:jc w:val="center"/>
              <w:rPr>
                <w:rFonts w:ascii="Century Gothic" w:hAnsi="Century Gothic"/>
                <w:b/>
                <w:sz w:val="36"/>
                <w:szCs w:val="36"/>
              </w:rPr>
            </w:pPr>
            <w:r w:rsidRPr="009C3D52">
              <w:rPr>
                <w:rFonts w:ascii="Century Gothic" w:hAnsi="Century Gothic"/>
                <w:b/>
                <w:sz w:val="20"/>
                <w:szCs w:val="20"/>
              </w:rPr>
              <w:t>(10 weeks</w:t>
            </w:r>
            <w:r>
              <w:rPr>
                <w:rFonts w:ascii="Century Gothic" w:hAnsi="Century Gothic"/>
                <w:b/>
                <w:sz w:val="20"/>
                <w:szCs w:val="20"/>
              </w:rPr>
              <w:t xml:space="preserve"> teaching,</w:t>
            </w:r>
            <w:r w:rsidRPr="009C3D52">
              <w:rPr>
                <w:rFonts w:ascii="Century Gothic" w:hAnsi="Century Gothic"/>
                <w:b/>
                <w:sz w:val="20"/>
                <w:szCs w:val="20"/>
              </w:rPr>
              <w:t xml:space="preserve"> </w:t>
            </w:r>
            <w:proofErr w:type="gramStart"/>
            <w:r w:rsidRPr="009C3D52">
              <w:rPr>
                <w:rFonts w:ascii="Century Gothic" w:hAnsi="Century Gothic"/>
                <w:b/>
                <w:sz w:val="20"/>
                <w:szCs w:val="20"/>
              </w:rPr>
              <w:t>1 week</w:t>
            </w:r>
            <w:proofErr w:type="gramEnd"/>
            <w:r w:rsidRPr="009C3D52">
              <w:rPr>
                <w:rFonts w:ascii="Century Gothic" w:hAnsi="Century Gothic"/>
                <w:b/>
                <w:sz w:val="20"/>
                <w:szCs w:val="20"/>
              </w:rPr>
              <w:t xml:space="preserve"> assessment, 1 </w:t>
            </w:r>
            <w:r w:rsidR="00F86C7C">
              <w:rPr>
                <w:rFonts w:ascii="Century Gothic" w:hAnsi="Century Gothic"/>
                <w:b/>
                <w:sz w:val="20"/>
                <w:szCs w:val="20"/>
              </w:rPr>
              <w:t>impact</w:t>
            </w:r>
            <w:r w:rsidRPr="009C3D52">
              <w:rPr>
                <w:rFonts w:ascii="Century Gothic" w:hAnsi="Century Gothic"/>
                <w:b/>
                <w:sz w:val="20"/>
                <w:szCs w:val="20"/>
              </w:rPr>
              <w:t xml:space="preserve"> week</w:t>
            </w:r>
          </w:p>
        </w:tc>
        <w:tc>
          <w:tcPr>
            <w:tcW w:w="4324" w:type="dxa"/>
          </w:tcPr>
          <w:p w14:paraId="6EAE2822" w14:textId="77777777" w:rsidR="009C3D52" w:rsidRDefault="009C3D52" w:rsidP="009C3D52">
            <w:pPr>
              <w:jc w:val="center"/>
              <w:rPr>
                <w:rFonts w:ascii="Century Gothic" w:hAnsi="Century Gothic"/>
                <w:b/>
                <w:sz w:val="36"/>
                <w:szCs w:val="36"/>
              </w:rPr>
            </w:pPr>
            <w:r>
              <w:rPr>
                <w:rFonts w:ascii="Century Gothic" w:hAnsi="Century Gothic"/>
                <w:b/>
                <w:sz w:val="36"/>
                <w:szCs w:val="36"/>
              </w:rPr>
              <w:t>Cycle 3 -12 Weeks</w:t>
            </w:r>
          </w:p>
          <w:p w14:paraId="2A46A0C8" w14:textId="1E192875" w:rsidR="009C3D52" w:rsidRPr="005F7852" w:rsidRDefault="009C3D52" w:rsidP="009C3D52">
            <w:pPr>
              <w:jc w:val="center"/>
              <w:rPr>
                <w:rFonts w:ascii="Century Gothic" w:hAnsi="Century Gothic"/>
                <w:b/>
                <w:sz w:val="36"/>
                <w:szCs w:val="36"/>
              </w:rPr>
            </w:pPr>
            <w:r w:rsidRPr="009C3D52">
              <w:rPr>
                <w:rFonts w:ascii="Century Gothic" w:hAnsi="Century Gothic"/>
                <w:b/>
                <w:sz w:val="20"/>
                <w:szCs w:val="20"/>
              </w:rPr>
              <w:t>(10 weeks</w:t>
            </w:r>
            <w:r>
              <w:rPr>
                <w:rFonts w:ascii="Century Gothic" w:hAnsi="Century Gothic"/>
                <w:b/>
                <w:sz w:val="20"/>
                <w:szCs w:val="20"/>
              </w:rPr>
              <w:t xml:space="preserve"> teaching,</w:t>
            </w:r>
            <w:r w:rsidRPr="009C3D52">
              <w:rPr>
                <w:rFonts w:ascii="Century Gothic" w:hAnsi="Century Gothic"/>
                <w:b/>
                <w:sz w:val="20"/>
                <w:szCs w:val="20"/>
              </w:rPr>
              <w:t xml:space="preserve"> </w:t>
            </w:r>
            <w:proofErr w:type="gramStart"/>
            <w:r w:rsidRPr="009C3D52">
              <w:rPr>
                <w:rFonts w:ascii="Century Gothic" w:hAnsi="Century Gothic"/>
                <w:b/>
                <w:sz w:val="20"/>
                <w:szCs w:val="20"/>
              </w:rPr>
              <w:t>1 week</w:t>
            </w:r>
            <w:proofErr w:type="gramEnd"/>
            <w:r w:rsidRPr="009C3D52">
              <w:rPr>
                <w:rFonts w:ascii="Century Gothic" w:hAnsi="Century Gothic"/>
                <w:b/>
                <w:sz w:val="20"/>
                <w:szCs w:val="20"/>
              </w:rPr>
              <w:t xml:space="preserve"> assessment, 1 </w:t>
            </w:r>
            <w:r w:rsidR="00F86C7C">
              <w:rPr>
                <w:rFonts w:ascii="Century Gothic" w:hAnsi="Century Gothic"/>
                <w:b/>
                <w:sz w:val="20"/>
                <w:szCs w:val="20"/>
              </w:rPr>
              <w:t>impact</w:t>
            </w:r>
            <w:r w:rsidRPr="009C3D52">
              <w:rPr>
                <w:rFonts w:ascii="Century Gothic" w:hAnsi="Century Gothic"/>
                <w:b/>
                <w:sz w:val="20"/>
                <w:szCs w:val="20"/>
              </w:rPr>
              <w:t xml:space="preserve"> week</w:t>
            </w:r>
          </w:p>
        </w:tc>
      </w:tr>
      <w:tr w:rsidR="00796F2B" w:rsidRPr="005F7852" w14:paraId="740894A6" w14:textId="77777777" w:rsidTr="001B70FB">
        <w:trPr>
          <w:trHeight w:val="1057"/>
        </w:trPr>
        <w:tc>
          <w:tcPr>
            <w:tcW w:w="1791" w:type="dxa"/>
            <w:tcBorders>
              <w:bottom w:val="nil"/>
            </w:tcBorders>
            <w:vAlign w:val="center"/>
          </w:tcPr>
          <w:p w14:paraId="1423E4D2" w14:textId="083B966D" w:rsidR="00796F2B" w:rsidRDefault="00796F2B" w:rsidP="001B70FB">
            <w:pPr>
              <w:jc w:val="center"/>
              <w:rPr>
                <w:rFonts w:ascii="Century Gothic" w:hAnsi="Century Gothic"/>
                <w:b/>
                <w:sz w:val="36"/>
                <w:szCs w:val="36"/>
              </w:rPr>
            </w:pPr>
            <w:r>
              <w:rPr>
                <w:rFonts w:ascii="Century Gothic" w:hAnsi="Century Gothic"/>
                <w:b/>
                <w:sz w:val="36"/>
                <w:szCs w:val="36"/>
              </w:rPr>
              <w:t>7</w:t>
            </w:r>
          </w:p>
        </w:tc>
        <w:tc>
          <w:tcPr>
            <w:tcW w:w="13597" w:type="dxa"/>
            <w:gridSpan w:val="3"/>
            <w:shd w:val="clear" w:color="auto" w:fill="FDE9D9" w:themeFill="accent6" w:themeFillTint="33"/>
            <w:vAlign w:val="center"/>
          </w:tcPr>
          <w:p w14:paraId="400DFF51" w14:textId="56505DD4" w:rsidR="00796F2B" w:rsidRPr="001B70FB" w:rsidRDefault="00796F2B" w:rsidP="001B70FB">
            <w:pPr>
              <w:pStyle w:val="ListParagraph"/>
              <w:numPr>
                <w:ilvl w:val="0"/>
                <w:numId w:val="4"/>
              </w:numPr>
              <w:ind w:left="786" w:hanging="426"/>
              <w:rPr>
                <w:rFonts w:ascii="Century Gothic" w:hAnsi="Century Gothic"/>
                <w:b/>
                <w:sz w:val="28"/>
                <w:szCs w:val="28"/>
              </w:rPr>
            </w:pPr>
            <w:r>
              <w:rPr>
                <w:rFonts w:ascii="Century Gothic" w:hAnsi="Century Gothic"/>
                <w:b/>
                <w:sz w:val="28"/>
                <w:szCs w:val="28"/>
              </w:rPr>
              <w:t xml:space="preserve">This Year 7 curriculum </w:t>
            </w:r>
            <w:r w:rsidR="00891DCD">
              <w:rPr>
                <w:rFonts w:ascii="Century Gothic" w:hAnsi="Century Gothic"/>
                <w:b/>
                <w:sz w:val="28"/>
                <w:szCs w:val="28"/>
              </w:rPr>
              <w:t>has been taught since</w:t>
            </w:r>
            <w:r>
              <w:rPr>
                <w:rFonts w:ascii="Century Gothic" w:hAnsi="Century Gothic"/>
                <w:b/>
                <w:sz w:val="28"/>
                <w:szCs w:val="28"/>
              </w:rPr>
              <w:t xml:space="preserve"> September 2021</w:t>
            </w:r>
          </w:p>
        </w:tc>
      </w:tr>
      <w:tr w:rsidR="009C3D52" w:rsidRPr="005F7852" w14:paraId="49957CCB" w14:textId="77777777" w:rsidTr="00010D97">
        <w:tc>
          <w:tcPr>
            <w:tcW w:w="1791" w:type="dxa"/>
            <w:tcBorders>
              <w:top w:val="nil"/>
            </w:tcBorders>
          </w:tcPr>
          <w:p w14:paraId="069C6FC8" w14:textId="4F238642" w:rsidR="009C3D52" w:rsidRPr="005F7852" w:rsidRDefault="009C3D52" w:rsidP="005C5132">
            <w:pPr>
              <w:jc w:val="center"/>
              <w:rPr>
                <w:rFonts w:ascii="Century Gothic" w:hAnsi="Century Gothic"/>
                <w:b/>
                <w:sz w:val="36"/>
                <w:szCs w:val="36"/>
              </w:rPr>
            </w:pPr>
            <w:bookmarkStart w:id="0" w:name="_Hlk84516436"/>
          </w:p>
        </w:tc>
        <w:tc>
          <w:tcPr>
            <w:tcW w:w="4583" w:type="dxa"/>
          </w:tcPr>
          <w:p w14:paraId="7D9E1024" w14:textId="261165FC" w:rsidR="00C34F94" w:rsidRDefault="001B70FB" w:rsidP="00C34F94">
            <w:pPr>
              <w:jc w:val="center"/>
              <w:rPr>
                <w:rFonts w:ascii="Century Gothic" w:hAnsi="Century Gothic"/>
                <w:b/>
              </w:rPr>
            </w:pPr>
            <w:r>
              <w:rPr>
                <w:rFonts w:ascii="Century Gothic" w:hAnsi="Century Gothic"/>
                <w:b/>
              </w:rPr>
              <w:t>Stories and Society:</w:t>
            </w:r>
            <w:r w:rsidR="00C34F94">
              <w:rPr>
                <w:rFonts w:ascii="Century Gothic" w:hAnsi="Century Gothic"/>
                <w:b/>
              </w:rPr>
              <w:t xml:space="preserve"> ‘Animal Farm’</w:t>
            </w:r>
          </w:p>
          <w:p w14:paraId="5F7D4F34" w14:textId="65546EBB" w:rsidR="00C34F94" w:rsidRPr="00190C0D" w:rsidRDefault="00C34F94" w:rsidP="00F9010F">
            <w:pPr>
              <w:rPr>
                <w:rFonts w:ascii="Century Gothic" w:hAnsi="Century Gothic"/>
                <w:b/>
                <w:sz w:val="20"/>
                <w:szCs w:val="20"/>
              </w:rPr>
            </w:pPr>
          </w:p>
          <w:p w14:paraId="6C07C045" w14:textId="2639188A" w:rsidR="00EE1575" w:rsidRPr="00190C0D" w:rsidRDefault="001B70FB" w:rsidP="00F9010F">
            <w:pPr>
              <w:rPr>
                <w:rFonts w:ascii="Century Gothic" w:hAnsi="Century Gothic"/>
                <w:sz w:val="20"/>
                <w:szCs w:val="20"/>
              </w:rPr>
            </w:pPr>
            <w:r w:rsidRPr="00190C0D">
              <w:rPr>
                <w:rFonts w:ascii="Century Gothic" w:hAnsi="Century Gothic"/>
                <w:sz w:val="20"/>
                <w:szCs w:val="20"/>
              </w:rPr>
              <w:t xml:space="preserve">We begin Year 7 English </w:t>
            </w:r>
            <w:r w:rsidR="005549C3" w:rsidRPr="00190C0D">
              <w:rPr>
                <w:rFonts w:ascii="Century Gothic" w:hAnsi="Century Gothic"/>
                <w:sz w:val="20"/>
                <w:szCs w:val="20"/>
              </w:rPr>
              <w:t xml:space="preserve">by reading </w:t>
            </w:r>
            <w:r w:rsidR="00223843" w:rsidRPr="00190C0D">
              <w:rPr>
                <w:rFonts w:ascii="Century Gothic" w:hAnsi="Century Gothic"/>
                <w:sz w:val="20"/>
                <w:szCs w:val="20"/>
              </w:rPr>
              <w:t xml:space="preserve">a selection of </w:t>
            </w:r>
            <w:r w:rsidR="00223843" w:rsidRPr="00190C0D">
              <w:rPr>
                <w:rFonts w:ascii="Century Gothic" w:hAnsi="Century Gothic"/>
                <w:b/>
                <w:sz w:val="20"/>
                <w:szCs w:val="20"/>
              </w:rPr>
              <w:t>Aesop’s Fables</w:t>
            </w:r>
            <w:r w:rsidR="00223843" w:rsidRPr="00190C0D">
              <w:rPr>
                <w:rFonts w:ascii="Century Gothic" w:hAnsi="Century Gothic"/>
                <w:sz w:val="20"/>
                <w:szCs w:val="20"/>
              </w:rPr>
              <w:t xml:space="preserve"> and European </w:t>
            </w:r>
            <w:r w:rsidR="00223843" w:rsidRPr="00190C0D">
              <w:rPr>
                <w:rFonts w:ascii="Century Gothic" w:hAnsi="Century Gothic"/>
                <w:b/>
                <w:sz w:val="20"/>
                <w:szCs w:val="20"/>
              </w:rPr>
              <w:t>fairy tales</w:t>
            </w:r>
            <w:r w:rsidR="00223843" w:rsidRPr="00190C0D">
              <w:rPr>
                <w:rFonts w:ascii="Century Gothic" w:hAnsi="Century Gothic"/>
                <w:sz w:val="20"/>
                <w:szCs w:val="20"/>
              </w:rPr>
              <w:t xml:space="preserve">. Many students will be familiar with these, from primary school or home, so they are able to bring their prior knowledge of similar stories with them into the classroom. </w:t>
            </w:r>
            <w:r w:rsidR="005549C3" w:rsidRPr="00190C0D">
              <w:rPr>
                <w:rFonts w:ascii="Century Gothic" w:hAnsi="Century Gothic"/>
                <w:sz w:val="20"/>
                <w:szCs w:val="20"/>
              </w:rPr>
              <w:t>Through these</w:t>
            </w:r>
            <w:r w:rsidR="00223843" w:rsidRPr="00190C0D">
              <w:rPr>
                <w:rFonts w:ascii="Century Gothic" w:hAnsi="Century Gothic"/>
                <w:sz w:val="20"/>
                <w:szCs w:val="20"/>
              </w:rPr>
              <w:t xml:space="preserve"> stories</w:t>
            </w:r>
            <w:r w:rsidR="005549C3" w:rsidRPr="00190C0D">
              <w:rPr>
                <w:rFonts w:ascii="Century Gothic" w:hAnsi="Century Gothic"/>
                <w:sz w:val="20"/>
                <w:szCs w:val="20"/>
              </w:rPr>
              <w:t xml:space="preserve">, we start to explore the concept of </w:t>
            </w:r>
            <w:r w:rsidR="005549C3" w:rsidRPr="00190C0D">
              <w:rPr>
                <w:rFonts w:ascii="Century Gothic" w:hAnsi="Century Gothic"/>
                <w:b/>
                <w:sz w:val="20"/>
                <w:szCs w:val="20"/>
              </w:rPr>
              <w:t xml:space="preserve">authorial intent </w:t>
            </w:r>
            <w:r w:rsidR="005549C3" w:rsidRPr="00190C0D">
              <w:rPr>
                <w:rFonts w:ascii="Century Gothic" w:hAnsi="Century Gothic"/>
                <w:sz w:val="20"/>
                <w:szCs w:val="20"/>
              </w:rPr>
              <w:t xml:space="preserve">and the idea that </w:t>
            </w:r>
            <w:r w:rsidR="005549C3" w:rsidRPr="00190C0D">
              <w:rPr>
                <w:rFonts w:ascii="Century Gothic" w:hAnsi="Century Gothic"/>
                <w:b/>
                <w:sz w:val="20"/>
                <w:szCs w:val="20"/>
              </w:rPr>
              <w:t>texts can have</w:t>
            </w:r>
            <w:r w:rsidR="005549C3" w:rsidRPr="00190C0D">
              <w:rPr>
                <w:rFonts w:ascii="Century Gothic" w:hAnsi="Century Gothic"/>
                <w:sz w:val="20"/>
                <w:szCs w:val="20"/>
              </w:rPr>
              <w:t xml:space="preserve"> </w:t>
            </w:r>
            <w:r w:rsidR="005549C3" w:rsidRPr="00190C0D">
              <w:rPr>
                <w:rFonts w:ascii="Century Gothic" w:hAnsi="Century Gothic"/>
                <w:b/>
                <w:sz w:val="20"/>
                <w:szCs w:val="20"/>
              </w:rPr>
              <w:t>functions</w:t>
            </w:r>
            <w:r w:rsidR="005549C3" w:rsidRPr="00190C0D">
              <w:rPr>
                <w:rFonts w:ascii="Century Gothic" w:hAnsi="Century Gothic"/>
                <w:sz w:val="20"/>
                <w:szCs w:val="20"/>
              </w:rPr>
              <w:t xml:space="preserve"> such as moral messages and societal comment. These deceptively simple texts are also a starting point for discussing the centrality of stories in society, and the way in which the sharing of stories connects us. </w:t>
            </w:r>
            <w:r w:rsidR="00EE1575" w:rsidRPr="00190C0D">
              <w:rPr>
                <w:rFonts w:ascii="Century Gothic" w:hAnsi="Century Gothic"/>
                <w:sz w:val="20"/>
                <w:szCs w:val="20"/>
              </w:rPr>
              <w:t xml:space="preserve">When reading these texts, students are introduced to our approach to whole-class reading, in which all students participate and are </w:t>
            </w:r>
            <w:r w:rsidR="00EE1575" w:rsidRPr="00190C0D">
              <w:rPr>
                <w:rFonts w:ascii="Century Gothic" w:hAnsi="Century Gothic"/>
                <w:b/>
                <w:sz w:val="20"/>
                <w:szCs w:val="20"/>
              </w:rPr>
              <w:t>encouraged to read and speak audibly and confidently</w:t>
            </w:r>
            <w:r w:rsidR="00EE1575" w:rsidRPr="00190C0D">
              <w:rPr>
                <w:rFonts w:ascii="Century Gothic" w:hAnsi="Century Gothic"/>
                <w:sz w:val="20"/>
                <w:szCs w:val="20"/>
              </w:rPr>
              <w:t xml:space="preserve">. </w:t>
            </w:r>
          </w:p>
          <w:p w14:paraId="360BC3C4" w14:textId="77777777" w:rsidR="00EE1575" w:rsidRPr="00190C0D" w:rsidRDefault="00EE1575" w:rsidP="00F9010F">
            <w:pPr>
              <w:rPr>
                <w:rFonts w:ascii="Century Gothic" w:hAnsi="Century Gothic"/>
                <w:sz w:val="20"/>
                <w:szCs w:val="20"/>
              </w:rPr>
            </w:pPr>
          </w:p>
          <w:p w14:paraId="485012C1" w14:textId="41B5E55A" w:rsidR="005549C3" w:rsidRPr="00190C0D" w:rsidRDefault="005549C3" w:rsidP="00F9010F">
            <w:pPr>
              <w:rPr>
                <w:rFonts w:ascii="Century Gothic" w:hAnsi="Century Gothic"/>
                <w:sz w:val="20"/>
                <w:szCs w:val="20"/>
              </w:rPr>
            </w:pPr>
            <w:r w:rsidRPr="00190C0D">
              <w:rPr>
                <w:rFonts w:ascii="Century Gothic" w:hAnsi="Century Gothic"/>
                <w:sz w:val="20"/>
                <w:szCs w:val="20"/>
              </w:rPr>
              <w:t xml:space="preserve">From here, we move on to reading and sharing George Orwell’s </w:t>
            </w:r>
            <w:r w:rsidR="00EE1575" w:rsidRPr="00190C0D">
              <w:rPr>
                <w:rFonts w:ascii="Century Gothic" w:hAnsi="Century Gothic"/>
                <w:b/>
                <w:sz w:val="20"/>
                <w:szCs w:val="20"/>
              </w:rPr>
              <w:t>‘</w:t>
            </w:r>
            <w:r w:rsidRPr="00190C0D">
              <w:rPr>
                <w:rFonts w:ascii="Century Gothic" w:hAnsi="Century Gothic"/>
                <w:b/>
                <w:sz w:val="20"/>
                <w:szCs w:val="20"/>
              </w:rPr>
              <w:t>Animal Farm</w:t>
            </w:r>
            <w:r w:rsidR="00EE1575" w:rsidRPr="00190C0D">
              <w:rPr>
                <w:rFonts w:ascii="Century Gothic" w:hAnsi="Century Gothic"/>
                <w:b/>
                <w:sz w:val="20"/>
                <w:szCs w:val="20"/>
              </w:rPr>
              <w:t>’</w:t>
            </w:r>
            <w:r w:rsidRPr="00190C0D">
              <w:rPr>
                <w:rFonts w:ascii="Century Gothic" w:hAnsi="Century Gothic"/>
                <w:sz w:val="20"/>
                <w:szCs w:val="20"/>
              </w:rPr>
              <w:t>, which was originally subtitled ‘A Fairy Story’. We read it initially as a story in its own right,</w:t>
            </w:r>
            <w:r w:rsidR="00EE1575" w:rsidRPr="00190C0D">
              <w:rPr>
                <w:rFonts w:ascii="Century Gothic" w:hAnsi="Century Gothic"/>
                <w:sz w:val="20"/>
                <w:szCs w:val="20"/>
              </w:rPr>
              <w:t xml:space="preserve"> </w:t>
            </w:r>
            <w:r w:rsidR="00454D31" w:rsidRPr="00190C0D">
              <w:rPr>
                <w:rFonts w:ascii="Century Gothic" w:hAnsi="Century Gothic"/>
                <w:sz w:val="20"/>
                <w:szCs w:val="20"/>
              </w:rPr>
              <w:t xml:space="preserve">and as we read we discuss </w:t>
            </w:r>
            <w:r w:rsidR="00EE1575" w:rsidRPr="00190C0D">
              <w:rPr>
                <w:rFonts w:ascii="Century Gothic" w:hAnsi="Century Gothic"/>
                <w:sz w:val="20"/>
                <w:szCs w:val="20"/>
              </w:rPr>
              <w:t xml:space="preserve">characterisation, </w:t>
            </w:r>
            <w:r w:rsidR="00EE1575" w:rsidRPr="00190C0D">
              <w:rPr>
                <w:rFonts w:ascii="Century Gothic" w:hAnsi="Century Gothic"/>
                <w:sz w:val="20"/>
                <w:szCs w:val="20"/>
              </w:rPr>
              <w:lastRenderedPageBreak/>
              <w:t>plot and ‘big ideas’ such as power</w:t>
            </w:r>
            <w:r w:rsidR="00AD2A05" w:rsidRPr="00190C0D">
              <w:rPr>
                <w:rFonts w:ascii="Century Gothic" w:hAnsi="Century Gothic"/>
                <w:sz w:val="20"/>
                <w:szCs w:val="20"/>
              </w:rPr>
              <w:t xml:space="preserve">, </w:t>
            </w:r>
            <w:r w:rsidR="00382859" w:rsidRPr="00190C0D">
              <w:rPr>
                <w:rFonts w:ascii="Century Gothic" w:hAnsi="Century Gothic"/>
                <w:sz w:val="20"/>
                <w:szCs w:val="20"/>
              </w:rPr>
              <w:t>manipulation</w:t>
            </w:r>
            <w:r w:rsidR="00AD2A05" w:rsidRPr="00190C0D">
              <w:rPr>
                <w:rFonts w:ascii="Century Gothic" w:hAnsi="Century Gothic"/>
                <w:sz w:val="20"/>
                <w:szCs w:val="20"/>
              </w:rPr>
              <w:t xml:space="preserve"> and tyranny</w:t>
            </w:r>
            <w:r w:rsidR="00EE1575" w:rsidRPr="00190C0D">
              <w:rPr>
                <w:rFonts w:ascii="Century Gothic" w:hAnsi="Century Gothic"/>
                <w:sz w:val="20"/>
                <w:szCs w:val="20"/>
              </w:rPr>
              <w:t xml:space="preserve"> </w:t>
            </w:r>
            <w:r w:rsidR="00454D31" w:rsidRPr="00190C0D">
              <w:rPr>
                <w:rFonts w:ascii="Century Gothic" w:hAnsi="Century Gothic"/>
                <w:sz w:val="20"/>
                <w:szCs w:val="20"/>
              </w:rPr>
              <w:t xml:space="preserve">as they arise, </w:t>
            </w:r>
            <w:r w:rsidRPr="00190C0D">
              <w:rPr>
                <w:rFonts w:ascii="Century Gothic" w:hAnsi="Century Gothic"/>
                <w:sz w:val="20"/>
                <w:szCs w:val="20"/>
              </w:rPr>
              <w:t xml:space="preserve">before later introducing </w:t>
            </w:r>
            <w:r w:rsidRPr="00190C0D">
              <w:rPr>
                <w:rFonts w:ascii="Century Gothic" w:hAnsi="Century Gothic"/>
                <w:b/>
                <w:sz w:val="20"/>
                <w:szCs w:val="20"/>
              </w:rPr>
              <w:t>social and historical context</w:t>
            </w:r>
            <w:r w:rsidRPr="00190C0D">
              <w:rPr>
                <w:rFonts w:ascii="Century Gothic" w:hAnsi="Century Gothic"/>
                <w:sz w:val="20"/>
                <w:szCs w:val="20"/>
              </w:rPr>
              <w:t xml:space="preserve"> and the literary concept of </w:t>
            </w:r>
            <w:r w:rsidRPr="00190C0D">
              <w:rPr>
                <w:rFonts w:ascii="Century Gothic" w:hAnsi="Century Gothic"/>
                <w:b/>
                <w:sz w:val="20"/>
                <w:szCs w:val="20"/>
              </w:rPr>
              <w:t>allegory</w:t>
            </w:r>
            <w:r w:rsidRPr="00190C0D">
              <w:rPr>
                <w:rFonts w:ascii="Century Gothic" w:hAnsi="Century Gothic"/>
                <w:sz w:val="20"/>
                <w:szCs w:val="20"/>
              </w:rPr>
              <w:t xml:space="preserve">. </w:t>
            </w:r>
          </w:p>
          <w:p w14:paraId="06DA79DD" w14:textId="0681BED3" w:rsidR="00EE1575" w:rsidRPr="00190C0D" w:rsidRDefault="00EE1575" w:rsidP="00F9010F">
            <w:pPr>
              <w:rPr>
                <w:rFonts w:ascii="Century Gothic" w:hAnsi="Century Gothic"/>
                <w:sz w:val="20"/>
                <w:szCs w:val="20"/>
              </w:rPr>
            </w:pPr>
          </w:p>
          <w:p w14:paraId="3A7912EA" w14:textId="6940A239" w:rsidR="00F86C7C" w:rsidRPr="00B24F9F" w:rsidRDefault="00EE1575" w:rsidP="00B24F9F">
            <w:pPr>
              <w:rPr>
                <w:rFonts w:ascii="Century Gothic" w:hAnsi="Century Gothic"/>
                <w:sz w:val="20"/>
                <w:szCs w:val="20"/>
              </w:rPr>
            </w:pPr>
            <w:r w:rsidRPr="00190C0D">
              <w:rPr>
                <w:rFonts w:ascii="Century Gothic" w:hAnsi="Century Gothic"/>
                <w:sz w:val="20"/>
                <w:szCs w:val="20"/>
              </w:rPr>
              <w:t>Throughout the cycle</w:t>
            </w:r>
            <w:r w:rsidR="00454D31" w:rsidRPr="00190C0D">
              <w:rPr>
                <w:rFonts w:ascii="Century Gothic" w:hAnsi="Century Gothic"/>
                <w:sz w:val="20"/>
                <w:szCs w:val="20"/>
              </w:rPr>
              <w:t xml:space="preserve">, </w:t>
            </w:r>
            <w:r w:rsidRPr="00190C0D">
              <w:rPr>
                <w:rFonts w:ascii="Century Gothic" w:hAnsi="Century Gothic"/>
                <w:sz w:val="20"/>
                <w:szCs w:val="20"/>
              </w:rPr>
              <w:t>students are encouraged to develop personal responses to</w:t>
            </w:r>
            <w:r w:rsidR="00454D31" w:rsidRPr="00190C0D">
              <w:rPr>
                <w:rFonts w:ascii="Century Gothic" w:hAnsi="Century Gothic"/>
                <w:sz w:val="20"/>
                <w:szCs w:val="20"/>
              </w:rPr>
              <w:t xml:space="preserve"> and opinions about</w:t>
            </w:r>
            <w:r w:rsidRPr="00190C0D">
              <w:rPr>
                <w:rFonts w:ascii="Century Gothic" w:hAnsi="Century Gothic"/>
                <w:sz w:val="20"/>
                <w:szCs w:val="20"/>
              </w:rPr>
              <w:t xml:space="preserve"> the texts</w:t>
            </w:r>
            <w:r w:rsidR="00454D31" w:rsidRPr="00190C0D">
              <w:rPr>
                <w:rFonts w:ascii="Century Gothic" w:hAnsi="Century Gothic"/>
                <w:sz w:val="20"/>
                <w:szCs w:val="20"/>
              </w:rPr>
              <w:t xml:space="preserve">, </w:t>
            </w:r>
            <w:r w:rsidRPr="00190C0D">
              <w:rPr>
                <w:rFonts w:ascii="Century Gothic" w:hAnsi="Century Gothic"/>
                <w:sz w:val="20"/>
                <w:szCs w:val="20"/>
              </w:rPr>
              <w:t xml:space="preserve">while being introduced to some essential aspects of </w:t>
            </w:r>
            <w:r w:rsidRPr="00190C0D">
              <w:rPr>
                <w:rFonts w:ascii="Century Gothic" w:hAnsi="Century Gothic"/>
                <w:b/>
                <w:sz w:val="20"/>
                <w:szCs w:val="20"/>
              </w:rPr>
              <w:t>academic writ</w:t>
            </w:r>
            <w:r w:rsidR="00454D31" w:rsidRPr="00190C0D">
              <w:rPr>
                <w:rFonts w:ascii="Century Gothic" w:hAnsi="Century Gothic"/>
                <w:b/>
                <w:sz w:val="20"/>
                <w:szCs w:val="20"/>
              </w:rPr>
              <w:t>in</w:t>
            </w:r>
            <w:r w:rsidRPr="00190C0D">
              <w:rPr>
                <w:rFonts w:ascii="Century Gothic" w:hAnsi="Century Gothic"/>
                <w:b/>
                <w:sz w:val="20"/>
                <w:szCs w:val="20"/>
              </w:rPr>
              <w:t>g</w:t>
            </w:r>
            <w:r w:rsidRPr="00190C0D">
              <w:rPr>
                <w:rFonts w:ascii="Century Gothic" w:hAnsi="Century Gothic"/>
                <w:sz w:val="20"/>
                <w:szCs w:val="20"/>
              </w:rPr>
              <w:t xml:space="preserve">: in particular, the use of </w:t>
            </w:r>
            <w:r w:rsidRPr="00190C0D">
              <w:rPr>
                <w:rFonts w:ascii="Century Gothic" w:hAnsi="Century Gothic"/>
                <w:b/>
                <w:sz w:val="20"/>
                <w:szCs w:val="20"/>
              </w:rPr>
              <w:t>hedging</w:t>
            </w:r>
            <w:r w:rsidRPr="00190C0D">
              <w:rPr>
                <w:rFonts w:ascii="Century Gothic" w:hAnsi="Century Gothic"/>
                <w:sz w:val="20"/>
                <w:szCs w:val="20"/>
              </w:rPr>
              <w:t xml:space="preserve"> to discuss ide</w:t>
            </w:r>
            <w:r w:rsidR="00AD2A05" w:rsidRPr="00190C0D">
              <w:rPr>
                <w:rFonts w:ascii="Century Gothic" w:hAnsi="Century Gothic"/>
                <w:sz w:val="20"/>
                <w:szCs w:val="20"/>
              </w:rPr>
              <w:t>a</w:t>
            </w:r>
            <w:r w:rsidR="00454D31" w:rsidRPr="00190C0D">
              <w:rPr>
                <w:rFonts w:ascii="Century Gothic" w:hAnsi="Century Gothic"/>
                <w:sz w:val="20"/>
                <w:szCs w:val="20"/>
              </w:rPr>
              <w:t>s tentatively</w:t>
            </w:r>
            <w:r w:rsidRPr="00190C0D">
              <w:rPr>
                <w:rFonts w:ascii="Century Gothic" w:hAnsi="Century Gothic"/>
                <w:sz w:val="20"/>
                <w:szCs w:val="20"/>
              </w:rPr>
              <w:t xml:space="preserve">; the concept that texts may have </w:t>
            </w:r>
            <w:r w:rsidRPr="00190C0D">
              <w:rPr>
                <w:rFonts w:ascii="Century Gothic" w:hAnsi="Century Gothic"/>
                <w:b/>
                <w:sz w:val="20"/>
                <w:szCs w:val="20"/>
              </w:rPr>
              <w:t>multiple interpretations</w:t>
            </w:r>
            <w:r w:rsidRPr="00190C0D">
              <w:rPr>
                <w:rFonts w:ascii="Century Gothic" w:hAnsi="Century Gothic"/>
                <w:sz w:val="20"/>
                <w:szCs w:val="20"/>
              </w:rPr>
              <w:t xml:space="preserve">, and </w:t>
            </w:r>
            <w:r w:rsidR="00223843" w:rsidRPr="00190C0D">
              <w:rPr>
                <w:rFonts w:ascii="Century Gothic" w:hAnsi="Century Gothic"/>
                <w:sz w:val="20"/>
                <w:szCs w:val="20"/>
              </w:rPr>
              <w:t>how</w:t>
            </w:r>
            <w:r w:rsidRPr="00190C0D">
              <w:rPr>
                <w:rFonts w:ascii="Century Gothic" w:hAnsi="Century Gothic"/>
                <w:sz w:val="20"/>
                <w:szCs w:val="20"/>
              </w:rPr>
              <w:t xml:space="preserve"> to express opinions in writing without using the first person.</w:t>
            </w:r>
          </w:p>
        </w:tc>
        <w:tc>
          <w:tcPr>
            <w:tcW w:w="4690" w:type="dxa"/>
          </w:tcPr>
          <w:p w14:paraId="1574C538" w14:textId="643F2362" w:rsidR="009C3D52" w:rsidRDefault="001B70FB" w:rsidP="005C5132">
            <w:pPr>
              <w:jc w:val="center"/>
              <w:rPr>
                <w:rFonts w:ascii="Century Gothic" w:hAnsi="Century Gothic"/>
                <w:b/>
              </w:rPr>
            </w:pPr>
            <w:r>
              <w:rPr>
                <w:rFonts w:ascii="Century Gothic" w:hAnsi="Century Gothic"/>
                <w:b/>
              </w:rPr>
              <w:lastRenderedPageBreak/>
              <w:t>Genre and Craft: The Gothic</w:t>
            </w:r>
          </w:p>
          <w:p w14:paraId="3257A2A8" w14:textId="6707D45B" w:rsidR="00BC2A64" w:rsidRPr="00190C0D" w:rsidRDefault="00BC2A64" w:rsidP="005C5132">
            <w:pPr>
              <w:jc w:val="center"/>
              <w:rPr>
                <w:rFonts w:ascii="Century Gothic" w:hAnsi="Century Gothic"/>
                <w:b/>
                <w:sz w:val="20"/>
                <w:szCs w:val="20"/>
              </w:rPr>
            </w:pPr>
          </w:p>
          <w:p w14:paraId="7A470661" w14:textId="0AA89966" w:rsidR="00525346" w:rsidRPr="00190C0D" w:rsidRDefault="00382859" w:rsidP="00525346">
            <w:pPr>
              <w:rPr>
                <w:rFonts w:ascii="Century Gothic" w:hAnsi="Century Gothic"/>
                <w:sz w:val="20"/>
                <w:szCs w:val="20"/>
              </w:rPr>
            </w:pPr>
            <w:r w:rsidRPr="00190C0D">
              <w:rPr>
                <w:rFonts w:ascii="Century Gothic" w:hAnsi="Century Gothic"/>
                <w:sz w:val="20"/>
                <w:szCs w:val="20"/>
              </w:rPr>
              <w:t xml:space="preserve">While Cycle 1 explores authorial intention in the form of </w:t>
            </w:r>
            <w:r w:rsidR="00454D31" w:rsidRPr="00190C0D">
              <w:rPr>
                <w:rFonts w:ascii="Century Gothic" w:hAnsi="Century Gothic"/>
                <w:sz w:val="20"/>
                <w:szCs w:val="20"/>
              </w:rPr>
              <w:t xml:space="preserve">whole text </w:t>
            </w:r>
            <w:r w:rsidRPr="00190C0D">
              <w:rPr>
                <w:rFonts w:ascii="Century Gothic" w:hAnsi="Century Gothic"/>
                <w:sz w:val="20"/>
                <w:szCs w:val="20"/>
              </w:rPr>
              <w:t xml:space="preserve">moral messages and societal comment, Cycle 2 </w:t>
            </w:r>
            <w:r w:rsidR="00454D31" w:rsidRPr="00190C0D">
              <w:rPr>
                <w:rFonts w:ascii="Century Gothic" w:hAnsi="Century Gothic"/>
                <w:sz w:val="20"/>
                <w:szCs w:val="20"/>
              </w:rPr>
              <w:t>focuses on</w:t>
            </w:r>
            <w:r w:rsidR="00223843" w:rsidRPr="00190C0D">
              <w:rPr>
                <w:rFonts w:ascii="Century Gothic" w:hAnsi="Century Gothic"/>
                <w:sz w:val="20"/>
                <w:szCs w:val="20"/>
              </w:rPr>
              <w:t xml:space="preserve"> finer</w:t>
            </w:r>
            <w:r w:rsidRPr="00190C0D">
              <w:rPr>
                <w:rFonts w:ascii="Century Gothic" w:hAnsi="Century Gothic"/>
                <w:sz w:val="20"/>
                <w:szCs w:val="20"/>
              </w:rPr>
              <w:t xml:space="preserve"> details of </w:t>
            </w:r>
            <w:r w:rsidRPr="00190C0D">
              <w:rPr>
                <w:rFonts w:ascii="Century Gothic" w:hAnsi="Century Gothic"/>
                <w:b/>
                <w:sz w:val="20"/>
                <w:szCs w:val="20"/>
              </w:rPr>
              <w:t>the writer’s craft</w:t>
            </w:r>
            <w:r w:rsidRPr="00190C0D">
              <w:rPr>
                <w:rFonts w:ascii="Century Gothic" w:hAnsi="Century Gothic"/>
                <w:sz w:val="20"/>
                <w:szCs w:val="20"/>
              </w:rPr>
              <w:t xml:space="preserve">: the </w:t>
            </w:r>
            <w:r w:rsidRPr="00190C0D">
              <w:rPr>
                <w:rFonts w:ascii="Century Gothic" w:hAnsi="Century Gothic"/>
                <w:b/>
                <w:sz w:val="20"/>
                <w:szCs w:val="20"/>
              </w:rPr>
              <w:t>language, syntax and structures</w:t>
            </w:r>
            <w:r w:rsidRPr="00190C0D">
              <w:rPr>
                <w:rFonts w:ascii="Century Gothic" w:hAnsi="Century Gothic"/>
                <w:sz w:val="20"/>
                <w:szCs w:val="20"/>
              </w:rPr>
              <w:t xml:space="preserve"> used in narrative and descriptive writing</w:t>
            </w:r>
            <w:r w:rsidR="00454D31" w:rsidRPr="00190C0D">
              <w:rPr>
                <w:rFonts w:ascii="Century Gothic" w:hAnsi="Century Gothic"/>
                <w:sz w:val="20"/>
                <w:szCs w:val="20"/>
              </w:rPr>
              <w:t xml:space="preserve"> in order to create meaning and engage readers</w:t>
            </w:r>
            <w:r w:rsidRPr="00190C0D">
              <w:rPr>
                <w:rFonts w:ascii="Century Gothic" w:hAnsi="Century Gothic"/>
                <w:sz w:val="20"/>
                <w:szCs w:val="20"/>
              </w:rPr>
              <w:t xml:space="preserve">. We start with the broad concept of </w:t>
            </w:r>
            <w:r w:rsidRPr="00190C0D">
              <w:rPr>
                <w:rFonts w:ascii="Century Gothic" w:hAnsi="Century Gothic"/>
                <w:b/>
                <w:sz w:val="20"/>
                <w:szCs w:val="20"/>
              </w:rPr>
              <w:t>genre</w:t>
            </w:r>
            <w:r w:rsidRPr="00190C0D">
              <w:rPr>
                <w:rFonts w:ascii="Century Gothic" w:hAnsi="Century Gothic"/>
                <w:sz w:val="20"/>
                <w:szCs w:val="20"/>
              </w:rPr>
              <w:t xml:space="preserve">, before focusing our attentions specifically on the gothic, its history and conventions. </w:t>
            </w:r>
            <w:r w:rsidR="00B57E15" w:rsidRPr="00190C0D">
              <w:rPr>
                <w:rFonts w:ascii="Century Gothic" w:hAnsi="Century Gothic"/>
                <w:sz w:val="20"/>
                <w:szCs w:val="20"/>
              </w:rPr>
              <w:t xml:space="preserve">We read Susan Hill’s modern classic ghost story, </w:t>
            </w:r>
            <w:r w:rsidR="00B57E15" w:rsidRPr="00190C0D">
              <w:rPr>
                <w:rFonts w:ascii="Century Gothic" w:hAnsi="Century Gothic"/>
                <w:b/>
                <w:sz w:val="20"/>
                <w:szCs w:val="20"/>
              </w:rPr>
              <w:t>‘The Woman in Black</w:t>
            </w:r>
            <w:r w:rsidR="00525346" w:rsidRPr="00190C0D">
              <w:rPr>
                <w:rFonts w:ascii="Century Gothic" w:hAnsi="Century Gothic"/>
                <w:b/>
                <w:sz w:val="20"/>
                <w:szCs w:val="20"/>
              </w:rPr>
              <w:t>,’</w:t>
            </w:r>
            <w:r w:rsidR="00525346" w:rsidRPr="00190C0D">
              <w:rPr>
                <w:rFonts w:ascii="Century Gothic" w:hAnsi="Century Gothic"/>
                <w:sz w:val="20"/>
                <w:szCs w:val="20"/>
              </w:rPr>
              <w:t xml:space="preserve"> which exemplifies the gothic conventions, and we draw attention to specific aspects of the writer’s craft within the text to provide a model for students’ own gothic-inspired writing. Within this cycle, we explicitly teach aspects of </w:t>
            </w:r>
            <w:r w:rsidR="00525346" w:rsidRPr="00190C0D">
              <w:rPr>
                <w:rFonts w:ascii="Century Gothic" w:hAnsi="Century Gothic"/>
                <w:b/>
                <w:sz w:val="20"/>
                <w:szCs w:val="20"/>
              </w:rPr>
              <w:t>grammar, sentence structures and vocabulary</w:t>
            </w:r>
            <w:r w:rsidR="00525346" w:rsidRPr="00190C0D">
              <w:rPr>
                <w:rFonts w:ascii="Century Gothic" w:hAnsi="Century Gothic"/>
                <w:sz w:val="20"/>
                <w:szCs w:val="20"/>
              </w:rPr>
              <w:t xml:space="preserve">, revisiting and building on knowledge gained in primary school. This gives us the opportunity to re-teach, consolidate and develop the knowledge and skills required for accurate and precise writing. </w:t>
            </w:r>
          </w:p>
          <w:p w14:paraId="6C0E43AC" w14:textId="77777777" w:rsidR="00525346" w:rsidRPr="00190C0D" w:rsidRDefault="00525346" w:rsidP="00BC2A64">
            <w:pPr>
              <w:rPr>
                <w:rFonts w:ascii="Century Gothic" w:hAnsi="Century Gothic"/>
                <w:sz w:val="20"/>
                <w:szCs w:val="20"/>
              </w:rPr>
            </w:pPr>
          </w:p>
          <w:p w14:paraId="51D76AE1" w14:textId="6F9C49C9" w:rsidR="00BC2A64" w:rsidRPr="00B24F9F" w:rsidRDefault="00525346" w:rsidP="00525346">
            <w:pPr>
              <w:rPr>
                <w:rFonts w:ascii="Century Gothic" w:hAnsi="Century Gothic"/>
                <w:sz w:val="20"/>
                <w:szCs w:val="20"/>
              </w:rPr>
            </w:pPr>
            <w:r w:rsidRPr="00190C0D">
              <w:rPr>
                <w:rFonts w:ascii="Century Gothic" w:hAnsi="Century Gothic"/>
                <w:sz w:val="20"/>
                <w:szCs w:val="20"/>
              </w:rPr>
              <w:lastRenderedPageBreak/>
              <w:t>Towards the end of the cycle, w</w:t>
            </w:r>
            <w:r w:rsidR="00382859" w:rsidRPr="00190C0D">
              <w:rPr>
                <w:rFonts w:ascii="Century Gothic" w:hAnsi="Century Gothic"/>
                <w:sz w:val="20"/>
                <w:szCs w:val="20"/>
              </w:rPr>
              <w:t xml:space="preserve">e read Philip Pullman’s playscript version of Mary Shelley’s </w:t>
            </w:r>
            <w:r w:rsidR="00382859" w:rsidRPr="00190C0D">
              <w:rPr>
                <w:rFonts w:ascii="Century Gothic" w:hAnsi="Century Gothic"/>
                <w:b/>
                <w:sz w:val="20"/>
                <w:szCs w:val="20"/>
              </w:rPr>
              <w:t>‘Frankenstein’</w:t>
            </w:r>
            <w:r w:rsidR="00382859" w:rsidRPr="00190C0D">
              <w:rPr>
                <w:rFonts w:ascii="Century Gothic" w:hAnsi="Century Gothic"/>
                <w:sz w:val="20"/>
                <w:szCs w:val="20"/>
              </w:rPr>
              <w:t xml:space="preserve"> to introduce this text and its original literary background</w:t>
            </w:r>
            <w:r w:rsidR="00223843" w:rsidRPr="00190C0D">
              <w:rPr>
                <w:rFonts w:ascii="Century Gothic" w:hAnsi="Century Gothic"/>
                <w:sz w:val="20"/>
                <w:szCs w:val="20"/>
              </w:rPr>
              <w:t>, and to further develop whole-class approaches to reading</w:t>
            </w:r>
            <w:r w:rsidRPr="00190C0D">
              <w:rPr>
                <w:rFonts w:ascii="Century Gothic" w:hAnsi="Century Gothic"/>
                <w:sz w:val="20"/>
                <w:szCs w:val="20"/>
              </w:rPr>
              <w:t xml:space="preserve">. </w:t>
            </w:r>
          </w:p>
        </w:tc>
        <w:tc>
          <w:tcPr>
            <w:tcW w:w="4324" w:type="dxa"/>
          </w:tcPr>
          <w:p w14:paraId="7C95A16C" w14:textId="045D03B5" w:rsidR="001B70FB" w:rsidRPr="001B70FB" w:rsidRDefault="001B70FB" w:rsidP="001B70FB">
            <w:pPr>
              <w:jc w:val="center"/>
              <w:rPr>
                <w:rFonts w:ascii="Century Gothic" w:hAnsi="Century Gothic"/>
                <w:b/>
              </w:rPr>
            </w:pPr>
            <w:r>
              <w:rPr>
                <w:rFonts w:ascii="Century Gothic" w:hAnsi="Century Gothic"/>
                <w:b/>
              </w:rPr>
              <w:lastRenderedPageBreak/>
              <w:t xml:space="preserve">Language and Influence: </w:t>
            </w:r>
            <w:r w:rsidR="00A36F35">
              <w:rPr>
                <w:rFonts w:ascii="Century Gothic" w:hAnsi="Century Gothic"/>
                <w:b/>
              </w:rPr>
              <w:t xml:space="preserve">Shakespeare’s </w:t>
            </w:r>
            <w:r>
              <w:rPr>
                <w:rFonts w:ascii="Century Gothic" w:hAnsi="Century Gothic"/>
                <w:b/>
              </w:rPr>
              <w:t>‘Julius Caesar’ and Rhetoric</w:t>
            </w:r>
          </w:p>
          <w:p w14:paraId="31FE96F4" w14:textId="77777777" w:rsidR="001B70FB" w:rsidRPr="00190C0D" w:rsidRDefault="001B70FB" w:rsidP="00A705A5">
            <w:pPr>
              <w:rPr>
                <w:rFonts w:ascii="Century Gothic" w:hAnsi="Century Gothic"/>
                <w:sz w:val="20"/>
                <w:szCs w:val="20"/>
              </w:rPr>
            </w:pPr>
          </w:p>
          <w:p w14:paraId="7901DB06" w14:textId="76055323" w:rsidR="00BD00E9" w:rsidRPr="00190C0D" w:rsidRDefault="00010D97" w:rsidP="00010D97">
            <w:pPr>
              <w:rPr>
                <w:rFonts w:ascii="Century Gothic" w:hAnsi="Century Gothic"/>
                <w:sz w:val="20"/>
                <w:szCs w:val="20"/>
              </w:rPr>
            </w:pPr>
            <w:r w:rsidRPr="00190C0D">
              <w:rPr>
                <w:rFonts w:ascii="Century Gothic" w:hAnsi="Century Gothic"/>
                <w:sz w:val="20"/>
                <w:szCs w:val="20"/>
              </w:rPr>
              <w:t xml:space="preserve">In Cycle 3, we continue to explore </w:t>
            </w:r>
            <w:r w:rsidRPr="00190C0D">
              <w:rPr>
                <w:rFonts w:ascii="Century Gothic" w:hAnsi="Century Gothic"/>
                <w:b/>
                <w:sz w:val="20"/>
                <w:szCs w:val="20"/>
              </w:rPr>
              <w:t>the writer’s craft</w:t>
            </w:r>
            <w:r w:rsidR="00223843" w:rsidRPr="00190C0D">
              <w:rPr>
                <w:rFonts w:ascii="Century Gothic" w:hAnsi="Century Gothic"/>
                <w:sz w:val="20"/>
                <w:szCs w:val="20"/>
              </w:rPr>
              <w:t>, this time</w:t>
            </w:r>
            <w:r w:rsidRPr="00190C0D">
              <w:rPr>
                <w:rFonts w:ascii="Century Gothic" w:hAnsi="Century Gothic"/>
                <w:sz w:val="20"/>
                <w:szCs w:val="20"/>
              </w:rPr>
              <w:t xml:space="preserve"> through the lens of </w:t>
            </w:r>
            <w:r w:rsidRPr="00190C0D">
              <w:rPr>
                <w:rFonts w:ascii="Century Gothic" w:hAnsi="Century Gothic"/>
                <w:b/>
                <w:sz w:val="20"/>
                <w:szCs w:val="20"/>
              </w:rPr>
              <w:t>rhetoric</w:t>
            </w:r>
            <w:r w:rsidRPr="00190C0D">
              <w:rPr>
                <w:rFonts w:ascii="Century Gothic" w:hAnsi="Century Gothic"/>
                <w:sz w:val="20"/>
                <w:szCs w:val="20"/>
              </w:rPr>
              <w:t xml:space="preserve">: using language to influence the opinions, perspectives and feelings of others. We approach this first through reading </w:t>
            </w:r>
            <w:r w:rsidRPr="00190C0D">
              <w:rPr>
                <w:rFonts w:ascii="Century Gothic" w:hAnsi="Century Gothic"/>
                <w:b/>
                <w:sz w:val="20"/>
                <w:szCs w:val="20"/>
              </w:rPr>
              <w:t>Shakespeare’s</w:t>
            </w:r>
            <w:r w:rsidRPr="00190C0D">
              <w:rPr>
                <w:rFonts w:ascii="Century Gothic" w:hAnsi="Century Gothic"/>
                <w:sz w:val="20"/>
                <w:szCs w:val="20"/>
              </w:rPr>
              <w:t xml:space="preserve"> </w:t>
            </w:r>
            <w:r w:rsidRPr="00190C0D">
              <w:rPr>
                <w:rFonts w:ascii="Century Gothic" w:hAnsi="Century Gothic"/>
                <w:b/>
                <w:sz w:val="20"/>
                <w:szCs w:val="20"/>
              </w:rPr>
              <w:t>‘Julius Caesar’</w:t>
            </w:r>
            <w:r w:rsidRPr="00190C0D">
              <w:rPr>
                <w:rFonts w:ascii="Century Gothic" w:hAnsi="Century Gothic"/>
                <w:sz w:val="20"/>
                <w:szCs w:val="20"/>
              </w:rPr>
              <w:t xml:space="preserve"> (using a combination of extracts and summary)</w:t>
            </w:r>
            <w:r w:rsidR="00AD2A05" w:rsidRPr="00190C0D">
              <w:rPr>
                <w:rFonts w:ascii="Century Gothic" w:hAnsi="Century Gothic"/>
                <w:sz w:val="20"/>
                <w:szCs w:val="20"/>
              </w:rPr>
              <w:t xml:space="preserve">. </w:t>
            </w:r>
            <w:r w:rsidR="00525346" w:rsidRPr="00190C0D">
              <w:rPr>
                <w:rFonts w:ascii="Century Gothic" w:hAnsi="Century Gothic"/>
                <w:sz w:val="20"/>
                <w:szCs w:val="20"/>
              </w:rPr>
              <w:t>Through reading this text, we</w:t>
            </w:r>
            <w:r w:rsidR="00AD2A05" w:rsidRPr="00190C0D">
              <w:rPr>
                <w:rFonts w:ascii="Century Gothic" w:hAnsi="Century Gothic"/>
                <w:sz w:val="20"/>
                <w:szCs w:val="20"/>
              </w:rPr>
              <w:t xml:space="preserve"> return to and </w:t>
            </w:r>
            <w:r w:rsidR="00223843" w:rsidRPr="00190C0D">
              <w:rPr>
                <w:rFonts w:ascii="Century Gothic" w:hAnsi="Century Gothic"/>
                <w:sz w:val="20"/>
                <w:szCs w:val="20"/>
              </w:rPr>
              <w:t>further explore id</w:t>
            </w:r>
            <w:r w:rsidR="00AD2A05" w:rsidRPr="00190C0D">
              <w:rPr>
                <w:rFonts w:ascii="Century Gothic" w:hAnsi="Century Gothic"/>
                <w:sz w:val="20"/>
                <w:szCs w:val="20"/>
              </w:rPr>
              <w:t xml:space="preserve">eas such as power, manipulation and tyranny, which we met in our </w:t>
            </w:r>
            <w:r w:rsidR="00525346" w:rsidRPr="00190C0D">
              <w:rPr>
                <w:rFonts w:ascii="Century Gothic" w:hAnsi="Century Gothic"/>
                <w:sz w:val="20"/>
                <w:szCs w:val="20"/>
              </w:rPr>
              <w:t>Cycle 1</w:t>
            </w:r>
            <w:r w:rsidR="00AD2A05" w:rsidRPr="00190C0D">
              <w:rPr>
                <w:rFonts w:ascii="Century Gothic" w:hAnsi="Century Gothic"/>
                <w:sz w:val="20"/>
                <w:szCs w:val="20"/>
              </w:rPr>
              <w:t xml:space="preserve"> study of ‘Animal Farm’, and </w:t>
            </w:r>
            <w:r w:rsidRPr="00190C0D">
              <w:rPr>
                <w:rFonts w:ascii="Century Gothic" w:hAnsi="Century Gothic"/>
                <w:sz w:val="20"/>
                <w:szCs w:val="20"/>
              </w:rPr>
              <w:t>build</w:t>
            </w:r>
            <w:r w:rsidR="00AD2A05" w:rsidRPr="00190C0D">
              <w:rPr>
                <w:rFonts w:ascii="Century Gothic" w:hAnsi="Century Gothic"/>
                <w:sz w:val="20"/>
                <w:szCs w:val="20"/>
              </w:rPr>
              <w:t xml:space="preserve"> on</w:t>
            </w:r>
            <w:r w:rsidRPr="00190C0D">
              <w:rPr>
                <w:rFonts w:ascii="Century Gothic" w:hAnsi="Century Gothic"/>
                <w:sz w:val="20"/>
                <w:szCs w:val="20"/>
              </w:rPr>
              <w:t xml:space="preserve"> students’ </w:t>
            </w:r>
            <w:r w:rsidR="00AD2A05" w:rsidRPr="00190C0D">
              <w:rPr>
                <w:rFonts w:ascii="Century Gothic" w:hAnsi="Century Gothic"/>
                <w:sz w:val="20"/>
                <w:szCs w:val="20"/>
              </w:rPr>
              <w:t>knowledge of</w:t>
            </w:r>
            <w:r w:rsidRPr="00190C0D">
              <w:rPr>
                <w:rFonts w:ascii="Century Gothic" w:hAnsi="Century Gothic"/>
                <w:sz w:val="20"/>
                <w:szCs w:val="20"/>
              </w:rPr>
              <w:t xml:space="preserve"> playscripts from Cycle 2 while </w:t>
            </w:r>
            <w:r w:rsidR="00AD2A05" w:rsidRPr="00190C0D">
              <w:rPr>
                <w:rFonts w:ascii="Century Gothic" w:hAnsi="Century Gothic"/>
                <w:sz w:val="20"/>
                <w:szCs w:val="20"/>
              </w:rPr>
              <w:t xml:space="preserve">increasing the challenge through reading </w:t>
            </w:r>
            <w:r w:rsidRPr="00190C0D">
              <w:rPr>
                <w:rFonts w:ascii="Century Gothic" w:hAnsi="Century Gothic"/>
                <w:sz w:val="20"/>
                <w:szCs w:val="20"/>
              </w:rPr>
              <w:t>Shakespeare’s verse.</w:t>
            </w:r>
            <w:r w:rsidR="00525346" w:rsidRPr="00190C0D">
              <w:rPr>
                <w:rFonts w:ascii="Century Gothic" w:hAnsi="Century Gothic"/>
                <w:sz w:val="20"/>
                <w:szCs w:val="20"/>
              </w:rPr>
              <w:t xml:space="preserve"> </w:t>
            </w:r>
            <w:r w:rsidR="00BD00E9" w:rsidRPr="00190C0D">
              <w:rPr>
                <w:rFonts w:ascii="Century Gothic" w:hAnsi="Century Gothic"/>
                <w:sz w:val="20"/>
                <w:szCs w:val="20"/>
              </w:rPr>
              <w:t>We follow this by reading several examples of famous orations from key moments in history, such as</w:t>
            </w:r>
            <w:r w:rsidR="001E517D" w:rsidRPr="00190C0D">
              <w:rPr>
                <w:rFonts w:ascii="Century Gothic" w:hAnsi="Century Gothic"/>
                <w:sz w:val="20"/>
                <w:szCs w:val="20"/>
              </w:rPr>
              <w:t xml:space="preserve">, </w:t>
            </w:r>
            <w:r w:rsidR="001E517D" w:rsidRPr="00190C0D">
              <w:rPr>
                <w:rFonts w:ascii="Century Gothic" w:hAnsi="Century Gothic"/>
                <w:b/>
                <w:sz w:val="20"/>
                <w:szCs w:val="20"/>
              </w:rPr>
              <w:t>Martin Luther King’s ‘Dream’</w:t>
            </w:r>
            <w:r w:rsidR="001E517D" w:rsidRPr="00190C0D">
              <w:rPr>
                <w:rFonts w:ascii="Century Gothic" w:hAnsi="Century Gothic"/>
                <w:sz w:val="20"/>
                <w:szCs w:val="20"/>
              </w:rPr>
              <w:t xml:space="preserve">, </w:t>
            </w:r>
            <w:r w:rsidR="001E517D" w:rsidRPr="00190C0D">
              <w:rPr>
                <w:rFonts w:ascii="Century Gothic" w:hAnsi="Century Gothic"/>
                <w:b/>
                <w:sz w:val="20"/>
                <w:szCs w:val="20"/>
              </w:rPr>
              <w:t xml:space="preserve">Obama’s 2008 election speech </w:t>
            </w:r>
            <w:r w:rsidR="001E517D" w:rsidRPr="00190C0D">
              <w:rPr>
                <w:rFonts w:ascii="Century Gothic" w:hAnsi="Century Gothic"/>
                <w:sz w:val="20"/>
                <w:szCs w:val="20"/>
              </w:rPr>
              <w:t>and</w:t>
            </w:r>
            <w:r w:rsidR="00BD00E9" w:rsidRPr="00190C0D">
              <w:rPr>
                <w:rFonts w:ascii="Century Gothic" w:hAnsi="Century Gothic"/>
                <w:sz w:val="20"/>
                <w:szCs w:val="20"/>
              </w:rPr>
              <w:t xml:space="preserve"> </w:t>
            </w:r>
            <w:r w:rsidR="00BD00E9" w:rsidRPr="00190C0D">
              <w:rPr>
                <w:rFonts w:ascii="Century Gothic" w:hAnsi="Century Gothic"/>
                <w:b/>
                <w:sz w:val="20"/>
                <w:szCs w:val="20"/>
              </w:rPr>
              <w:t>Amanda Gorman’s</w:t>
            </w:r>
            <w:r w:rsidR="00525346" w:rsidRPr="00190C0D">
              <w:rPr>
                <w:rFonts w:ascii="Century Gothic" w:hAnsi="Century Gothic"/>
                <w:b/>
                <w:sz w:val="20"/>
                <w:szCs w:val="20"/>
              </w:rPr>
              <w:t xml:space="preserve"> spoken word poem,</w:t>
            </w:r>
            <w:r w:rsidR="00BD00E9" w:rsidRPr="00190C0D">
              <w:rPr>
                <w:rFonts w:ascii="Century Gothic" w:hAnsi="Century Gothic"/>
                <w:b/>
                <w:sz w:val="20"/>
                <w:szCs w:val="20"/>
              </w:rPr>
              <w:t xml:space="preserve"> ‘The Hill We Climb’</w:t>
            </w:r>
            <w:r w:rsidR="001E517D" w:rsidRPr="00190C0D">
              <w:rPr>
                <w:rFonts w:ascii="Century Gothic" w:hAnsi="Century Gothic"/>
                <w:sz w:val="20"/>
                <w:szCs w:val="20"/>
              </w:rPr>
              <w:t xml:space="preserve">. </w:t>
            </w:r>
            <w:r w:rsidR="00BD00E9" w:rsidRPr="00190C0D">
              <w:rPr>
                <w:rFonts w:ascii="Century Gothic" w:hAnsi="Century Gothic"/>
                <w:sz w:val="20"/>
                <w:szCs w:val="20"/>
              </w:rPr>
              <w:t xml:space="preserve">Through this, we explore in more detail how these speakers and writers </w:t>
            </w:r>
            <w:r w:rsidR="00BD00E9" w:rsidRPr="00190C0D">
              <w:rPr>
                <w:rFonts w:ascii="Century Gothic" w:hAnsi="Century Gothic"/>
                <w:sz w:val="20"/>
                <w:szCs w:val="20"/>
              </w:rPr>
              <w:lastRenderedPageBreak/>
              <w:t xml:space="preserve">craft and structure their writing in compelling and persuasive ways, as models for students’ own writing. </w:t>
            </w:r>
          </w:p>
          <w:p w14:paraId="46D465ED" w14:textId="77777777" w:rsidR="00C2193F" w:rsidRPr="00190C0D" w:rsidRDefault="00C2193F" w:rsidP="00C2193F">
            <w:pPr>
              <w:rPr>
                <w:rFonts w:ascii="Century Gothic" w:hAnsi="Century Gothic"/>
                <w:sz w:val="20"/>
                <w:szCs w:val="20"/>
              </w:rPr>
            </w:pPr>
            <w:r w:rsidRPr="00190C0D">
              <w:rPr>
                <w:rFonts w:ascii="Century Gothic" w:hAnsi="Century Gothic"/>
                <w:sz w:val="20"/>
                <w:szCs w:val="20"/>
              </w:rPr>
              <w:t xml:space="preserve"> </w:t>
            </w:r>
          </w:p>
          <w:p w14:paraId="7308E2DD" w14:textId="60FCAD3A" w:rsidR="000F4F94" w:rsidRPr="00190C0D" w:rsidRDefault="00BD00E9" w:rsidP="00C2193F">
            <w:pPr>
              <w:rPr>
                <w:rFonts w:ascii="Century Gothic" w:hAnsi="Century Gothic"/>
                <w:sz w:val="20"/>
                <w:szCs w:val="20"/>
              </w:rPr>
            </w:pPr>
            <w:r w:rsidRPr="00190C0D">
              <w:rPr>
                <w:rFonts w:ascii="Century Gothic" w:hAnsi="Century Gothic"/>
                <w:sz w:val="20"/>
                <w:szCs w:val="20"/>
              </w:rPr>
              <w:t xml:space="preserve">As in Cycle 2, </w:t>
            </w:r>
            <w:r w:rsidR="000F4F94" w:rsidRPr="00190C0D">
              <w:rPr>
                <w:rFonts w:ascii="Century Gothic" w:hAnsi="Century Gothic"/>
                <w:sz w:val="20"/>
                <w:szCs w:val="20"/>
              </w:rPr>
              <w:t>we continue</w:t>
            </w:r>
            <w:r w:rsidRPr="00190C0D">
              <w:rPr>
                <w:rFonts w:ascii="Century Gothic" w:hAnsi="Century Gothic"/>
                <w:sz w:val="20"/>
                <w:szCs w:val="20"/>
              </w:rPr>
              <w:t xml:space="preserve"> to consolidate and further develop knowledge of </w:t>
            </w:r>
            <w:r w:rsidR="000F4F94" w:rsidRPr="00190C0D">
              <w:rPr>
                <w:rFonts w:ascii="Century Gothic" w:hAnsi="Century Gothic"/>
                <w:b/>
                <w:sz w:val="20"/>
                <w:szCs w:val="20"/>
              </w:rPr>
              <w:t>grammar, sentence structures and vocabulary</w:t>
            </w:r>
            <w:r w:rsidR="000F4F94" w:rsidRPr="00190C0D">
              <w:rPr>
                <w:rFonts w:ascii="Century Gothic" w:hAnsi="Century Gothic"/>
                <w:sz w:val="20"/>
                <w:szCs w:val="20"/>
              </w:rPr>
              <w:t xml:space="preserve"> and the processes involved in writing. </w:t>
            </w:r>
            <w:r w:rsidR="00525346" w:rsidRPr="00190C0D">
              <w:rPr>
                <w:rFonts w:ascii="Century Gothic" w:hAnsi="Century Gothic"/>
                <w:sz w:val="20"/>
                <w:szCs w:val="20"/>
              </w:rPr>
              <w:t xml:space="preserve">As an integral part of this, we teach specific </w:t>
            </w:r>
            <w:r w:rsidR="00525346" w:rsidRPr="00190C0D">
              <w:rPr>
                <w:rFonts w:ascii="Century Gothic" w:hAnsi="Century Gothic"/>
                <w:b/>
                <w:sz w:val="20"/>
                <w:szCs w:val="20"/>
              </w:rPr>
              <w:t>rhetorical devices and structures</w:t>
            </w:r>
            <w:r w:rsidR="00525346" w:rsidRPr="00190C0D">
              <w:rPr>
                <w:rFonts w:ascii="Century Gothic" w:hAnsi="Century Gothic"/>
                <w:sz w:val="20"/>
                <w:szCs w:val="20"/>
              </w:rPr>
              <w:t xml:space="preserve"> such as repetition (anaphora, epistrophe and </w:t>
            </w:r>
            <w:proofErr w:type="spellStart"/>
            <w:r w:rsidR="00525346" w:rsidRPr="00190C0D">
              <w:rPr>
                <w:rFonts w:ascii="Century Gothic" w:hAnsi="Century Gothic"/>
                <w:sz w:val="20"/>
                <w:szCs w:val="20"/>
              </w:rPr>
              <w:t>epizeuxis</w:t>
            </w:r>
            <w:proofErr w:type="spellEnd"/>
            <w:r w:rsidR="00525346" w:rsidRPr="00190C0D">
              <w:rPr>
                <w:rFonts w:ascii="Century Gothic" w:hAnsi="Century Gothic"/>
                <w:sz w:val="20"/>
                <w:szCs w:val="20"/>
              </w:rPr>
              <w:t>) and parallelism (</w:t>
            </w:r>
            <w:proofErr w:type="spellStart"/>
            <w:r w:rsidR="00525346" w:rsidRPr="00190C0D">
              <w:rPr>
                <w:rFonts w:ascii="Century Gothic" w:hAnsi="Century Gothic"/>
                <w:sz w:val="20"/>
                <w:szCs w:val="20"/>
              </w:rPr>
              <w:t>isocolon</w:t>
            </w:r>
            <w:proofErr w:type="spellEnd"/>
            <w:r w:rsidR="00525346" w:rsidRPr="00190C0D">
              <w:rPr>
                <w:rFonts w:ascii="Century Gothic" w:hAnsi="Century Gothic"/>
                <w:sz w:val="20"/>
                <w:szCs w:val="20"/>
              </w:rPr>
              <w:t xml:space="preserve"> and tricolon), deepening students’ understanding of sentence structures and sentence- and paragraph-level crafting.  </w:t>
            </w:r>
          </w:p>
          <w:p w14:paraId="4E67D05A" w14:textId="77777777" w:rsidR="000F4F94" w:rsidRPr="00190C0D" w:rsidRDefault="000F4F94" w:rsidP="00C2193F">
            <w:pPr>
              <w:rPr>
                <w:rFonts w:ascii="Century Gothic" w:hAnsi="Century Gothic"/>
                <w:sz w:val="20"/>
                <w:szCs w:val="20"/>
              </w:rPr>
            </w:pPr>
          </w:p>
          <w:p w14:paraId="2502CEA1" w14:textId="3D060947" w:rsidR="00BD00E9" w:rsidRPr="00190C0D" w:rsidRDefault="000F4F94" w:rsidP="00C2193F">
            <w:pPr>
              <w:rPr>
                <w:rFonts w:ascii="Century Gothic" w:hAnsi="Century Gothic"/>
                <w:sz w:val="20"/>
                <w:szCs w:val="20"/>
              </w:rPr>
            </w:pPr>
            <w:r w:rsidRPr="00190C0D">
              <w:rPr>
                <w:rFonts w:ascii="Century Gothic" w:hAnsi="Century Gothic"/>
                <w:sz w:val="20"/>
                <w:szCs w:val="20"/>
              </w:rPr>
              <w:t xml:space="preserve">The rhetorical focus of this unit also invites an exploration of the </w:t>
            </w:r>
            <w:r w:rsidRPr="00190C0D">
              <w:rPr>
                <w:rFonts w:ascii="Century Gothic" w:hAnsi="Century Gothic"/>
                <w:b/>
                <w:sz w:val="20"/>
                <w:szCs w:val="20"/>
              </w:rPr>
              <w:t>performative aspects of oration</w:t>
            </w:r>
            <w:r w:rsidRPr="00190C0D">
              <w:rPr>
                <w:rFonts w:ascii="Century Gothic" w:hAnsi="Century Gothic"/>
                <w:sz w:val="20"/>
                <w:szCs w:val="20"/>
              </w:rPr>
              <w:t xml:space="preserve">, building on our approach to whole-class reading to encourage students to speak audibly, confidently and in a way that directly addresses and engages an audience. </w:t>
            </w:r>
          </w:p>
          <w:p w14:paraId="502C2BB4" w14:textId="73DDF4BC" w:rsidR="001E517D" w:rsidRPr="00B24F9F" w:rsidRDefault="001E517D" w:rsidP="00B24F9F">
            <w:pPr>
              <w:rPr>
                <w:rFonts w:ascii="Century Gothic" w:hAnsi="Century Gothic"/>
              </w:rPr>
            </w:pPr>
          </w:p>
        </w:tc>
      </w:tr>
      <w:bookmarkEnd w:id="0"/>
      <w:tr w:rsidR="00453E53" w:rsidRPr="005F7852" w14:paraId="62DD4017" w14:textId="77777777" w:rsidTr="00453E53">
        <w:trPr>
          <w:trHeight w:val="1003"/>
        </w:trPr>
        <w:tc>
          <w:tcPr>
            <w:tcW w:w="1791" w:type="dxa"/>
            <w:vMerge w:val="restart"/>
          </w:tcPr>
          <w:p w14:paraId="2617A1E2" w14:textId="77777777" w:rsidR="00453E53" w:rsidRPr="00453E53" w:rsidRDefault="00453E53" w:rsidP="00453E53">
            <w:pPr>
              <w:jc w:val="center"/>
              <w:rPr>
                <w:rFonts w:ascii="Century Gothic" w:hAnsi="Century Gothic"/>
                <w:b/>
                <w:sz w:val="24"/>
                <w:szCs w:val="24"/>
              </w:rPr>
            </w:pPr>
          </w:p>
          <w:p w14:paraId="3427208A" w14:textId="53C4204A" w:rsidR="00453E53" w:rsidRPr="005F7852" w:rsidRDefault="00453E53" w:rsidP="00453E53">
            <w:pPr>
              <w:jc w:val="center"/>
              <w:rPr>
                <w:rFonts w:ascii="Century Gothic" w:hAnsi="Century Gothic"/>
                <w:b/>
                <w:sz w:val="36"/>
                <w:szCs w:val="36"/>
              </w:rPr>
            </w:pPr>
            <w:r>
              <w:rPr>
                <w:rFonts w:ascii="Century Gothic" w:hAnsi="Century Gothic"/>
                <w:b/>
                <w:sz w:val="36"/>
                <w:szCs w:val="36"/>
              </w:rPr>
              <w:t>8</w:t>
            </w:r>
          </w:p>
        </w:tc>
        <w:tc>
          <w:tcPr>
            <w:tcW w:w="13597" w:type="dxa"/>
            <w:gridSpan w:val="3"/>
            <w:shd w:val="clear" w:color="auto" w:fill="FDE9D9" w:themeFill="accent6" w:themeFillTint="33"/>
            <w:vAlign w:val="center"/>
          </w:tcPr>
          <w:p w14:paraId="02F3ED24" w14:textId="166077DC" w:rsidR="00453E53" w:rsidRPr="00796F2B" w:rsidRDefault="00453E53" w:rsidP="00796F2B">
            <w:pPr>
              <w:pStyle w:val="ListParagraph"/>
              <w:numPr>
                <w:ilvl w:val="0"/>
                <w:numId w:val="4"/>
              </w:numPr>
              <w:rPr>
                <w:rFonts w:ascii="Century Gothic" w:hAnsi="Century Gothic"/>
                <w:b/>
                <w:sz w:val="28"/>
                <w:szCs w:val="28"/>
              </w:rPr>
            </w:pPr>
            <w:r>
              <w:rPr>
                <w:rFonts w:ascii="Century Gothic" w:hAnsi="Century Gothic"/>
                <w:b/>
                <w:sz w:val="28"/>
                <w:szCs w:val="28"/>
              </w:rPr>
              <w:t>T</w:t>
            </w:r>
            <w:r w:rsidRPr="001B70FB">
              <w:rPr>
                <w:rFonts w:ascii="Century Gothic" w:hAnsi="Century Gothic"/>
                <w:b/>
                <w:sz w:val="28"/>
                <w:szCs w:val="28"/>
              </w:rPr>
              <w:t xml:space="preserve">his Year 8 curriculum </w:t>
            </w:r>
            <w:r w:rsidR="00891DCD">
              <w:rPr>
                <w:rFonts w:ascii="Century Gothic" w:hAnsi="Century Gothic"/>
                <w:b/>
                <w:sz w:val="28"/>
                <w:szCs w:val="28"/>
              </w:rPr>
              <w:t>is being</w:t>
            </w:r>
            <w:r>
              <w:rPr>
                <w:rFonts w:ascii="Century Gothic" w:hAnsi="Century Gothic"/>
                <w:b/>
                <w:sz w:val="28"/>
                <w:szCs w:val="28"/>
              </w:rPr>
              <w:t xml:space="preserve"> taught in 2022-23 </w:t>
            </w:r>
          </w:p>
        </w:tc>
      </w:tr>
      <w:tr w:rsidR="00FE75CA" w:rsidRPr="005F7852" w14:paraId="3C06E36F" w14:textId="77777777" w:rsidTr="00796F2B">
        <w:tc>
          <w:tcPr>
            <w:tcW w:w="1791" w:type="dxa"/>
            <w:vMerge/>
          </w:tcPr>
          <w:p w14:paraId="06E160E0" w14:textId="1364A129" w:rsidR="00FE75CA" w:rsidRPr="005F7852" w:rsidRDefault="00FE75CA" w:rsidP="00FE75CA">
            <w:pPr>
              <w:jc w:val="center"/>
              <w:rPr>
                <w:rFonts w:ascii="Century Gothic" w:hAnsi="Century Gothic"/>
                <w:b/>
                <w:sz w:val="36"/>
                <w:szCs w:val="36"/>
              </w:rPr>
            </w:pPr>
          </w:p>
        </w:tc>
        <w:tc>
          <w:tcPr>
            <w:tcW w:w="4583" w:type="dxa"/>
            <w:tcBorders>
              <w:bottom w:val="single" w:sz="4" w:space="0" w:color="auto"/>
            </w:tcBorders>
          </w:tcPr>
          <w:p w14:paraId="7A6BE5E0" w14:textId="77777777" w:rsidR="00FE75CA" w:rsidRDefault="00FE75CA" w:rsidP="00FE75CA">
            <w:pPr>
              <w:jc w:val="center"/>
              <w:rPr>
                <w:rFonts w:ascii="Century Gothic" w:hAnsi="Century Gothic"/>
                <w:b/>
              </w:rPr>
            </w:pPr>
            <w:r>
              <w:rPr>
                <w:rFonts w:ascii="Century Gothic" w:hAnsi="Century Gothic"/>
                <w:b/>
              </w:rPr>
              <w:t>The Best Words in the Best Order: Poetry</w:t>
            </w:r>
          </w:p>
          <w:p w14:paraId="185EAE46" w14:textId="77777777" w:rsidR="00FE75CA" w:rsidRPr="00581501" w:rsidRDefault="00FE75CA" w:rsidP="00FE75CA">
            <w:pPr>
              <w:jc w:val="center"/>
              <w:rPr>
                <w:rFonts w:ascii="Century Gothic" w:hAnsi="Century Gothic"/>
                <w:b/>
              </w:rPr>
            </w:pPr>
          </w:p>
          <w:p w14:paraId="03507C7D" w14:textId="6FCF0692" w:rsidR="00FE75CA" w:rsidRDefault="00FE75CA" w:rsidP="00FE75CA">
            <w:pPr>
              <w:rPr>
                <w:rFonts w:ascii="Century Gothic" w:hAnsi="Century Gothic"/>
                <w:sz w:val="20"/>
                <w:szCs w:val="20"/>
              </w:rPr>
            </w:pPr>
            <w:r>
              <w:rPr>
                <w:rFonts w:ascii="Century Gothic" w:hAnsi="Century Gothic"/>
                <w:sz w:val="20"/>
                <w:szCs w:val="20"/>
              </w:rPr>
              <w:t xml:space="preserve">In Cycle </w:t>
            </w:r>
            <w:r>
              <w:rPr>
                <w:rFonts w:ascii="Century Gothic" w:hAnsi="Century Gothic"/>
                <w:sz w:val="20"/>
                <w:szCs w:val="20"/>
              </w:rPr>
              <w:t>1</w:t>
            </w:r>
            <w:r>
              <w:rPr>
                <w:rFonts w:ascii="Century Gothic" w:hAnsi="Century Gothic"/>
                <w:sz w:val="20"/>
                <w:szCs w:val="20"/>
              </w:rPr>
              <w:t xml:space="preserve">, we build upon previous study of </w:t>
            </w:r>
            <w:r w:rsidRPr="00F1288A">
              <w:rPr>
                <w:rFonts w:ascii="Century Gothic" w:hAnsi="Century Gothic"/>
                <w:b/>
                <w:sz w:val="20"/>
                <w:szCs w:val="20"/>
              </w:rPr>
              <w:t>the writer’s craft</w:t>
            </w:r>
            <w:r>
              <w:rPr>
                <w:rFonts w:ascii="Century Gothic" w:hAnsi="Century Gothic"/>
                <w:sz w:val="20"/>
                <w:szCs w:val="20"/>
              </w:rPr>
              <w:t xml:space="preserve"> in prose, and explore the craft and crafting of </w:t>
            </w:r>
            <w:r w:rsidRPr="00891DCD">
              <w:rPr>
                <w:rFonts w:ascii="Century Gothic" w:hAnsi="Century Gothic"/>
                <w:b/>
                <w:sz w:val="20"/>
                <w:szCs w:val="20"/>
              </w:rPr>
              <w:t>verse</w:t>
            </w:r>
            <w:r>
              <w:rPr>
                <w:rFonts w:ascii="Century Gothic" w:hAnsi="Century Gothic"/>
                <w:sz w:val="20"/>
                <w:szCs w:val="20"/>
              </w:rPr>
              <w:t xml:space="preserve"> – in Samuel Taylor Coleridge’s words, ‘the best words in the best order.’ Students both read and write poetry, in order to explore </w:t>
            </w:r>
            <w:r w:rsidRPr="00891DCD">
              <w:rPr>
                <w:rFonts w:ascii="Century Gothic" w:hAnsi="Century Gothic"/>
                <w:b/>
                <w:sz w:val="20"/>
                <w:szCs w:val="20"/>
              </w:rPr>
              <w:t>the connection between meaning and methods</w:t>
            </w:r>
            <w:r>
              <w:rPr>
                <w:rFonts w:ascii="Century Gothic" w:hAnsi="Century Gothic"/>
                <w:sz w:val="20"/>
                <w:szCs w:val="20"/>
              </w:rPr>
              <w:t xml:space="preserve">, which is the basis of close literary analysis. </w:t>
            </w:r>
          </w:p>
          <w:p w14:paraId="41C47EB5" w14:textId="77777777" w:rsidR="00FE75CA" w:rsidRDefault="00FE75CA" w:rsidP="00FE75CA">
            <w:pPr>
              <w:rPr>
                <w:rFonts w:ascii="Century Gothic" w:hAnsi="Century Gothic"/>
                <w:sz w:val="20"/>
                <w:szCs w:val="20"/>
              </w:rPr>
            </w:pPr>
          </w:p>
          <w:p w14:paraId="367624C6" w14:textId="498CD0C0" w:rsidR="00FE75CA" w:rsidRDefault="00FE75CA" w:rsidP="00FE75CA">
            <w:pPr>
              <w:rPr>
                <w:rFonts w:ascii="Century Gothic" w:hAnsi="Century Gothic"/>
                <w:sz w:val="20"/>
                <w:szCs w:val="20"/>
              </w:rPr>
            </w:pPr>
            <w:r>
              <w:rPr>
                <w:rFonts w:ascii="Century Gothic" w:hAnsi="Century Gothic"/>
                <w:sz w:val="20"/>
                <w:szCs w:val="20"/>
              </w:rPr>
              <w:t xml:space="preserve">We begin the cycle by reading a Young Adult verse novel, </w:t>
            </w:r>
            <w:r w:rsidRPr="00891DCD">
              <w:rPr>
                <w:rFonts w:ascii="Century Gothic" w:hAnsi="Century Gothic"/>
                <w:b/>
                <w:sz w:val="20"/>
                <w:szCs w:val="20"/>
              </w:rPr>
              <w:t xml:space="preserve">Jason Reynolds’ ‘Long </w:t>
            </w:r>
            <w:r w:rsidRPr="00891DCD">
              <w:rPr>
                <w:rFonts w:ascii="Century Gothic" w:hAnsi="Century Gothic"/>
                <w:b/>
                <w:sz w:val="20"/>
                <w:szCs w:val="20"/>
              </w:rPr>
              <w:lastRenderedPageBreak/>
              <w:t>Way Down’</w:t>
            </w:r>
            <w:r>
              <w:rPr>
                <w:rFonts w:ascii="Century Gothic" w:hAnsi="Century Gothic"/>
                <w:sz w:val="20"/>
                <w:szCs w:val="20"/>
              </w:rPr>
              <w:t>. This is engaging modern American text written with a strong 1</w:t>
            </w:r>
            <w:r w:rsidRPr="00891DCD">
              <w:rPr>
                <w:rFonts w:ascii="Century Gothic" w:hAnsi="Century Gothic"/>
                <w:sz w:val="20"/>
                <w:szCs w:val="20"/>
                <w:vertAlign w:val="superscript"/>
              </w:rPr>
              <w:t>st</w:t>
            </w:r>
            <w:r>
              <w:rPr>
                <w:rFonts w:ascii="Century Gothic" w:hAnsi="Century Gothic"/>
                <w:sz w:val="20"/>
                <w:szCs w:val="20"/>
              </w:rPr>
              <w:t xml:space="preserve"> person voice, through which we introduce and discuss a range of literary and poetic methods. For example, we explore </w:t>
            </w:r>
            <w:r>
              <w:rPr>
                <w:rFonts w:ascii="Century Gothic" w:hAnsi="Century Gothic"/>
                <w:b/>
                <w:sz w:val="20"/>
                <w:szCs w:val="20"/>
              </w:rPr>
              <w:t>figurative language</w:t>
            </w:r>
            <w:r>
              <w:rPr>
                <w:rFonts w:ascii="Century Gothic" w:hAnsi="Century Gothic"/>
                <w:sz w:val="20"/>
                <w:szCs w:val="20"/>
              </w:rPr>
              <w:t xml:space="preserve"> using the concept of </w:t>
            </w:r>
            <w:r>
              <w:rPr>
                <w:rFonts w:ascii="Century Gothic" w:hAnsi="Century Gothic"/>
                <w:i/>
                <w:sz w:val="20"/>
                <w:szCs w:val="20"/>
              </w:rPr>
              <w:t xml:space="preserve">tenor, vehicle </w:t>
            </w:r>
            <w:r>
              <w:rPr>
                <w:rFonts w:ascii="Century Gothic" w:hAnsi="Century Gothic"/>
                <w:sz w:val="20"/>
                <w:szCs w:val="20"/>
              </w:rPr>
              <w:t xml:space="preserve">and </w:t>
            </w:r>
            <w:r>
              <w:rPr>
                <w:rFonts w:ascii="Century Gothic" w:hAnsi="Century Gothic"/>
                <w:i/>
                <w:sz w:val="20"/>
                <w:szCs w:val="20"/>
              </w:rPr>
              <w:t>ground</w:t>
            </w:r>
            <w:r>
              <w:rPr>
                <w:rFonts w:ascii="Century Gothic" w:hAnsi="Century Gothic"/>
                <w:sz w:val="20"/>
                <w:szCs w:val="20"/>
              </w:rPr>
              <w:t xml:space="preserve"> as a way to both create and analyse similes, metaphors and personification. Reynolds’ text also provides an opportunity to introduce, explore and embrace literary </w:t>
            </w:r>
            <w:r>
              <w:rPr>
                <w:rFonts w:ascii="Century Gothic" w:hAnsi="Century Gothic"/>
                <w:b/>
                <w:sz w:val="20"/>
                <w:szCs w:val="20"/>
              </w:rPr>
              <w:t>ambiguity</w:t>
            </w:r>
            <w:r>
              <w:rPr>
                <w:rFonts w:ascii="Century Gothic" w:hAnsi="Century Gothic"/>
                <w:sz w:val="20"/>
                <w:szCs w:val="20"/>
              </w:rPr>
              <w:t xml:space="preserve">, as this concept can be a barrier to students’ understanding and enjoyment in later study at KS4 and KS5. This novel is used as a springboard into our </w:t>
            </w:r>
            <w:r w:rsidRPr="009B21B2">
              <w:rPr>
                <w:rFonts w:ascii="Century Gothic" w:hAnsi="Century Gothic"/>
                <w:b/>
                <w:sz w:val="20"/>
                <w:szCs w:val="20"/>
              </w:rPr>
              <w:t>Year 8 Poetry Anthology</w:t>
            </w:r>
            <w:r>
              <w:rPr>
                <w:rFonts w:ascii="Century Gothic" w:hAnsi="Century Gothic"/>
                <w:sz w:val="20"/>
                <w:szCs w:val="20"/>
              </w:rPr>
              <w:t xml:space="preserve">, which includes a diverse range of poems chosen to exemplify different poetic features first encountered in ‘Long Way Down’, which students then explore in greater depth. </w:t>
            </w:r>
          </w:p>
          <w:p w14:paraId="1DF0ABED" w14:textId="77777777" w:rsidR="00FE75CA" w:rsidRDefault="00FE75CA" w:rsidP="00FE75CA">
            <w:pPr>
              <w:rPr>
                <w:rFonts w:ascii="Century Gothic" w:hAnsi="Century Gothic"/>
                <w:sz w:val="20"/>
                <w:szCs w:val="20"/>
              </w:rPr>
            </w:pPr>
          </w:p>
          <w:p w14:paraId="650EED9A" w14:textId="3878B60D" w:rsidR="00FE75CA" w:rsidRPr="009B21B2" w:rsidRDefault="00FE75CA" w:rsidP="00FE75CA">
            <w:pPr>
              <w:rPr>
                <w:rFonts w:ascii="Century Gothic" w:hAnsi="Century Gothic"/>
                <w:sz w:val="20"/>
                <w:szCs w:val="20"/>
              </w:rPr>
            </w:pPr>
            <w:r>
              <w:rPr>
                <w:rFonts w:ascii="Century Gothic" w:hAnsi="Century Gothic"/>
                <w:sz w:val="20"/>
                <w:szCs w:val="20"/>
              </w:rPr>
              <w:t>Through</w:t>
            </w:r>
            <w:r w:rsidRPr="00311453">
              <w:rPr>
                <w:rFonts w:ascii="Century Gothic" w:hAnsi="Century Gothic"/>
                <w:sz w:val="20"/>
                <w:szCs w:val="20"/>
              </w:rPr>
              <w:t xml:space="preserve"> studying the anthology, students</w:t>
            </w:r>
            <w:r>
              <w:rPr>
                <w:rFonts w:ascii="Century Gothic" w:hAnsi="Century Gothic"/>
                <w:sz w:val="20"/>
                <w:szCs w:val="20"/>
              </w:rPr>
              <w:t xml:space="preserve"> develop their </w:t>
            </w:r>
            <w:r>
              <w:rPr>
                <w:rFonts w:ascii="Century Gothic" w:hAnsi="Century Gothic"/>
                <w:b/>
                <w:sz w:val="20"/>
                <w:szCs w:val="20"/>
              </w:rPr>
              <w:t>academic writing</w:t>
            </w:r>
            <w:r>
              <w:rPr>
                <w:rFonts w:ascii="Century Gothic" w:hAnsi="Century Gothic"/>
                <w:sz w:val="20"/>
                <w:szCs w:val="20"/>
              </w:rPr>
              <w:t xml:space="preserve">. Here, we return to Year 7 concepts of </w:t>
            </w:r>
            <w:r>
              <w:rPr>
                <w:rFonts w:ascii="Century Gothic" w:hAnsi="Century Gothic"/>
                <w:b/>
                <w:sz w:val="20"/>
                <w:szCs w:val="20"/>
              </w:rPr>
              <w:t xml:space="preserve">hedging, interpretation </w:t>
            </w:r>
            <w:r>
              <w:rPr>
                <w:rFonts w:ascii="Century Gothic" w:hAnsi="Century Gothic"/>
                <w:sz w:val="20"/>
                <w:szCs w:val="20"/>
              </w:rPr>
              <w:t xml:space="preserve">and a </w:t>
            </w:r>
            <w:r>
              <w:rPr>
                <w:rFonts w:ascii="Century Gothic" w:hAnsi="Century Gothic"/>
                <w:b/>
                <w:sz w:val="20"/>
                <w:szCs w:val="20"/>
              </w:rPr>
              <w:t>formal writing style</w:t>
            </w:r>
            <w:r>
              <w:rPr>
                <w:rFonts w:ascii="Century Gothic" w:hAnsi="Century Gothic"/>
                <w:sz w:val="20"/>
                <w:szCs w:val="20"/>
              </w:rPr>
              <w:t xml:space="preserve">, and build on this by introducing the use of </w:t>
            </w:r>
            <w:r>
              <w:rPr>
                <w:rFonts w:ascii="Century Gothic" w:hAnsi="Century Gothic"/>
                <w:b/>
                <w:sz w:val="20"/>
                <w:szCs w:val="20"/>
              </w:rPr>
              <w:t>literary terms</w:t>
            </w:r>
            <w:r>
              <w:rPr>
                <w:rFonts w:ascii="Century Gothic" w:hAnsi="Century Gothic"/>
                <w:sz w:val="20"/>
                <w:szCs w:val="20"/>
              </w:rPr>
              <w:t xml:space="preserve">, giving students a language with which to discuss the writer’s craft more precisely. </w:t>
            </w:r>
            <w:r w:rsidRPr="00311453">
              <w:rPr>
                <w:rFonts w:ascii="Century Gothic" w:hAnsi="Century Gothic"/>
                <w:sz w:val="20"/>
                <w:szCs w:val="20"/>
              </w:rPr>
              <w:t xml:space="preserve"> </w:t>
            </w:r>
            <w:r>
              <w:rPr>
                <w:rFonts w:ascii="Century Gothic" w:hAnsi="Century Gothic"/>
                <w:sz w:val="20"/>
                <w:szCs w:val="20"/>
              </w:rPr>
              <w:t xml:space="preserve">Students also have structured opportunities to write their own, both in the classroom and through </w:t>
            </w:r>
            <w:r w:rsidRPr="00311453">
              <w:rPr>
                <w:rFonts w:ascii="Century Gothic" w:hAnsi="Century Gothic"/>
                <w:sz w:val="20"/>
                <w:szCs w:val="20"/>
              </w:rPr>
              <w:t>a poetry workshop, facilitated by a professional author</w:t>
            </w:r>
            <w:r>
              <w:rPr>
                <w:rFonts w:ascii="Century Gothic" w:hAnsi="Century Gothic"/>
                <w:sz w:val="20"/>
                <w:szCs w:val="20"/>
              </w:rPr>
              <w:t xml:space="preserve">. Through this, students are encouraged to get ‘under the skin’ of poetry from a writer’s perspective, and to develop their own writerly voices. This concept of </w:t>
            </w:r>
            <w:r>
              <w:rPr>
                <w:rFonts w:ascii="Century Gothic" w:hAnsi="Century Gothic"/>
                <w:b/>
                <w:sz w:val="20"/>
                <w:szCs w:val="20"/>
              </w:rPr>
              <w:t>voice</w:t>
            </w:r>
            <w:r>
              <w:rPr>
                <w:rFonts w:ascii="Century Gothic" w:hAnsi="Century Gothic"/>
                <w:sz w:val="20"/>
                <w:szCs w:val="20"/>
              </w:rPr>
              <w:t xml:space="preserve"> is then central to Year 8 Cycle 2. </w:t>
            </w:r>
          </w:p>
          <w:p w14:paraId="0F4E1EC9" w14:textId="25F64EC3" w:rsidR="00FE75CA" w:rsidRPr="009B21B2" w:rsidRDefault="00FE75CA" w:rsidP="00FE75CA">
            <w:pPr>
              <w:rPr>
                <w:rFonts w:ascii="Century Gothic" w:hAnsi="Century Gothic"/>
                <w:b/>
                <w:sz w:val="20"/>
                <w:szCs w:val="20"/>
              </w:rPr>
            </w:pPr>
          </w:p>
        </w:tc>
        <w:tc>
          <w:tcPr>
            <w:tcW w:w="4690" w:type="dxa"/>
            <w:tcBorders>
              <w:bottom w:val="single" w:sz="4" w:space="0" w:color="auto"/>
            </w:tcBorders>
          </w:tcPr>
          <w:p w14:paraId="2BBCB910" w14:textId="77777777" w:rsidR="00FE75CA" w:rsidRDefault="00FE75CA" w:rsidP="00FE75CA">
            <w:pPr>
              <w:jc w:val="center"/>
              <w:rPr>
                <w:rFonts w:ascii="Century Gothic" w:hAnsi="Century Gothic"/>
                <w:b/>
              </w:rPr>
            </w:pPr>
            <w:r>
              <w:rPr>
                <w:rFonts w:ascii="Century Gothic" w:hAnsi="Century Gothic"/>
                <w:b/>
              </w:rPr>
              <w:lastRenderedPageBreak/>
              <w:t>The Writer’s Craft: Monologues and Voice</w:t>
            </w:r>
          </w:p>
          <w:p w14:paraId="02145B41" w14:textId="77777777" w:rsidR="00FE75CA" w:rsidRDefault="00FE75CA" w:rsidP="00FE75CA">
            <w:pPr>
              <w:rPr>
                <w:rFonts w:ascii="Century Gothic" w:hAnsi="Century Gothic"/>
                <w:sz w:val="20"/>
                <w:szCs w:val="20"/>
              </w:rPr>
            </w:pPr>
          </w:p>
          <w:p w14:paraId="61FD882E" w14:textId="0DEB70A6" w:rsidR="00FE75CA" w:rsidRDefault="00FE75CA" w:rsidP="00FE75CA">
            <w:pPr>
              <w:rPr>
                <w:rFonts w:ascii="Century Gothic" w:hAnsi="Century Gothic"/>
                <w:sz w:val="20"/>
                <w:szCs w:val="20"/>
              </w:rPr>
            </w:pPr>
            <w:r>
              <w:rPr>
                <w:rFonts w:ascii="Century Gothic" w:hAnsi="Century Gothic"/>
                <w:sz w:val="20"/>
                <w:szCs w:val="20"/>
              </w:rPr>
              <w:t>Cycle 2 is centred on</w:t>
            </w:r>
            <w:r>
              <w:rPr>
                <w:rFonts w:ascii="Century Gothic" w:hAnsi="Century Gothic"/>
                <w:sz w:val="20"/>
                <w:szCs w:val="20"/>
              </w:rPr>
              <w:t xml:space="preserve"> </w:t>
            </w:r>
            <w:r w:rsidRPr="00EF5B25">
              <w:rPr>
                <w:rFonts w:ascii="Century Gothic" w:hAnsi="Century Gothic"/>
                <w:b/>
                <w:sz w:val="20"/>
                <w:szCs w:val="20"/>
              </w:rPr>
              <w:t>monologues</w:t>
            </w:r>
            <w:r>
              <w:rPr>
                <w:rFonts w:ascii="Century Gothic" w:hAnsi="Century Gothic"/>
                <w:sz w:val="20"/>
                <w:szCs w:val="20"/>
              </w:rPr>
              <w:t xml:space="preserve"> and </w:t>
            </w:r>
            <w:r w:rsidRPr="00EF5B25">
              <w:rPr>
                <w:rFonts w:ascii="Century Gothic" w:hAnsi="Century Gothic"/>
                <w:b/>
                <w:sz w:val="20"/>
                <w:szCs w:val="20"/>
              </w:rPr>
              <w:t>strongly voiced 1</w:t>
            </w:r>
            <w:r w:rsidRPr="00EF5B25">
              <w:rPr>
                <w:rFonts w:ascii="Century Gothic" w:hAnsi="Century Gothic"/>
                <w:b/>
                <w:sz w:val="20"/>
                <w:szCs w:val="20"/>
                <w:vertAlign w:val="superscript"/>
              </w:rPr>
              <w:t>st</w:t>
            </w:r>
            <w:r w:rsidRPr="00EF5B25">
              <w:rPr>
                <w:rFonts w:ascii="Century Gothic" w:hAnsi="Century Gothic"/>
                <w:b/>
                <w:sz w:val="20"/>
                <w:szCs w:val="20"/>
              </w:rPr>
              <w:t xml:space="preserve"> person narratives</w:t>
            </w:r>
            <w:r>
              <w:rPr>
                <w:rFonts w:ascii="Century Gothic" w:hAnsi="Century Gothic"/>
                <w:sz w:val="20"/>
                <w:szCs w:val="20"/>
              </w:rPr>
              <w:t xml:space="preserve">. We ‘dip in’ to a wide range of texts – both whole texts and extracts from </w:t>
            </w:r>
            <w:r>
              <w:rPr>
                <w:rFonts w:ascii="Century Gothic" w:hAnsi="Century Gothic"/>
                <w:sz w:val="20"/>
                <w:szCs w:val="20"/>
              </w:rPr>
              <w:t>longer works</w:t>
            </w:r>
            <w:r>
              <w:rPr>
                <w:rFonts w:ascii="Century Gothic" w:hAnsi="Century Gothic"/>
                <w:sz w:val="20"/>
                <w:szCs w:val="20"/>
              </w:rPr>
              <w:t xml:space="preserve"> – exposing students to multiple literary voices, and piquing their interest in texts that are</w:t>
            </w:r>
            <w:r>
              <w:rPr>
                <w:rFonts w:ascii="Century Gothic" w:hAnsi="Century Gothic"/>
                <w:sz w:val="20"/>
                <w:szCs w:val="20"/>
              </w:rPr>
              <w:t xml:space="preserve"> often</w:t>
            </w:r>
            <w:r>
              <w:rPr>
                <w:rFonts w:ascii="Century Gothic" w:hAnsi="Century Gothic"/>
                <w:sz w:val="20"/>
                <w:szCs w:val="20"/>
              </w:rPr>
              <w:t xml:space="preserve"> freely available in our library for them to explore further. </w:t>
            </w:r>
          </w:p>
          <w:p w14:paraId="565E3610" w14:textId="77777777" w:rsidR="00FE75CA" w:rsidRDefault="00FE75CA" w:rsidP="00FE75CA">
            <w:pPr>
              <w:rPr>
                <w:rFonts w:ascii="Century Gothic" w:hAnsi="Century Gothic"/>
                <w:sz w:val="20"/>
                <w:szCs w:val="20"/>
              </w:rPr>
            </w:pPr>
          </w:p>
          <w:p w14:paraId="774CDD20" w14:textId="39353CBF" w:rsidR="00FE75CA" w:rsidRDefault="00FE75CA" w:rsidP="00FE75CA">
            <w:pPr>
              <w:rPr>
                <w:rFonts w:ascii="Century Gothic" w:hAnsi="Century Gothic"/>
                <w:sz w:val="20"/>
                <w:szCs w:val="20"/>
              </w:rPr>
            </w:pPr>
            <w:r>
              <w:rPr>
                <w:rFonts w:ascii="Century Gothic" w:hAnsi="Century Gothic"/>
                <w:sz w:val="20"/>
                <w:szCs w:val="20"/>
              </w:rPr>
              <w:t>Through reading and writing monologues and 1</w:t>
            </w:r>
            <w:r w:rsidRPr="00EF5B25">
              <w:rPr>
                <w:rFonts w:ascii="Century Gothic" w:hAnsi="Century Gothic"/>
                <w:sz w:val="20"/>
                <w:szCs w:val="20"/>
                <w:vertAlign w:val="superscript"/>
              </w:rPr>
              <w:t>st</w:t>
            </w:r>
            <w:r>
              <w:rPr>
                <w:rFonts w:ascii="Century Gothic" w:hAnsi="Century Gothic"/>
                <w:sz w:val="20"/>
                <w:szCs w:val="20"/>
              </w:rPr>
              <w:t xml:space="preserve"> person narratives, we explore the crafting </w:t>
            </w:r>
            <w:r>
              <w:rPr>
                <w:rFonts w:ascii="Century Gothic" w:hAnsi="Century Gothic"/>
                <w:sz w:val="20"/>
                <w:szCs w:val="20"/>
              </w:rPr>
              <w:lastRenderedPageBreak/>
              <w:t xml:space="preserve">of </w:t>
            </w:r>
            <w:r w:rsidRPr="00EF5B25">
              <w:rPr>
                <w:rFonts w:ascii="Century Gothic" w:hAnsi="Century Gothic"/>
                <w:b/>
                <w:sz w:val="20"/>
                <w:szCs w:val="20"/>
              </w:rPr>
              <w:t>voice</w:t>
            </w:r>
            <w:r>
              <w:rPr>
                <w:rFonts w:ascii="Century Gothic" w:hAnsi="Century Gothic"/>
                <w:sz w:val="20"/>
                <w:szCs w:val="20"/>
              </w:rPr>
              <w:t xml:space="preserve"> and </w:t>
            </w:r>
            <w:r w:rsidRPr="00EF5B25">
              <w:rPr>
                <w:rFonts w:ascii="Century Gothic" w:hAnsi="Century Gothic"/>
                <w:b/>
                <w:sz w:val="20"/>
                <w:szCs w:val="20"/>
              </w:rPr>
              <w:t>tone</w:t>
            </w:r>
            <w:r>
              <w:rPr>
                <w:rFonts w:ascii="Century Gothic" w:hAnsi="Century Gothic"/>
                <w:sz w:val="20"/>
                <w:szCs w:val="20"/>
              </w:rPr>
              <w:t xml:space="preserve">, through </w:t>
            </w:r>
            <w:r w:rsidRPr="00EF5B25">
              <w:rPr>
                <w:rFonts w:ascii="Century Gothic" w:hAnsi="Century Gothic"/>
                <w:b/>
                <w:sz w:val="20"/>
                <w:szCs w:val="20"/>
              </w:rPr>
              <w:t>vocabulary</w:t>
            </w:r>
            <w:r>
              <w:rPr>
                <w:rFonts w:ascii="Century Gothic" w:hAnsi="Century Gothic"/>
                <w:sz w:val="20"/>
                <w:szCs w:val="20"/>
              </w:rPr>
              <w:t xml:space="preserve">, </w:t>
            </w:r>
            <w:r w:rsidRPr="00EF5B25">
              <w:rPr>
                <w:rFonts w:ascii="Century Gothic" w:hAnsi="Century Gothic"/>
                <w:b/>
                <w:sz w:val="20"/>
                <w:szCs w:val="20"/>
              </w:rPr>
              <w:t>sentence structure</w:t>
            </w:r>
            <w:r>
              <w:rPr>
                <w:rFonts w:ascii="Century Gothic" w:hAnsi="Century Gothic"/>
                <w:b/>
                <w:sz w:val="20"/>
                <w:szCs w:val="20"/>
              </w:rPr>
              <w:t>s</w:t>
            </w:r>
            <w:r>
              <w:rPr>
                <w:rFonts w:ascii="Century Gothic" w:hAnsi="Century Gothic"/>
                <w:sz w:val="20"/>
                <w:szCs w:val="20"/>
              </w:rPr>
              <w:t xml:space="preserve">, and </w:t>
            </w:r>
            <w:r w:rsidRPr="00EF5B25">
              <w:rPr>
                <w:rFonts w:ascii="Century Gothic" w:hAnsi="Century Gothic"/>
                <w:b/>
                <w:sz w:val="20"/>
                <w:szCs w:val="20"/>
              </w:rPr>
              <w:t>punctuation</w:t>
            </w:r>
            <w:r>
              <w:rPr>
                <w:rFonts w:ascii="Century Gothic" w:hAnsi="Century Gothic"/>
                <w:sz w:val="20"/>
                <w:szCs w:val="20"/>
              </w:rPr>
              <w:t>. This builds on work from Year 7 Cycle</w:t>
            </w:r>
            <w:r>
              <w:rPr>
                <w:rFonts w:ascii="Century Gothic" w:hAnsi="Century Gothic"/>
                <w:sz w:val="20"/>
                <w:szCs w:val="20"/>
              </w:rPr>
              <w:t>s 2 and</w:t>
            </w:r>
            <w:r>
              <w:rPr>
                <w:rFonts w:ascii="Century Gothic" w:hAnsi="Century Gothic"/>
                <w:sz w:val="20"/>
                <w:szCs w:val="20"/>
              </w:rPr>
              <w:t xml:space="preserve"> 3, and </w:t>
            </w:r>
            <w:r>
              <w:rPr>
                <w:rFonts w:ascii="Century Gothic" w:hAnsi="Century Gothic"/>
                <w:sz w:val="20"/>
                <w:szCs w:val="20"/>
              </w:rPr>
              <w:t>goes</w:t>
            </w:r>
            <w:r>
              <w:rPr>
                <w:rFonts w:ascii="Century Gothic" w:hAnsi="Century Gothic"/>
                <w:sz w:val="20"/>
                <w:szCs w:val="20"/>
              </w:rPr>
              <w:t xml:space="preserve"> beyond accuracy to nuance: </w:t>
            </w:r>
            <w:r w:rsidRPr="00FE75CA">
              <w:rPr>
                <w:rFonts w:ascii="Century Gothic" w:hAnsi="Century Gothic"/>
                <w:b/>
                <w:sz w:val="20"/>
                <w:szCs w:val="20"/>
              </w:rPr>
              <w:t>tone</w:t>
            </w:r>
            <w:r>
              <w:rPr>
                <w:rFonts w:ascii="Century Gothic" w:hAnsi="Century Gothic"/>
                <w:sz w:val="20"/>
                <w:szCs w:val="20"/>
              </w:rPr>
              <w:t xml:space="preserve"> is a particularly subtle aspect of writing, requiring a deeper understanding of – and vocabulary for – emotions and reactions. We have found that students can struggle to identify tone in more complex texts, which can inhibit their comprehension and enjoyment. By foregrounding tone in this cycle, </w:t>
            </w:r>
            <w:r>
              <w:rPr>
                <w:rFonts w:ascii="Century Gothic" w:hAnsi="Century Gothic"/>
                <w:sz w:val="20"/>
                <w:szCs w:val="20"/>
              </w:rPr>
              <w:t>in</w:t>
            </w:r>
            <w:r>
              <w:rPr>
                <w:rFonts w:ascii="Century Gothic" w:hAnsi="Century Gothic"/>
                <w:sz w:val="20"/>
                <w:szCs w:val="20"/>
              </w:rPr>
              <w:t xml:space="preserve"> both reading and writing, we hope to support students to develop their own written voices, and to identify meaning in others’ writing that might otherwise be hidden to them. </w:t>
            </w:r>
          </w:p>
          <w:p w14:paraId="5ACC023E" w14:textId="77777777" w:rsidR="00FE75CA" w:rsidRDefault="00FE75CA" w:rsidP="00FE75CA">
            <w:pPr>
              <w:rPr>
                <w:rFonts w:ascii="Century Gothic" w:hAnsi="Century Gothic"/>
                <w:sz w:val="20"/>
                <w:szCs w:val="20"/>
              </w:rPr>
            </w:pPr>
          </w:p>
          <w:p w14:paraId="5F7EFAD5" w14:textId="77777777" w:rsidR="00FE75CA" w:rsidRDefault="00FE75CA" w:rsidP="00FE75CA">
            <w:pPr>
              <w:rPr>
                <w:rFonts w:ascii="Century Gothic" w:hAnsi="Century Gothic"/>
                <w:sz w:val="20"/>
                <w:szCs w:val="20"/>
              </w:rPr>
            </w:pPr>
            <w:r>
              <w:rPr>
                <w:rFonts w:ascii="Century Gothic" w:hAnsi="Century Gothic"/>
                <w:sz w:val="20"/>
                <w:szCs w:val="20"/>
              </w:rPr>
              <w:t xml:space="preserve">This cycle also provides an opportunity to explore the differences – and overlaps – between </w:t>
            </w:r>
            <w:r w:rsidRPr="00950CC5">
              <w:rPr>
                <w:rFonts w:ascii="Century Gothic" w:hAnsi="Century Gothic"/>
                <w:b/>
                <w:sz w:val="20"/>
                <w:szCs w:val="20"/>
              </w:rPr>
              <w:t>spoken and written language</w:t>
            </w:r>
            <w:r w:rsidRPr="00581501">
              <w:rPr>
                <w:rFonts w:ascii="Century Gothic" w:hAnsi="Century Gothic"/>
                <w:sz w:val="20"/>
                <w:szCs w:val="20"/>
              </w:rPr>
              <w:t xml:space="preserve"> and </w:t>
            </w:r>
            <w:r w:rsidRPr="00950CC5">
              <w:rPr>
                <w:rFonts w:ascii="Century Gothic" w:hAnsi="Century Gothic"/>
                <w:b/>
                <w:sz w:val="20"/>
                <w:szCs w:val="20"/>
              </w:rPr>
              <w:t>registers</w:t>
            </w:r>
            <w:r w:rsidRPr="00581501">
              <w:rPr>
                <w:rFonts w:ascii="Century Gothic" w:hAnsi="Century Gothic"/>
                <w:sz w:val="20"/>
                <w:szCs w:val="20"/>
              </w:rPr>
              <w:t xml:space="preserve">, building students’ knowledge </w:t>
            </w:r>
            <w:r>
              <w:rPr>
                <w:rFonts w:ascii="Century Gothic" w:hAnsi="Century Gothic"/>
                <w:sz w:val="20"/>
                <w:szCs w:val="20"/>
              </w:rPr>
              <w:t xml:space="preserve">of the relationship between ‘real life’ language and the language of constructed texts. </w:t>
            </w:r>
          </w:p>
          <w:p w14:paraId="42FFBB58" w14:textId="20549665" w:rsidR="00FE75CA" w:rsidRPr="00C20ACF" w:rsidRDefault="00FE75CA" w:rsidP="00FE75CA">
            <w:pPr>
              <w:rPr>
                <w:rFonts w:ascii="Century Gothic" w:hAnsi="Century Gothic"/>
              </w:rPr>
            </w:pPr>
          </w:p>
        </w:tc>
        <w:tc>
          <w:tcPr>
            <w:tcW w:w="4324" w:type="dxa"/>
            <w:tcBorders>
              <w:bottom w:val="single" w:sz="4" w:space="0" w:color="auto"/>
            </w:tcBorders>
          </w:tcPr>
          <w:p w14:paraId="30D37636" w14:textId="014D0807" w:rsidR="00FE75CA" w:rsidRDefault="00FE75CA" w:rsidP="00FE75CA">
            <w:pPr>
              <w:jc w:val="center"/>
              <w:rPr>
                <w:rFonts w:ascii="Century Gothic" w:hAnsi="Century Gothic"/>
                <w:b/>
              </w:rPr>
            </w:pPr>
            <w:r>
              <w:rPr>
                <w:rFonts w:ascii="Century Gothic" w:hAnsi="Century Gothic"/>
                <w:b/>
              </w:rPr>
              <w:lastRenderedPageBreak/>
              <w:t>Shakespeare’s ‘Romeo and Juliet’</w:t>
            </w:r>
          </w:p>
          <w:p w14:paraId="0339A327" w14:textId="5534C1E5" w:rsidR="00FE75CA" w:rsidRDefault="00FE75CA" w:rsidP="00FE75CA">
            <w:pPr>
              <w:jc w:val="center"/>
              <w:rPr>
                <w:rFonts w:ascii="Century Gothic" w:hAnsi="Century Gothic"/>
                <w:sz w:val="20"/>
                <w:szCs w:val="20"/>
              </w:rPr>
            </w:pPr>
          </w:p>
          <w:p w14:paraId="2A9C4B07" w14:textId="1C983B63" w:rsidR="00FE75CA" w:rsidRPr="00490D05" w:rsidRDefault="00FE75CA" w:rsidP="00FE75CA">
            <w:pPr>
              <w:rPr>
                <w:rFonts w:ascii="Century Gothic" w:hAnsi="Century Gothic"/>
                <w:sz w:val="20"/>
                <w:szCs w:val="20"/>
              </w:rPr>
            </w:pPr>
            <w:r>
              <w:rPr>
                <w:rFonts w:ascii="Century Gothic" w:hAnsi="Century Gothic"/>
                <w:sz w:val="20"/>
                <w:szCs w:val="20"/>
              </w:rPr>
              <w:t xml:space="preserve">We end Year 8 by returning to Shakespeare and reading </w:t>
            </w:r>
            <w:r w:rsidRPr="00F92D5A">
              <w:rPr>
                <w:rFonts w:ascii="Century Gothic" w:hAnsi="Century Gothic"/>
                <w:b/>
                <w:sz w:val="20"/>
                <w:szCs w:val="20"/>
              </w:rPr>
              <w:t>‘Romeo and Juliet’</w:t>
            </w:r>
            <w:r>
              <w:rPr>
                <w:rFonts w:ascii="Century Gothic" w:hAnsi="Century Gothic"/>
                <w:sz w:val="20"/>
                <w:szCs w:val="20"/>
              </w:rPr>
              <w:t xml:space="preserve">. This is a play that allows us to both strengthen and develop students’ understanding of </w:t>
            </w:r>
            <w:r>
              <w:rPr>
                <w:rFonts w:ascii="Century Gothic" w:hAnsi="Century Gothic"/>
                <w:b/>
                <w:sz w:val="20"/>
                <w:szCs w:val="20"/>
              </w:rPr>
              <w:t>genre</w:t>
            </w:r>
            <w:r>
              <w:rPr>
                <w:rFonts w:ascii="Century Gothic" w:hAnsi="Century Gothic"/>
                <w:sz w:val="20"/>
                <w:szCs w:val="20"/>
              </w:rPr>
              <w:t xml:space="preserve"> and </w:t>
            </w:r>
            <w:r>
              <w:rPr>
                <w:rFonts w:ascii="Century Gothic" w:hAnsi="Century Gothic"/>
                <w:b/>
                <w:sz w:val="20"/>
                <w:szCs w:val="20"/>
              </w:rPr>
              <w:t>tragedy</w:t>
            </w:r>
            <w:r>
              <w:rPr>
                <w:rFonts w:ascii="Century Gothic" w:hAnsi="Century Gothic"/>
                <w:sz w:val="20"/>
                <w:szCs w:val="20"/>
              </w:rPr>
              <w:t xml:space="preserve">, first encountered through ‘Julius Caesar’ in Year 7. In this cycle, we build upon previous work on </w:t>
            </w:r>
            <w:r>
              <w:rPr>
                <w:rFonts w:ascii="Century Gothic" w:hAnsi="Century Gothic"/>
                <w:b/>
                <w:sz w:val="20"/>
                <w:szCs w:val="20"/>
              </w:rPr>
              <w:t xml:space="preserve">academic writing, </w:t>
            </w:r>
            <w:r>
              <w:rPr>
                <w:rFonts w:ascii="Century Gothic" w:hAnsi="Century Gothic"/>
                <w:sz w:val="20"/>
                <w:szCs w:val="20"/>
              </w:rPr>
              <w:t xml:space="preserve">and bring together knowledge from previous cycles to explore and express understanding of </w:t>
            </w:r>
            <w:r w:rsidRPr="00FE75CA">
              <w:rPr>
                <w:rFonts w:ascii="Century Gothic" w:hAnsi="Century Gothic"/>
                <w:b/>
                <w:sz w:val="20"/>
                <w:szCs w:val="20"/>
              </w:rPr>
              <w:t>themes</w:t>
            </w:r>
            <w:r>
              <w:rPr>
                <w:rFonts w:ascii="Century Gothic" w:hAnsi="Century Gothic"/>
                <w:sz w:val="20"/>
                <w:szCs w:val="20"/>
              </w:rPr>
              <w:t xml:space="preserve">, characters and </w:t>
            </w:r>
            <w:r w:rsidRPr="00490D05">
              <w:rPr>
                <w:rFonts w:ascii="Century Gothic" w:hAnsi="Century Gothic"/>
                <w:sz w:val="20"/>
                <w:szCs w:val="20"/>
              </w:rPr>
              <w:lastRenderedPageBreak/>
              <w:t xml:space="preserve">Shakespeare’s crafting of both language and structure. </w:t>
            </w:r>
          </w:p>
          <w:p w14:paraId="573EF100" w14:textId="38B195B8" w:rsidR="00FE75CA" w:rsidRPr="00490D05" w:rsidRDefault="00FE75CA" w:rsidP="00FE75CA">
            <w:pPr>
              <w:rPr>
                <w:rFonts w:ascii="Century Gothic" w:hAnsi="Century Gothic"/>
                <w:i/>
                <w:sz w:val="20"/>
                <w:szCs w:val="20"/>
              </w:rPr>
            </w:pPr>
            <w:r w:rsidRPr="00490D05">
              <w:rPr>
                <w:rFonts w:ascii="Century Gothic" w:hAnsi="Century Gothic"/>
                <w:i/>
                <w:sz w:val="20"/>
                <w:szCs w:val="20"/>
              </w:rPr>
              <w:t xml:space="preserve"> </w:t>
            </w:r>
          </w:p>
          <w:p w14:paraId="56EE7568" w14:textId="151AEA67" w:rsidR="00FE75CA" w:rsidRPr="00490D05" w:rsidRDefault="00FE75CA" w:rsidP="00FE75CA">
            <w:pPr>
              <w:rPr>
                <w:rFonts w:ascii="Century Gothic" w:hAnsi="Century Gothic"/>
                <w:sz w:val="20"/>
                <w:szCs w:val="20"/>
              </w:rPr>
            </w:pPr>
          </w:p>
          <w:p w14:paraId="67C2ECE4" w14:textId="4E5D81EA" w:rsidR="00FE75CA" w:rsidRPr="00C2193F" w:rsidRDefault="00FE75CA" w:rsidP="00FE75CA">
            <w:pPr>
              <w:rPr>
                <w:rFonts w:ascii="Century Gothic" w:hAnsi="Century Gothic"/>
                <w:b/>
              </w:rPr>
            </w:pPr>
            <w:bookmarkStart w:id="1" w:name="_GoBack"/>
            <w:bookmarkEnd w:id="1"/>
          </w:p>
        </w:tc>
      </w:tr>
      <w:tr w:rsidR="00FE75CA" w:rsidRPr="005F7852" w14:paraId="1EADD8F7" w14:textId="77777777" w:rsidTr="00152627">
        <w:trPr>
          <w:trHeight w:val="1113"/>
        </w:trPr>
        <w:tc>
          <w:tcPr>
            <w:tcW w:w="1791" w:type="dxa"/>
            <w:vMerge w:val="restart"/>
          </w:tcPr>
          <w:p w14:paraId="65D023E2" w14:textId="77777777" w:rsidR="00FE75CA" w:rsidRPr="00152627" w:rsidRDefault="00FE75CA" w:rsidP="00FE75CA">
            <w:pPr>
              <w:jc w:val="center"/>
              <w:rPr>
                <w:rFonts w:ascii="Century Gothic" w:hAnsi="Century Gothic"/>
                <w:b/>
                <w:sz w:val="24"/>
                <w:szCs w:val="24"/>
              </w:rPr>
            </w:pPr>
          </w:p>
          <w:p w14:paraId="72746901" w14:textId="4DFFB503" w:rsidR="00FE75CA" w:rsidRPr="005F7852" w:rsidRDefault="00FE75CA" w:rsidP="00FE75CA">
            <w:pPr>
              <w:jc w:val="center"/>
              <w:rPr>
                <w:rFonts w:ascii="Century Gothic" w:hAnsi="Century Gothic"/>
                <w:b/>
                <w:sz w:val="36"/>
                <w:szCs w:val="36"/>
              </w:rPr>
            </w:pPr>
            <w:r w:rsidRPr="005F7852">
              <w:rPr>
                <w:rFonts w:ascii="Century Gothic" w:hAnsi="Century Gothic"/>
                <w:b/>
                <w:sz w:val="36"/>
                <w:szCs w:val="36"/>
              </w:rPr>
              <w:t>9</w:t>
            </w:r>
          </w:p>
        </w:tc>
        <w:tc>
          <w:tcPr>
            <w:tcW w:w="13597" w:type="dxa"/>
            <w:gridSpan w:val="3"/>
            <w:shd w:val="clear" w:color="auto" w:fill="FDE9D9" w:themeFill="accent6" w:themeFillTint="33"/>
            <w:vAlign w:val="center"/>
          </w:tcPr>
          <w:p w14:paraId="666A7F98" w14:textId="02ADB287" w:rsidR="00FE75CA" w:rsidRPr="00152627" w:rsidRDefault="00FE75CA" w:rsidP="00FE75CA">
            <w:pPr>
              <w:pStyle w:val="ListParagraph"/>
              <w:numPr>
                <w:ilvl w:val="0"/>
                <w:numId w:val="6"/>
              </w:numPr>
              <w:rPr>
                <w:rFonts w:ascii="Century Gothic" w:hAnsi="Century Gothic"/>
                <w:b/>
              </w:rPr>
            </w:pPr>
            <w:r w:rsidRPr="00152627">
              <w:rPr>
                <w:rFonts w:ascii="Century Gothic" w:hAnsi="Century Gothic"/>
                <w:b/>
                <w:sz w:val="28"/>
                <w:szCs w:val="28"/>
              </w:rPr>
              <w:t xml:space="preserve">This Year </w:t>
            </w:r>
            <w:r>
              <w:rPr>
                <w:rFonts w:ascii="Century Gothic" w:hAnsi="Century Gothic"/>
                <w:b/>
                <w:sz w:val="28"/>
                <w:szCs w:val="28"/>
              </w:rPr>
              <w:t>9</w:t>
            </w:r>
            <w:r w:rsidRPr="00152627">
              <w:rPr>
                <w:rFonts w:ascii="Century Gothic" w:hAnsi="Century Gothic"/>
                <w:b/>
                <w:sz w:val="28"/>
                <w:szCs w:val="28"/>
              </w:rPr>
              <w:t xml:space="preserve"> curriculum will be taught in 202</w:t>
            </w:r>
            <w:r>
              <w:rPr>
                <w:rFonts w:ascii="Century Gothic" w:hAnsi="Century Gothic"/>
                <w:b/>
                <w:sz w:val="28"/>
                <w:szCs w:val="28"/>
              </w:rPr>
              <w:t>3</w:t>
            </w:r>
            <w:r w:rsidRPr="00152627">
              <w:rPr>
                <w:rFonts w:ascii="Century Gothic" w:hAnsi="Century Gothic"/>
                <w:b/>
                <w:sz w:val="28"/>
                <w:szCs w:val="28"/>
              </w:rPr>
              <w:t>-2</w:t>
            </w:r>
            <w:r>
              <w:rPr>
                <w:rFonts w:ascii="Century Gothic" w:hAnsi="Century Gothic"/>
                <w:b/>
                <w:sz w:val="28"/>
                <w:szCs w:val="28"/>
              </w:rPr>
              <w:t>4</w:t>
            </w:r>
            <w:r w:rsidRPr="00152627">
              <w:rPr>
                <w:rFonts w:ascii="Century Gothic" w:hAnsi="Century Gothic"/>
                <w:b/>
                <w:sz w:val="28"/>
                <w:szCs w:val="28"/>
              </w:rPr>
              <w:t xml:space="preserve"> </w:t>
            </w:r>
            <w:r w:rsidRPr="00152627">
              <w:rPr>
                <w:rFonts w:ascii="Century Gothic" w:hAnsi="Century Gothic"/>
                <w:i/>
                <w:sz w:val="28"/>
                <w:szCs w:val="28"/>
              </w:rPr>
              <w:t>(some details TBC)</w:t>
            </w:r>
          </w:p>
        </w:tc>
      </w:tr>
      <w:tr w:rsidR="00FE75CA" w:rsidRPr="005F7852" w14:paraId="6BF395CA" w14:textId="77777777" w:rsidTr="000C0F6F">
        <w:trPr>
          <w:trHeight w:val="1401"/>
        </w:trPr>
        <w:tc>
          <w:tcPr>
            <w:tcW w:w="1791" w:type="dxa"/>
            <w:vMerge/>
          </w:tcPr>
          <w:p w14:paraId="6F4FF5C8" w14:textId="40BE1FF8" w:rsidR="00FE75CA" w:rsidRPr="005F7852" w:rsidRDefault="00FE75CA" w:rsidP="00FE75CA">
            <w:pPr>
              <w:jc w:val="center"/>
              <w:rPr>
                <w:rFonts w:ascii="Century Gothic" w:hAnsi="Century Gothic"/>
                <w:b/>
                <w:sz w:val="36"/>
                <w:szCs w:val="36"/>
              </w:rPr>
            </w:pPr>
          </w:p>
        </w:tc>
        <w:tc>
          <w:tcPr>
            <w:tcW w:w="4583" w:type="dxa"/>
          </w:tcPr>
          <w:p w14:paraId="728696D9" w14:textId="78F74509" w:rsidR="00FE75CA" w:rsidRPr="00D134C3" w:rsidRDefault="00FE75CA" w:rsidP="00FE75CA">
            <w:pPr>
              <w:jc w:val="center"/>
              <w:rPr>
                <w:rFonts w:ascii="Century Gothic" w:hAnsi="Century Gothic"/>
                <w:b/>
              </w:rPr>
            </w:pPr>
            <w:r>
              <w:rPr>
                <w:rFonts w:ascii="Century Gothic" w:hAnsi="Century Gothic"/>
                <w:b/>
              </w:rPr>
              <w:t>The Writer’s Craft: Short Stories</w:t>
            </w:r>
          </w:p>
          <w:p w14:paraId="164EC976" w14:textId="41205617" w:rsidR="00FE75CA" w:rsidRDefault="00FE75CA" w:rsidP="00FE75CA">
            <w:pPr>
              <w:rPr>
                <w:rFonts w:ascii="Century Gothic" w:hAnsi="Century Gothic"/>
                <w:sz w:val="20"/>
                <w:szCs w:val="20"/>
              </w:rPr>
            </w:pPr>
          </w:p>
          <w:p w14:paraId="0B685602" w14:textId="086F8ADA" w:rsidR="00FE75CA" w:rsidRDefault="00FE75CA" w:rsidP="00FE75CA">
            <w:pPr>
              <w:rPr>
                <w:rFonts w:ascii="Century Gothic" w:hAnsi="Century Gothic"/>
                <w:b/>
                <w:sz w:val="20"/>
                <w:szCs w:val="20"/>
              </w:rPr>
            </w:pPr>
            <w:r>
              <w:rPr>
                <w:rFonts w:ascii="Century Gothic" w:hAnsi="Century Gothic"/>
                <w:sz w:val="20"/>
                <w:szCs w:val="20"/>
              </w:rPr>
              <w:t xml:space="preserve">At the start of Year 9, we use the English and Media Centre’s ‘Iridescent Adolescent’ anthology of diverse short stories as a springboard to further develop students’ understanding of the writer’s craft, both through reading and writing. We focus particularly on the way in which </w:t>
            </w:r>
            <w:proofErr w:type="gramStart"/>
            <w:r>
              <w:rPr>
                <w:rFonts w:ascii="Century Gothic" w:hAnsi="Century Gothic"/>
                <w:sz w:val="20"/>
                <w:szCs w:val="20"/>
              </w:rPr>
              <w:t>writers</w:t>
            </w:r>
            <w:proofErr w:type="gramEnd"/>
            <w:r>
              <w:rPr>
                <w:rFonts w:ascii="Century Gothic" w:hAnsi="Century Gothic"/>
                <w:sz w:val="20"/>
                <w:szCs w:val="20"/>
              </w:rPr>
              <w:t xml:space="preserve"> </w:t>
            </w:r>
            <w:r>
              <w:rPr>
                <w:rFonts w:ascii="Century Gothic" w:hAnsi="Century Gothic"/>
                <w:b/>
                <w:sz w:val="20"/>
                <w:szCs w:val="20"/>
              </w:rPr>
              <w:t>structure</w:t>
            </w:r>
            <w:r>
              <w:rPr>
                <w:rFonts w:ascii="Century Gothic" w:hAnsi="Century Gothic"/>
                <w:sz w:val="20"/>
                <w:szCs w:val="20"/>
              </w:rPr>
              <w:t xml:space="preserve"> short stories, in addition to building upon previous study of </w:t>
            </w:r>
            <w:r w:rsidRPr="007D4292">
              <w:rPr>
                <w:rFonts w:ascii="Century Gothic" w:hAnsi="Century Gothic"/>
                <w:b/>
                <w:sz w:val="20"/>
                <w:szCs w:val="20"/>
              </w:rPr>
              <w:t xml:space="preserve">vocabulary, </w:t>
            </w:r>
            <w:r>
              <w:rPr>
                <w:rFonts w:ascii="Century Gothic" w:hAnsi="Century Gothic"/>
                <w:b/>
                <w:sz w:val="20"/>
                <w:szCs w:val="20"/>
              </w:rPr>
              <w:t xml:space="preserve">figurative language, </w:t>
            </w:r>
            <w:r w:rsidRPr="007D4292">
              <w:rPr>
                <w:rFonts w:ascii="Century Gothic" w:hAnsi="Century Gothic"/>
                <w:b/>
                <w:sz w:val="20"/>
                <w:szCs w:val="20"/>
              </w:rPr>
              <w:t>sentence structures, voice</w:t>
            </w:r>
            <w:r>
              <w:rPr>
                <w:rFonts w:ascii="Century Gothic" w:hAnsi="Century Gothic"/>
                <w:b/>
                <w:sz w:val="20"/>
                <w:szCs w:val="20"/>
              </w:rPr>
              <w:t xml:space="preserve"> and </w:t>
            </w:r>
            <w:r w:rsidRPr="007D4292">
              <w:rPr>
                <w:rFonts w:ascii="Century Gothic" w:hAnsi="Century Gothic"/>
                <w:b/>
                <w:sz w:val="20"/>
                <w:szCs w:val="20"/>
              </w:rPr>
              <w:t>tone</w:t>
            </w:r>
            <w:r>
              <w:rPr>
                <w:rFonts w:ascii="Century Gothic" w:hAnsi="Century Gothic"/>
                <w:b/>
                <w:sz w:val="20"/>
                <w:szCs w:val="20"/>
              </w:rPr>
              <w:t xml:space="preserve">. </w:t>
            </w:r>
          </w:p>
          <w:p w14:paraId="41A32843" w14:textId="2B4C6AAF" w:rsidR="00FE75CA" w:rsidRDefault="00FE75CA" w:rsidP="00FE75CA">
            <w:pPr>
              <w:rPr>
                <w:rFonts w:ascii="Century Gothic" w:hAnsi="Century Gothic"/>
                <w:sz w:val="20"/>
                <w:szCs w:val="20"/>
              </w:rPr>
            </w:pPr>
          </w:p>
          <w:p w14:paraId="2DA574F9" w14:textId="636B69DC" w:rsidR="00FE75CA" w:rsidRPr="00F92D5A" w:rsidRDefault="00FE75CA" w:rsidP="00FE75CA">
            <w:pPr>
              <w:rPr>
                <w:rFonts w:ascii="Century Gothic" w:hAnsi="Century Gothic"/>
                <w:sz w:val="20"/>
                <w:szCs w:val="20"/>
              </w:rPr>
            </w:pPr>
            <w:r>
              <w:rPr>
                <w:rFonts w:ascii="Century Gothic" w:hAnsi="Century Gothic"/>
                <w:sz w:val="20"/>
                <w:szCs w:val="20"/>
              </w:rPr>
              <w:t xml:space="preserve">In this cycle, students write short stories, using those in the anthology as ‘mentor </w:t>
            </w:r>
            <w:proofErr w:type="gramStart"/>
            <w:r>
              <w:rPr>
                <w:rFonts w:ascii="Century Gothic" w:hAnsi="Century Gothic"/>
                <w:sz w:val="20"/>
                <w:szCs w:val="20"/>
              </w:rPr>
              <w:t>texts’</w:t>
            </w:r>
            <w:proofErr w:type="gramEnd"/>
            <w:r>
              <w:rPr>
                <w:rFonts w:ascii="Century Gothic" w:hAnsi="Century Gothic"/>
                <w:sz w:val="20"/>
                <w:szCs w:val="20"/>
              </w:rPr>
              <w:t xml:space="preserve">. Students build on earlier </w:t>
            </w:r>
            <w:r>
              <w:rPr>
                <w:rFonts w:ascii="Century Gothic" w:hAnsi="Century Gothic"/>
                <w:b/>
                <w:sz w:val="20"/>
                <w:szCs w:val="20"/>
              </w:rPr>
              <w:t>academic writing</w:t>
            </w:r>
            <w:r>
              <w:rPr>
                <w:rFonts w:ascii="Century Gothic" w:hAnsi="Century Gothic"/>
                <w:sz w:val="20"/>
                <w:szCs w:val="20"/>
              </w:rPr>
              <w:t xml:space="preserve"> by writing analytically about both literary texts and their own, to continue to develop their understanding of the connections between meaning and methods, and to situate themselves as both writers and critical readers.  </w:t>
            </w:r>
          </w:p>
          <w:p w14:paraId="6994FF67" w14:textId="4678EA10" w:rsidR="00FE75CA" w:rsidRPr="00D134C3" w:rsidRDefault="00FE75CA" w:rsidP="00FE75CA">
            <w:pPr>
              <w:rPr>
                <w:rFonts w:ascii="Century Gothic" w:hAnsi="Century Gothic"/>
                <w:b/>
              </w:rPr>
            </w:pPr>
          </w:p>
        </w:tc>
        <w:tc>
          <w:tcPr>
            <w:tcW w:w="4690" w:type="dxa"/>
          </w:tcPr>
          <w:p w14:paraId="3577B34D" w14:textId="41BD2513" w:rsidR="00FE75CA" w:rsidRPr="00D134C3" w:rsidRDefault="00FE75CA" w:rsidP="00FE75CA">
            <w:pPr>
              <w:jc w:val="center"/>
              <w:rPr>
                <w:rFonts w:ascii="Century Gothic" w:hAnsi="Century Gothic"/>
                <w:b/>
              </w:rPr>
            </w:pPr>
            <w:r>
              <w:rPr>
                <w:rFonts w:ascii="Century Gothic" w:hAnsi="Century Gothic"/>
                <w:b/>
              </w:rPr>
              <w:t>The Power of Language: Journalism</w:t>
            </w:r>
          </w:p>
          <w:p w14:paraId="1BB9FA9C" w14:textId="624ADDEC" w:rsidR="00FE75CA" w:rsidRDefault="00FE75CA" w:rsidP="00FE75CA">
            <w:pPr>
              <w:rPr>
                <w:rFonts w:ascii="Century Gothic" w:hAnsi="Century Gothic"/>
                <w:sz w:val="20"/>
                <w:szCs w:val="20"/>
              </w:rPr>
            </w:pPr>
          </w:p>
          <w:p w14:paraId="6D30A489" w14:textId="73DE6C77" w:rsidR="00FE75CA" w:rsidRPr="00CF1E04" w:rsidRDefault="00FE75CA" w:rsidP="00FE75CA">
            <w:pPr>
              <w:rPr>
                <w:rFonts w:ascii="Century Gothic" w:hAnsi="Century Gothic"/>
                <w:sz w:val="20"/>
                <w:szCs w:val="20"/>
              </w:rPr>
            </w:pPr>
            <w:r>
              <w:rPr>
                <w:rFonts w:ascii="Century Gothic" w:hAnsi="Century Gothic"/>
                <w:sz w:val="20"/>
                <w:szCs w:val="20"/>
              </w:rPr>
              <w:t xml:space="preserve">Where previous cycles focus primarily on fictional texts, here we turn our attention to real life examples of </w:t>
            </w:r>
            <w:r w:rsidRPr="00F92D5A">
              <w:rPr>
                <w:rFonts w:ascii="Century Gothic" w:hAnsi="Century Gothic"/>
                <w:b/>
                <w:sz w:val="20"/>
                <w:szCs w:val="20"/>
              </w:rPr>
              <w:t>non-fiction</w:t>
            </w:r>
            <w:r>
              <w:rPr>
                <w:rFonts w:ascii="Century Gothic" w:hAnsi="Century Gothic"/>
                <w:sz w:val="20"/>
                <w:szCs w:val="20"/>
              </w:rPr>
              <w:t xml:space="preserve"> writing that can make a difference in our world: </w:t>
            </w:r>
            <w:r w:rsidRPr="00F92D5A">
              <w:rPr>
                <w:rFonts w:ascii="Century Gothic" w:hAnsi="Century Gothic"/>
                <w:sz w:val="20"/>
                <w:szCs w:val="20"/>
              </w:rPr>
              <w:t>journalism that seeks to expose and explain</w:t>
            </w:r>
            <w:r>
              <w:rPr>
                <w:rFonts w:ascii="Century Gothic" w:hAnsi="Century Gothic"/>
                <w:sz w:val="20"/>
                <w:szCs w:val="20"/>
              </w:rPr>
              <w:t xml:space="preserve"> truths about society. This unit of study acts as a bridge between </w:t>
            </w:r>
            <w:r>
              <w:rPr>
                <w:rFonts w:ascii="Century Gothic" w:hAnsi="Century Gothic"/>
                <w:b/>
                <w:sz w:val="20"/>
                <w:szCs w:val="20"/>
              </w:rPr>
              <w:t>authorial intent</w:t>
            </w:r>
            <w:r>
              <w:rPr>
                <w:rFonts w:ascii="Century Gothic" w:hAnsi="Century Gothic"/>
                <w:sz w:val="20"/>
                <w:szCs w:val="20"/>
              </w:rPr>
              <w:t xml:space="preserve"> in fiction, and the way in which non-fiction writing intends to inform and influence readers. </w:t>
            </w:r>
            <w:r w:rsidRPr="006F6ACE">
              <w:rPr>
                <w:rFonts w:ascii="Century Gothic" w:hAnsi="Century Gothic"/>
                <w:sz w:val="20"/>
                <w:szCs w:val="20"/>
              </w:rPr>
              <w:t>Students</w:t>
            </w:r>
            <w:r>
              <w:rPr>
                <w:rFonts w:ascii="Century Gothic" w:hAnsi="Century Gothic"/>
                <w:sz w:val="20"/>
                <w:szCs w:val="20"/>
              </w:rPr>
              <w:t xml:space="preserve"> will both read a range of journalistic articles </w:t>
            </w:r>
            <w:r>
              <w:rPr>
                <w:rFonts w:ascii="Century Gothic" w:hAnsi="Century Gothic"/>
                <w:i/>
                <w:sz w:val="20"/>
                <w:szCs w:val="20"/>
              </w:rPr>
              <w:t>(choice of texts yet to be decided)</w:t>
            </w:r>
            <w:r>
              <w:rPr>
                <w:rFonts w:ascii="Century Gothic" w:hAnsi="Century Gothic"/>
                <w:sz w:val="20"/>
                <w:szCs w:val="20"/>
              </w:rPr>
              <w:t xml:space="preserve">, and hone their use of the writing skills and wider knowledge required to write well in this genre. We build on the centrality of </w:t>
            </w:r>
            <w:r>
              <w:rPr>
                <w:rFonts w:ascii="Century Gothic" w:hAnsi="Century Gothic"/>
                <w:b/>
                <w:sz w:val="20"/>
                <w:szCs w:val="20"/>
              </w:rPr>
              <w:t xml:space="preserve">audience </w:t>
            </w:r>
            <w:r>
              <w:rPr>
                <w:rFonts w:ascii="Century Gothic" w:hAnsi="Century Gothic"/>
                <w:sz w:val="20"/>
                <w:szCs w:val="20"/>
              </w:rPr>
              <w:t xml:space="preserve">and </w:t>
            </w:r>
            <w:r>
              <w:rPr>
                <w:rFonts w:ascii="Century Gothic" w:hAnsi="Century Gothic"/>
                <w:b/>
                <w:sz w:val="20"/>
                <w:szCs w:val="20"/>
              </w:rPr>
              <w:t>purpose</w:t>
            </w:r>
            <w:r>
              <w:rPr>
                <w:rFonts w:ascii="Century Gothic" w:hAnsi="Century Gothic"/>
                <w:sz w:val="20"/>
                <w:szCs w:val="20"/>
              </w:rPr>
              <w:t xml:space="preserve"> students first encountered in Year 7 Cycle 3 (rhetoric), but whereas there the focus was on an ostentatious crafting in a ‘high style’, here students develop a more </w:t>
            </w:r>
            <w:r w:rsidRPr="00CF1E04">
              <w:rPr>
                <w:rFonts w:ascii="Century Gothic" w:hAnsi="Century Gothic"/>
                <w:b/>
                <w:sz w:val="20"/>
                <w:szCs w:val="20"/>
              </w:rPr>
              <w:t>subtly authoritative writing voice</w:t>
            </w:r>
            <w:r>
              <w:rPr>
                <w:rFonts w:ascii="Century Gothic" w:hAnsi="Century Gothic"/>
                <w:sz w:val="20"/>
                <w:szCs w:val="20"/>
              </w:rPr>
              <w:t xml:space="preserve">.  </w:t>
            </w:r>
          </w:p>
          <w:p w14:paraId="378939B3" w14:textId="26774BFD" w:rsidR="00FE75CA" w:rsidRDefault="00FE75CA" w:rsidP="00FE75CA">
            <w:pPr>
              <w:rPr>
                <w:rFonts w:ascii="Century Gothic" w:hAnsi="Century Gothic"/>
                <w:sz w:val="20"/>
                <w:szCs w:val="20"/>
              </w:rPr>
            </w:pPr>
          </w:p>
          <w:p w14:paraId="49AAF915" w14:textId="293687A1" w:rsidR="00FE75CA" w:rsidRDefault="00FE75CA" w:rsidP="00FE75CA">
            <w:pPr>
              <w:rPr>
                <w:rFonts w:ascii="Century Gothic" w:hAnsi="Century Gothic"/>
                <w:sz w:val="20"/>
                <w:szCs w:val="20"/>
              </w:rPr>
            </w:pPr>
            <w:r>
              <w:rPr>
                <w:rFonts w:ascii="Century Gothic" w:hAnsi="Century Gothic"/>
                <w:sz w:val="20"/>
                <w:szCs w:val="20"/>
              </w:rPr>
              <w:t xml:space="preserve">The timing of this cycle is intended to coincide with the </w:t>
            </w:r>
            <w:r w:rsidRPr="00CF1E04">
              <w:rPr>
                <w:rFonts w:ascii="Century Gothic" w:hAnsi="Century Gothic"/>
                <w:b/>
                <w:sz w:val="20"/>
                <w:szCs w:val="20"/>
              </w:rPr>
              <w:t>BBC Young Reporter Competition</w:t>
            </w:r>
            <w:r>
              <w:rPr>
                <w:rFonts w:ascii="Century Gothic" w:hAnsi="Century Gothic"/>
                <w:sz w:val="20"/>
                <w:szCs w:val="20"/>
              </w:rPr>
              <w:t xml:space="preserve">, which runs through February–March each year, so that students have a real-life opportunity to report a story or issue that is important to their lives and the world around them. </w:t>
            </w:r>
          </w:p>
          <w:p w14:paraId="2BFE0687" w14:textId="4B4D371E" w:rsidR="00FE75CA" w:rsidRDefault="00FE75CA" w:rsidP="00FE75CA">
            <w:pPr>
              <w:rPr>
                <w:rFonts w:ascii="Century Gothic" w:hAnsi="Century Gothic"/>
                <w:sz w:val="20"/>
                <w:szCs w:val="20"/>
              </w:rPr>
            </w:pPr>
          </w:p>
          <w:p w14:paraId="115A37C7" w14:textId="46104A8B" w:rsidR="00FE75CA" w:rsidRDefault="00FE75CA" w:rsidP="00FE75CA">
            <w:pPr>
              <w:rPr>
                <w:sz w:val="20"/>
                <w:szCs w:val="20"/>
              </w:rPr>
            </w:pPr>
            <w:r>
              <w:rPr>
                <w:rFonts w:ascii="Century Gothic" w:hAnsi="Century Gothic"/>
                <w:sz w:val="20"/>
                <w:szCs w:val="20"/>
              </w:rPr>
              <w:t xml:space="preserve">Implicitly, this cycle lays the foundations for GCSE transactional writing, and an understanding of the non-fiction texts encountered in English Language, but far more broadly we use this as an opportunity to teach students that their ability to use language really can make them powerful, both in their own lives and the wider world. </w:t>
            </w:r>
          </w:p>
          <w:p w14:paraId="1416F51A" w14:textId="712CEEBB" w:rsidR="00FE75CA" w:rsidRPr="000C0F6F" w:rsidRDefault="00FE75CA" w:rsidP="00FE75CA">
            <w:pPr>
              <w:rPr>
                <w:rFonts w:ascii="Century Gothic" w:hAnsi="Century Gothic"/>
              </w:rPr>
            </w:pPr>
          </w:p>
        </w:tc>
        <w:tc>
          <w:tcPr>
            <w:tcW w:w="4324" w:type="dxa"/>
          </w:tcPr>
          <w:p w14:paraId="2CDDF54F" w14:textId="02328DE7" w:rsidR="00FE75CA" w:rsidRPr="00D134C3" w:rsidRDefault="00FE75CA" w:rsidP="00FE75CA">
            <w:pPr>
              <w:jc w:val="center"/>
              <w:rPr>
                <w:rFonts w:ascii="Century Gothic" w:hAnsi="Century Gothic"/>
                <w:b/>
              </w:rPr>
            </w:pPr>
            <w:r>
              <w:rPr>
                <w:rFonts w:ascii="Century Gothic" w:hAnsi="Century Gothic"/>
                <w:b/>
              </w:rPr>
              <w:t>Literature in Context: ‘An Inspector Calls’</w:t>
            </w:r>
          </w:p>
          <w:p w14:paraId="516ABEF3" w14:textId="7A088E02" w:rsidR="00FE75CA" w:rsidRDefault="00FE75CA" w:rsidP="00FE75CA">
            <w:pPr>
              <w:rPr>
                <w:rFonts w:ascii="Century Gothic" w:hAnsi="Century Gothic"/>
                <w:sz w:val="20"/>
                <w:szCs w:val="20"/>
              </w:rPr>
            </w:pPr>
          </w:p>
          <w:p w14:paraId="00FDF2E4" w14:textId="160DB2CB" w:rsidR="00FE75CA" w:rsidRDefault="00FE75CA" w:rsidP="00FE75CA">
            <w:pPr>
              <w:rPr>
                <w:rFonts w:ascii="Century Gothic" w:hAnsi="Century Gothic"/>
                <w:sz w:val="20"/>
                <w:szCs w:val="20"/>
              </w:rPr>
            </w:pPr>
            <w:r>
              <w:rPr>
                <w:rFonts w:ascii="Century Gothic" w:hAnsi="Century Gothic"/>
                <w:sz w:val="20"/>
                <w:szCs w:val="20"/>
              </w:rPr>
              <w:t>In this final cycle of KS3, students encounter one of their GCSE texts – J</w:t>
            </w:r>
            <w:r w:rsidRPr="005604F1">
              <w:rPr>
                <w:rFonts w:ascii="Century Gothic" w:hAnsi="Century Gothic"/>
                <w:b/>
                <w:sz w:val="20"/>
                <w:szCs w:val="20"/>
              </w:rPr>
              <w:t>. B. Priestley’s ‘An Inspector Calls’</w:t>
            </w:r>
            <w:r>
              <w:rPr>
                <w:rFonts w:ascii="Century Gothic" w:hAnsi="Century Gothic"/>
                <w:sz w:val="20"/>
                <w:szCs w:val="20"/>
              </w:rPr>
              <w:t xml:space="preserve"> – for the first time, and this unit acts as a bridge between KS3 and KS4 study.</w:t>
            </w:r>
          </w:p>
          <w:p w14:paraId="4082111F" w14:textId="77777777" w:rsidR="00FE75CA" w:rsidRDefault="00FE75CA" w:rsidP="00FE75CA">
            <w:pPr>
              <w:rPr>
                <w:rFonts w:ascii="Century Gothic" w:hAnsi="Century Gothic"/>
                <w:sz w:val="20"/>
                <w:szCs w:val="20"/>
              </w:rPr>
            </w:pPr>
          </w:p>
          <w:p w14:paraId="353CE8ED" w14:textId="1DCAF796" w:rsidR="00FE75CA" w:rsidRPr="00CF1E04" w:rsidRDefault="00FE75CA" w:rsidP="00FE75CA">
            <w:pPr>
              <w:rPr>
                <w:rFonts w:ascii="Century Gothic" w:hAnsi="Century Gothic"/>
                <w:i/>
                <w:sz w:val="20"/>
                <w:szCs w:val="20"/>
              </w:rPr>
            </w:pPr>
            <w:r>
              <w:rPr>
                <w:rFonts w:ascii="Century Gothic" w:hAnsi="Century Gothic"/>
                <w:sz w:val="20"/>
                <w:szCs w:val="20"/>
              </w:rPr>
              <w:t xml:space="preserve">Content in this cycle emerges from and further develops ideas sown and nurtured in earlier study. </w:t>
            </w:r>
            <w:r w:rsidRPr="005604F1">
              <w:rPr>
                <w:rFonts w:ascii="Century Gothic" w:hAnsi="Century Gothic"/>
                <w:b/>
                <w:sz w:val="20"/>
                <w:szCs w:val="20"/>
              </w:rPr>
              <w:t>Authorial intent</w:t>
            </w:r>
            <w:r>
              <w:rPr>
                <w:rFonts w:ascii="Century Gothic" w:hAnsi="Century Gothic"/>
                <w:sz w:val="20"/>
                <w:szCs w:val="20"/>
              </w:rPr>
              <w:t xml:space="preserve"> and </w:t>
            </w:r>
            <w:r w:rsidRPr="005604F1">
              <w:rPr>
                <w:rFonts w:ascii="Century Gothic" w:hAnsi="Century Gothic"/>
                <w:b/>
                <w:sz w:val="20"/>
                <w:szCs w:val="20"/>
              </w:rPr>
              <w:t>social comment</w:t>
            </w:r>
            <w:r>
              <w:rPr>
                <w:rFonts w:ascii="Century Gothic" w:hAnsi="Century Gothic"/>
                <w:sz w:val="20"/>
                <w:szCs w:val="20"/>
              </w:rPr>
              <w:t xml:space="preserve"> first encountered through Orwell’s ‘Animal Farm’ in Year 7 re-emerges here, in Priestley’s promotion of a more socially responsible society. Students’ knowledge of </w:t>
            </w:r>
            <w:r w:rsidRPr="005604F1">
              <w:rPr>
                <w:rFonts w:ascii="Century Gothic" w:hAnsi="Century Gothic"/>
                <w:b/>
                <w:sz w:val="20"/>
                <w:szCs w:val="20"/>
              </w:rPr>
              <w:t>playscripts</w:t>
            </w:r>
            <w:r>
              <w:rPr>
                <w:rFonts w:ascii="Century Gothic" w:hAnsi="Century Gothic"/>
                <w:sz w:val="20"/>
                <w:szCs w:val="20"/>
              </w:rPr>
              <w:t xml:space="preserve">, developed through both Pullman’s adaptation of ‘Frankenstein’ and Shakespeare’s ‘Julius Caesar’ and ‘Romeo and Juliet’ is drawn upon to help them navigate and understand the subtleties of Priestley’s use of </w:t>
            </w:r>
            <w:r w:rsidRPr="005604F1">
              <w:rPr>
                <w:rFonts w:ascii="Century Gothic" w:hAnsi="Century Gothic"/>
                <w:b/>
                <w:sz w:val="20"/>
                <w:szCs w:val="20"/>
              </w:rPr>
              <w:t>stage</w:t>
            </w:r>
            <w:r>
              <w:rPr>
                <w:rFonts w:ascii="Century Gothic" w:hAnsi="Century Gothic"/>
                <w:sz w:val="20"/>
                <w:szCs w:val="20"/>
              </w:rPr>
              <w:t xml:space="preserve"> </w:t>
            </w:r>
            <w:r w:rsidRPr="005604F1">
              <w:rPr>
                <w:rFonts w:ascii="Century Gothic" w:hAnsi="Century Gothic"/>
                <w:b/>
                <w:sz w:val="20"/>
                <w:szCs w:val="20"/>
              </w:rPr>
              <w:t>directions</w:t>
            </w:r>
            <w:r>
              <w:rPr>
                <w:rFonts w:ascii="Century Gothic" w:hAnsi="Century Gothic"/>
                <w:sz w:val="20"/>
                <w:szCs w:val="20"/>
              </w:rPr>
              <w:t xml:space="preserve"> and </w:t>
            </w:r>
            <w:r w:rsidRPr="005604F1">
              <w:rPr>
                <w:rFonts w:ascii="Century Gothic" w:hAnsi="Century Gothic"/>
                <w:b/>
                <w:sz w:val="20"/>
                <w:szCs w:val="20"/>
              </w:rPr>
              <w:t>dialogue</w:t>
            </w:r>
            <w:r>
              <w:rPr>
                <w:rFonts w:ascii="Century Gothic" w:hAnsi="Century Gothic"/>
                <w:sz w:val="20"/>
                <w:szCs w:val="20"/>
              </w:rPr>
              <w:t xml:space="preserve">. Students’ knowledge of </w:t>
            </w:r>
            <w:r w:rsidRPr="005604F1">
              <w:rPr>
                <w:rFonts w:ascii="Century Gothic" w:hAnsi="Century Gothic"/>
                <w:b/>
                <w:sz w:val="20"/>
                <w:szCs w:val="20"/>
              </w:rPr>
              <w:t>rhetoric</w:t>
            </w:r>
            <w:r>
              <w:rPr>
                <w:rFonts w:ascii="Century Gothic" w:hAnsi="Century Gothic"/>
                <w:sz w:val="20"/>
                <w:szCs w:val="20"/>
              </w:rPr>
              <w:t xml:space="preserve"> is required for an understanding of the Inspector’s parting speech, and they further develop their analytical reading and </w:t>
            </w:r>
            <w:r w:rsidRPr="005604F1">
              <w:rPr>
                <w:rFonts w:ascii="Century Gothic" w:hAnsi="Century Gothic"/>
                <w:b/>
                <w:sz w:val="20"/>
                <w:szCs w:val="20"/>
              </w:rPr>
              <w:t>academic writing</w:t>
            </w:r>
            <w:r>
              <w:rPr>
                <w:rFonts w:ascii="Century Gothic" w:hAnsi="Century Gothic"/>
                <w:sz w:val="20"/>
                <w:szCs w:val="20"/>
              </w:rPr>
              <w:t xml:space="preserve"> through exploration of Priestley’s themes, characterisation and use of structure. </w:t>
            </w:r>
          </w:p>
          <w:p w14:paraId="48034CC6" w14:textId="0E88EB12" w:rsidR="00FE75CA" w:rsidRDefault="00FE75CA" w:rsidP="00FE75CA">
            <w:pPr>
              <w:rPr>
                <w:rFonts w:ascii="Century Gothic" w:hAnsi="Century Gothic"/>
                <w:sz w:val="20"/>
                <w:szCs w:val="20"/>
              </w:rPr>
            </w:pPr>
          </w:p>
          <w:p w14:paraId="35AEC025" w14:textId="09B8EF17" w:rsidR="00FE75CA" w:rsidRDefault="00FE75CA" w:rsidP="00FE75CA">
            <w:pPr>
              <w:rPr>
                <w:rFonts w:ascii="Century Gothic" w:hAnsi="Century Gothic"/>
                <w:sz w:val="20"/>
                <w:szCs w:val="20"/>
              </w:rPr>
            </w:pPr>
            <w:r>
              <w:rPr>
                <w:rFonts w:ascii="Century Gothic" w:hAnsi="Century Gothic"/>
                <w:sz w:val="20"/>
                <w:szCs w:val="20"/>
              </w:rPr>
              <w:t xml:space="preserve">In addition to reading the play, students develop an understanding of the connection between literature and </w:t>
            </w:r>
            <w:r w:rsidRPr="005604F1">
              <w:rPr>
                <w:rFonts w:ascii="Century Gothic" w:hAnsi="Century Gothic"/>
                <w:b/>
                <w:sz w:val="20"/>
                <w:szCs w:val="20"/>
              </w:rPr>
              <w:t>context</w:t>
            </w:r>
            <w:r>
              <w:rPr>
                <w:rFonts w:ascii="Century Gothic" w:hAnsi="Century Gothic"/>
                <w:sz w:val="20"/>
                <w:szCs w:val="20"/>
              </w:rPr>
              <w:t xml:space="preserve"> by reading a range of extracts from both </w:t>
            </w:r>
            <w:r w:rsidRPr="005604F1">
              <w:rPr>
                <w:rFonts w:ascii="Century Gothic" w:hAnsi="Century Gothic"/>
                <w:b/>
                <w:sz w:val="20"/>
                <w:szCs w:val="20"/>
              </w:rPr>
              <w:t>Priestley’s ‘English Journey’</w:t>
            </w:r>
            <w:r>
              <w:rPr>
                <w:rFonts w:ascii="Century Gothic" w:hAnsi="Century Gothic"/>
                <w:sz w:val="20"/>
                <w:szCs w:val="20"/>
              </w:rPr>
              <w:t xml:space="preserve"> (non-fiction writing about society and struggle in 1930s England) and </w:t>
            </w:r>
            <w:r w:rsidRPr="005604F1">
              <w:rPr>
                <w:rFonts w:ascii="Century Gothic" w:hAnsi="Century Gothic"/>
                <w:b/>
                <w:sz w:val="20"/>
                <w:szCs w:val="20"/>
              </w:rPr>
              <w:t>Orwell’s ‘The Road to Wigan Pier,’</w:t>
            </w:r>
            <w:r>
              <w:rPr>
                <w:rFonts w:ascii="Century Gothic" w:hAnsi="Century Gothic"/>
                <w:sz w:val="20"/>
                <w:szCs w:val="20"/>
              </w:rPr>
              <w:t xml:space="preserve"> which itself was inspired by Priestley’s earlier work and social comment. </w:t>
            </w:r>
          </w:p>
          <w:p w14:paraId="4FC5A263" w14:textId="04FDDC31" w:rsidR="00FE75CA" w:rsidRPr="00D34AB9" w:rsidRDefault="00FE75CA" w:rsidP="00FE75CA">
            <w:pPr>
              <w:rPr>
                <w:rFonts w:ascii="Century Gothic" w:hAnsi="Century Gothic"/>
                <w:b/>
              </w:rPr>
            </w:pPr>
          </w:p>
        </w:tc>
      </w:tr>
      <w:tr w:rsidR="00FE75CA" w:rsidRPr="005F7852" w14:paraId="3957D0A7" w14:textId="77777777" w:rsidTr="009A06BE">
        <w:trPr>
          <w:trHeight w:val="468"/>
        </w:trPr>
        <w:tc>
          <w:tcPr>
            <w:tcW w:w="15388" w:type="dxa"/>
            <w:gridSpan w:val="4"/>
          </w:tcPr>
          <w:p w14:paraId="1E302DC0" w14:textId="4373643C" w:rsidR="00FE75CA" w:rsidRPr="00B57E15" w:rsidRDefault="00FE75CA" w:rsidP="00FE75CA">
            <w:pPr>
              <w:jc w:val="center"/>
              <w:rPr>
                <w:rFonts w:ascii="Century Gothic" w:hAnsi="Century Gothic"/>
                <w:sz w:val="26"/>
                <w:szCs w:val="26"/>
              </w:rPr>
            </w:pPr>
            <w:r w:rsidRPr="00B57E15">
              <w:rPr>
                <w:rFonts w:ascii="Century Gothic" w:hAnsi="Century Gothic"/>
                <w:b/>
                <w:sz w:val="26"/>
                <w:szCs w:val="26"/>
              </w:rPr>
              <w:lastRenderedPageBreak/>
              <w:t>Students</w:t>
            </w:r>
            <w:r>
              <w:rPr>
                <w:rFonts w:ascii="Century Gothic" w:hAnsi="Century Gothic"/>
                <w:b/>
                <w:sz w:val="26"/>
                <w:szCs w:val="26"/>
              </w:rPr>
              <w:t xml:space="preserve"> will progress to GCSE study of both English Literature and Language in Years 10–11. </w:t>
            </w:r>
            <w:r>
              <w:rPr>
                <w:rFonts w:ascii="Century Gothic" w:hAnsi="Century Gothic"/>
                <w:sz w:val="26"/>
                <w:szCs w:val="26"/>
              </w:rPr>
              <w:t xml:space="preserve">For now, we are retaining a degree of flexibility for the shape of KS4, as the cohort first studying this curriculum will be taking GCSEs in Summer 2026: much may happen between now and then! This KS3 curriculum has been planned with the academic and scholarly discipline(s) of English, A Level study, and current GCSE and national curriculum requirements in mind. It is intended to provide a supportive, challenging and engaging continuation from KS2, and foundation to KS4 and beyond. </w:t>
            </w:r>
          </w:p>
        </w:tc>
      </w:tr>
    </w:tbl>
    <w:p w14:paraId="4727A182" w14:textId="77777777" w:rsidR="002C6A55" w:rsidRPr="005F7852" w:rsidRDefault="002C6A55" w:rsidP="00CB7FE7">
      <w:pPr>
        <w:rPr>
          <w:rFonts w:ascii="Century Gothic" w:hAnsi="Century Gothic"/>
          <w:b/>
          <w:sz w:val="36"/>
          <w:szCs w:val="36"/>
        </w:rPr>
      </w:pPr>
    </w:p>
    <w:sectPr w:rsidR="002C6A55" w:rsidRPr="005F7852" w:rsidSect="005C51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91DE0"/>
    <w:multiLevelType w:val="hybridMultilevel"/>
    <w:tmpl w:val="F164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20008"/>
    <w:multiLevelType w:val="hybridMultilevel"/>
    <w:tmpl w:val="00BCA3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B2B7B"/>
    <w:multiLevelType w:val="hybridMultilevel"/>
    <w:tmpl w:val="AD9C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C53ECB"/>
    <w:multiLevelType w:val="hybridMultilevel"/>
    <w:tmpl w:val="1C6CA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ED026B"/>
    <w:multiLevelType w:val="hybridMultilevel"/>
    <w:tmpl w:val="4A10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AC293B"/>
    <w:multiLevelType w:val="hybridMultilevel"/>
    <w:tmpl w:val="D6CE29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BE7DC8"/>
    <w:multiLevelType w:val="hybridMultilevel"/>
    <w:tmpl w:val="60D43430"/>
    <w:lvl w:ilvl="0" w:tplc="8EF86178">
      <w:start w:val="1"/>
      <w:numFmt w:val="decimal"/>
      <w:lvlText w:val="%1."/>
      <w:lvlJc w:val="left"/>
      <w:pPr>
        <w:ind w:left="812"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ED6DB5"/>
    <w:multiLevelType w:val="hybridMultilevel"/>
    <w:tmpl w:val="200C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32"/>
    <w:rsid w:val="00010D97"/>
    <w:rsid w:val="00036D4D"/>
    <w:rsid w:val="0004755B"/>
    <w:rsid w:val="00051266"/>
    <w:rsid w:val="00093212"/>
    <w:rsid w:val="00093881"/>
    <w:rsid w:val="000B27BB"/>
    <w:rsid w:val="000C0F6F"/>
    <w:rsid w:val="000D329B"/>
    <w:rsid w:val="000F4F94"/>
    <w:rsid w:val="000F620E"/>
    <w:rsid w:val="001279A6"/>
    <w:rsid w:val="00131C4E"/>
    <w:rsid w:val="0013347B"/>
    <w:rsid w:val="0015121C"/>
    <w:rsid w:val="00152627"/>
    <w:rsid w:val="00170E93"/>
    <w:rsid w:val="00184F82"/>
    <w:rsid w:val="00190C0D"/>
    <w:rsid w:val="001B3D5B"/>
    <w:rsid w:val="001B70FB"/>
    <w:rsid w:val="001D17C8"/>
    <w:rsid w:val="001D7B63"/>
    <w:rsid w:val="001E517D"/>
    <w:rsid w:val="001F0C9E"/>
    <w:rsid w:val="002025B3"/>
    <w:rsid w:val="00216310"/>
    <w:rsid w:val="00223843"/>
    <w:rsid w:val="00236A94"/>
    <w:rsid w:val="002C4852"/>
    <w:rsid w:val="002C6A55"/>
    <w:rsid w:val="002E1C08"/>
    <w:rsid w:val="002F237F"/>
    <w:rsid w:val="002F58D8"/>
    <w:rsid w:val="00311453"/>
    <w:rsid w:val="00331DC6"/>
    <w:rsid w:val="00363C2E"/>
    <w:rsid w:val="003669BE"/>
    <w:rsid w:val="003802D8"/>
    <w:rsid w:val="00382859"/>
    <w:rsid w:val="00387ACD"/>
    <w:rsid w:val="003A58D3"/>
    <w:rsid w:val="00407015"/>
    <w:rsid w:val="00411DAB"/>
    <w:rsid w:val="00435BD5"/>
    <w:rsid w:val="0043678B"/>
    <w:rsid w:val="00453E53"/>
    <w:rsid w:val="00454D31"/>
    <w:rsid w:val="00487EFD"/>
    <w:rsid w:val="00490D05"/>
    <w:rsid w:val="00495D68"/>
    <w:rsid w:val="004D2B4C"/>
    <w:rsid w:val="004D596A"/>
    <w:rsid w:val="004E082B"/>
    <w:rsid w:val="004E098B"/>
    <w:rsid w:val="00510F7B"/>
    <w:rsid w:val="00517AAA"/>
    <w:rsid w:val="00520479"/>
    <w:rsid w:val="00525346"/>
    <w:rsid w:val="00541E08"/>
    <w:rsid w:val="005549C3"/>
    <w:rsid w:val="005604F1"/>
    <w:rsid w:val="00562EE3"/>
    <w:rsid w:val="00575074"/>
    <w:rsid w:val="00581501"/>
    <w:rsid w:val="0058168E"/>
    <w:rsid w:val="00593614"/>
    <w:rsid w:val="005C5132"/>
    <w:rsid w:val="005F7852"/>
    <w:rsid w:val="00610F43"/>
    <w:rsid w:val="006155D9"/>
    <w:rsid w:val="00667DF0"/>
    <w:rsid w:val="006978BD"/>
    <w:rsid w:val="006C3C98"/>
    <w:rsid w:val="006D2636"/>
    <w:rsid w:val="006F6ACE"/>
    <w:rsid w:val="00717D16"/>
    <w:rsid w:val="00737E38"/>
    <w:rsid w:val="00751CF6"/>
    <w:rsid w:val="0078044E"/>
    <w:rsid w:val="0078178B"/>
    <w:rsid w:val="00796F2B"/>
    <w:rsid w:val="007A65B5"/>
    <w:rsid w:val="007D4292"/>
    <w:rsid w:val="007E27F4"/>
    <w:rsid w:val="007E3178"/>
    <w:rsid w:val="00803767"/>
    <w:rsid w:val="00834C5A"/>
    <w:rsid w:val="00851E88"/>
    <w:rsid w:val="00885FB4"/>
    <w:rsid w:val="00891DCD"/>
    <w:rsid w:val="0089635E"/>
    <w:rsid w:val="008D07F3"/>
    <w:rsid w:val="008D35C9"/>
    <w:rsid w:val="008F0EAA"/>
    <w:rsid w:val="00950CC5"/>
    <w:rsid w:val="00954FED"/>
    <w:rsid w:val="009B21B2"/>
    <w:rsid w:val="009B5638"/>
    <w:rsid w:val="009C3D52"/>
    <w:rsid w:val="009D1FDF"/>
    <w:rsid w:val="009E0B0B"/>
    <w:rsid w:val="00A00C81"/>
    <w:rsid w:val="00A15F1A"/>
    <w:rsid w:val="00A216A3"/>
    <w:rsid w:val="00A36F35"/>
    <w:rsid w:val="00A45869"/>
    <w:rsid w:val="00A705A5"/>
    <w:rsid w:val="00A9785E"/>
    <w:rsid w:val="00AA2458"/>
    <w:rsid w:val="00AC35FF"/>
    <w:rsid w:val="00AD2A05"/>
    <w:rsid w:val="00AE43FB"/>
    <w:rsid w:val="00B01223"/>
    <w:rsid w:val="00B015E0"/>
    <w:rsid w:val="00B126B8"/>
    <w:rsid w:val="00B24F9F"/>
    <w:rsid w:val="00B512A9"/>
    <w:rsid w:val="00B57E15"/>
    <w:rsid w:val="00B91A4C"/>
    <w:rsid w:val="00BC2A64"/>
    <w:rsid w:val="00BD00E9"/>
    <w:rsid w:val="00C06BD4"/>
    <w:rsid w:val="00C20ACF"/>
    <w:rsid w:val="00C2193F"/>
    <w:rsid w:val="00C258CC"/>
    <w:rsid w:val="00C34F94"/>
    <w:rsid w:val="00C35BB5"/>
    <w:rsid w:val="00C51B05"/>
    <w:rsid w:val="00CB5837"/>
    <w:rsid w:val="00CB7FE7"/>
    <w:rsid w:val="00CC629E"/>
    <w:rsid w:val="00CF1E04"/>
    <w:rsid w:val="00D036BD"/>
    <w:rsid w:val="00D134C3"/>
    <w:rsid w:val="00D32A08"/>
    <w:rsid w:val="00D34AB9"/>
    <w:rsid w:val="00D449BF"/>
    <w:rsid w:val="00D70B6F"/>
    <w:rsid w:val="00DA0DF1"/>
    <w:rsid w:val="00DB3468"/>
    <w:rsid w:val="00DD1A23"/>
    <w:rsid w:val="00DD1AB0"/>
    <w:rsid w:val="00E524A2"/>
    <w:rsid w:val="00E97AAA"/>
    <w:rsid w:val="00EB1D9A"/>
    <w:rsid w:val="00EC030F"/>
    <w:rsid w:val="00EE1575"/>
    <w:rsid w:val="00EF5B25"/>
    <w:rsid w:val="00F003B1"/>
    <w:rsid w:val="00F1288A"/>
    <w:rsid w:val="00F43FC7"/>
    <w:rsid w:val="00F77C08"/>
    <w:rsid w:val="00F86C7C"/>
    <w:rsid w:val="00F9010F"/>
    <w:rsid w:val="00F92D5A"/>
    <w:rsid w:val="00FC68EC"/>
    <w:rsid w:val="00FE7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4ADB"/>
  <w15:docId w15:val="{0C4B1317-CBC6-44FD-8E49-1F7954A6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132"/>
  </w:style>
  <w:style w:type="paragraph" w:styleId="Heading2">
    <w:name w:val="heading 2"/>
    <w:basedOn w:val="Normal"/>
    <w:next w:val="Normal"/>
    <w:link w:val="Heading2Char"/>
    <w:uiPriority w:val="9"/>
    <w:unhideWhenUsed/>
    <w:qFormat/>
    <w:rsid w:val="005C51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13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C5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132"/>
    <w:rPr>
      <w:rFonts w:ascii="Tahoma" w:hAnsi="Tahoma" w:cs="Tahoma"/>
      <w:sz w:val="16"/>
      <w:szCs w:val="16"/>
    </w:rPr>
  </w:style>
  <w:style w:type="table" w:styleId="TableGrid">
    <w:name w:val="Table Grid"/>
    <w:basedOn w:val="TableNormal"/>
    <w:uiPriority w:val="59"/>
    <w:rsid w:val="005C5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uk/imgres?imgurl=http://www.teignacademy.co.uk/Links/images/working-logo-new.png&amp;imgrefurl=http://www.teignacademy.co.uk/Links/School_Uniform.html&amp;h=800&amp;w=800&amp;tbnid=SQKoxNOzWBBrZM:&amp;zoom=1&amp;q=teign%20school%20logo&amp;docid=3u0G804IljIBJM&amp;ei=MKI-U9HgBYbPhAf-ooGICg&amp;tbm=isch&amp;ved=0CHAQhBwwCA&amp;iact=rc&amp;dur=4189&amp;page=1&amp;start=0&amp;ndsp=15" TargetMode="Externa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http://www.google.co.uk/imgres?imgurl=http://www.teignacademy.co.uk/Links/images/working-logo-new.png&amp;imgrefurl=http://www.teignacademy.co.uk/Links/School_Uniform.html&amp;h=800&amp;w=800&amp;tbnid=SQKoxNOzWBBrZM:&amp;zoom=1&amp;q=teign%20school%20logo&amp;docid=3u0G804IljIBJM&amp;ei=MKI-U9HgBYbPhAf-ooGICg&amp;tbm=isch&amp;ved=0CHAQhBwwCA&amp;iact=rc&amp;dur=4189&amp;page=1&amp;start=0&amp;ndsp=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1B974E9B42DF42A6DCCCB579A3E4C6" ma:contentTypeVersion="5" ma:contentTypeDescription="Create a new document." ma:contentTypeScope="" ma:versionID="67a613974cc77784a0b3c9e0309d0c1e">
  <xsd:schema xmlns:xsd="http://www.w3.org/2001/XMLSchema" xmlns:xs="http://www.w3.org/2001/XMLSchema" xmlns:p="http://schemas.microsoft.com/office/2006/metadata/properties" xmlns:ns2="f6dbf1d6-2ce5-40df-9cc9-9bb34b01c2e0" targetNamespace="http://schemas.microsoft.com/office/2006/metadata/properties" ma:root="true" ma:fieldsID="0d71481b421ddf9686cbefcbeb1cbfdf" ns2:_="">
    <xsd:import namespace="f6dbf1d6-2ce5-40df-9cc9-9bb34b01c2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bf1d6-2ce5-40df-9cc9-9bb34b01c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C9D9-3285-4F4C-B776-00FB939E92CB}">
  <ds:schemaRefs>
    <ds:schemaRef ds:uri="http://purl.org/dc/elements/1.1/"/>
    <ds:schemaRef ds:uri="http://purl.org/dc/dcmitype/"/>
    <ds:schemaRef ds:uri="eabe263f-302b-41cd-8d95-cf5b3cbd2a64"/>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F35B790-7316-4435-A7B3-7CA7F1BBB862}">
  <ds:schemaRefs>
    <ds:schemaRef ds:uri="http://schemas.microsoft.com/sharepoint/v3/contenttype/forms"/>
  </ds:schemaRefs>
</ds:datastoreItem>
</file>

<file path=customXml/itemProps3.xml><?xml version="1.0" encoding="utf-8"?>
<ds:datastoreItem xmlns:ds="http://schemas.openxmlformats.org/officeDocument/2006/customXml" ds:itemID="{0690D16F-FDEC-4E33-9400-4CF6992F3B3E}"/>
</file>

<file path=customXml/itemProps4.xml><?xml version="1.0" encoding="utf-8"?>
<ds:datastoreItem xmlns:ds="http://schemas.openxmlformats.org/officeDocument/2006/customXml" ds:itemID="{57A83499-D199-47A0-AD5B-A1877FDC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dc:creator>
  <cp:lastModifiedBy>Freya MORRISSEY</cp:lastModifiedBy>
  <cp:revision>3</cp:revision>
  <dcterms:created xsi:type="dcterms:W3CDTF">2022-09-22T05:14:00Z</dcterms:created>
  <dcterms:modified xsi:type="dcterms:W3CDTF">2022-09-22T05:17:00Z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0x010100D41B974E9B42DF42A6DCCCB579A3E4C6</vt:lpwstr>
  </property>
</Properties>
</file>