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F97" w:rsidRDefault="009C467B">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r>
        <w:rPr>
          <w:rFonts w:ascii="Arial" w:eastAsia="Arial" w:hAnsi="Arial" w:cs="Arial"/>
          <w:b/>
          <w:bCs/>
          <w:sz w:val="28"/>
          <w:szCs w:val="28"/>
          <w:highlight w:val="white"/>
          <w:u w:val="single"/>
        </w:rPr>
        <w:t xml:space="preserve"> </w:t>
      </w:r>
      <w:r>
        <w:rPr>
          <w:noProof/>
        </w:rPr>
        <w:drawing>
          <wp:anchor distT="0" distB="0" distL="114300" distR="114300" simplePos="0" relativeHeight="251658240" behindDoc="0" locked="0" layoutInCell="1" hidden="0" allowOverlap="1">
            <wp:simplePos x="0" y="0"/>
            <wp:positionH relativeFrom="column">
              <wp:posOffset>1676400</wp:posOffset>
            </wp:positionH>
            <wp:positionV relativeFrom="paragraph">
              <wp:posOffset>0</wp:posOffset>
            </wp:positionV>
            <wp:extent cx="2638425" cy="214312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38425" cy="2143125"/>
                    </a:xfrm>
                    <a:prstGeom prst="rect">
                      <a:avLst/>
                    </a:prstGeom>
                    <a:ln/>
                  </pic:spPr>
                </pic:pic>
              </a:graphicData>
            </a:graphic>
          </wp:anchor>
        </w:drawing>
      </w: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spacing w:after="200" w:line="276" w:lineRule="auto"/>
        <w:jc w:val="center"/>
        <w:rPr>
          <w:rFonts w:ascii="Arial" w:eastAsia="Arial" w:hAnsi="Arial" w:cs="Arial"/>
          <w:b/>
          <w:bCs/>
          <w:sz w:val="52"/>
          <w:szCs w:val="52"/>
        </w:rPr>
      </w:pPr>
    </w:p>
    <w:p w:rsidR="00BD6F97" w:rsidRDefault="00BD6F97">
      <w:pPr>
        <w:spacing w:after="200" w:line="276" w:lineRule="auto"/>
        <w:rPr>
          <w:rFonts w:ascii="Arial" w:eastAsia="Arial" w:hAnsi="Arial" w:cs="Arial"/>
          <w:b/>
          <w:bCs/>
          <w:sz w:val="52"/>
          <w:szCs w:val="52"/>
        </w:rPr>
      </w:pPr>
    </w:p>
    <w:p w:rsidR="00BD6F97" w:rsidRDefault="009C467B">
      <w:pPr>
        <w:spacing w:after="200" w:line="276" w:lineRule="auto"/>
        <w:jc w:val="center"/>
        <w:rPr>
          <w:rFonts w:ascii="Arial" w:eastAsia="Arial" w:hAnsi="Arial" w:cs="Arial"/>
          <w:b/>
          <w:bCs/>
          <w:sz w:val="52"/>
          <w:szCs w:val="52"/>
        </w:rPr>
      </w:pPr>
      <w:r>
        <w:rPr>
          <w:rFonts w:ascii="Arial" w:eastAsia="Arial" w:hAnsi="Arial" w:cs="Arial"/>
          <w:b/>
          <w:bCs/>
          <w:sz w:val="52"/>
          <w:szCs w:val="52"/>
        </w:rPr>
        <w:t>The Coppice Primary School</w:t>
      </w:r>
    </w:p>
    <w:p w:rsidR="00BD6F97" w:rsidRDefault="009C467B">
      <w:pPr>
        <w:spacing w:after="200" w:line="276" w:lineRule="auto"/>
        <w:jc w:val="center"/>
        <w:rPr>
          <w:rFonts w:ascii="Arial" w:eastAsia="Arial" w:hAnsi="Arial" w:cs="Arial"/>
          <w:b/>
          <w:bCs/>
          <w:sz w:val="52"/>
          <w:szCs w:val="52"/>
        </w:rPr>
      </w:pPr>
      <w:r>
        <w:rPr>
          <w:rFonts w:ascii="Arial" w:eastAsia="Arial" w:hAnsi="Arial" w:cs="Arial"/>
          <w:b/>
          <w:bCs/>
          <w:sz w:val="48"/>
          <w:szCs w:val="48"/>
        </w:rPr>
        <w:t>MFL (Modern Foreign Languages) Policy</w:t>
      </w:r>
    </w:p>
    <w:p w:rsidR="00BD6F97" w:rsidRDefault="00BD6F97">
      <w:pPr>
        <w:spacing w:after="200" w:line="276" w:lineRule="auto"/>
        <w:jc w:val="both"/>
        <w:rPr>
          <w:rFonts w:ascii="Arial" w:eastAsia="Arial" w:hAnsi="Arial" w:cs="Arial"/>
          <w:b/>
          <w:bCs/>
          <w:i/>
          <w:iCs/>
          <w:sz w:val="32"/>
          <w:szCs w:val="32"/>
        </w:rPr>
      </w:pPr>
    </w:p>
    <w:p w:rsidR="00BD6F97" w:rsidRDefault="009C467B">
      <w:pPr>
        <w:spacing w:after="200" w:line="276" w:lineRule="auto"/>
        <w:jc w:val="both"/>
        <w:rPr>
          <w:rFonts w:ascii="Arial" w:eastAsia="Arial" w:hAnsi="Arial" w:cs="Arial"/>
          <w:b/>
          <w:bCs/>
          <w:i/>
          <w:iCs/>
          <w:sz w:val="56"/>
          <w:szCs w:val="56"/>
        </w:rPr>
      </w:pPr>
      <w:r>
        <w:rPr>
          <w:rFonts w:ascii="Arial" w:eastAsia="Arial" w:hAnsi="Arial" w:cs="Arial"/>
          <w:b/>
          <w:bCs/>
          <w:i/>
          <w:iCs/>
          <w:sz w:val="32"/>
          <w:szCs w:val="32"/>
        </w:rPr>
        <w:t>“Learning a foreign language is a liberation from insularity and provides an opening to other cultures. A high-quality languages</w:t>
      </w:r>
      <w:r>
        <w:rPr>
          <w:rFonts w:ascii="Arial" w:eastAsia="Arial" w:hAnsi="Arial" w:cs="Arial"/>
          <w:b/>
          <w:bCs/>
          <w:i/>
          <w:iCs/>
          <w:sz w:val="32"/>
          <w:szCs w:val="32"/>
        </w:rPr>
        <w:t xml:space="preserve"> education should foster pupils’ curiosity and deepen their understanding of the world.</w:t>
      </w:r>
      <w:r>
        <w:rPr>
          <w:rFonts w:ascii="Arial" w:eastAsia="Arial" w:hAnsi="Arial" w:cs="Arial"/>
          <w:b/>
          <w:bCs/>
          <w:i/>
          <w:iCs/>
          <w:sz w:val="32"/>
          <w:szCs w:val="32"/>
          <w:highlight w:val="white"/>
        </w:rPr>
        <w:t>”</w:t>
      </w:r>
    </w:p>
    <w:p w:rsidR="00BD6F97" w:rsidRDefault="00BD6F97">
      <w:pPr>
        <w:keepNext/>
        <w:widowControl w:val="0"/>
        <w:pBdr>
          <w:top w:val="nil"/>
          <w:left w:val="nil"/>
          <w:bottom w:val="nil"/>
          <w:right w:val="nil"/>
          <w:between w:val="nil"/>
        </w:pBdr>
        <w:spacing w:after="0" w:line="240" w:lineRule="auto"/>
        <w:jc w:val="center"/>
        <w:rPr>
          <w:rFonts w:ascii="Arial" w:eastAsia="Arial" w:hAnsi="Arial" w:cs="Arial"/>
          <w:b/>
          <w:bCs/>
          <w:color w:val="000000"/>
          <w:sz w:val="28"/>
          <w:szCs w:val="28"/>
        </w:rPr>
      </w:pPr>
    </w:p>
    <w:p w:rsidR="00BD6F97" w:rsidRDefault="00BD6F97">
      <w:pPr>
        <w:keepNext/>
        <w:widowControl w:val="0"/>
        <w:pBdr>
          <w:top w:val="nil"/>
          <w:left w:val="nil"/>
          <w:bottom w:val="nil"/>
          <w:right w:val="nil"/>
          <w:between w:val="nil"/>
        </w:pBdr>
        <w:spacing w:after="0" w:line="240" w:lineRule="auto"/>
        <w:jc w:val="center"/>
        <w:rPr>
          <w:rFonts w:ascii="Arial" w:eastAsia="Arial" w:hAnsi="Arial" w:cs="Arial"/>
          <w:b/>
          <w:bCs/>
          <w:color w:val="000000"/>
          <w:sz w:val="28"/>
          <w:szCs w:val="28"/>
        </w:rPr>
      </w:pPr>
    </w:p>
    <w:p w:rsidR="00BD6F97" w:rsidRDefault="00BD6F97">
      <w:pPr>
        <w:keepNext/>
        <w:widowControl w:val="0"/>
        <w:pBdr>
          <w:top w:val="nil"/>
          <w:left w:val="nil"/>
          <w:bottom w:val="nil"/>
          <w:right w:val="nil"/>
          <w:between w:val="nil"/>
        </w:pBdr>
        <w:spacing w:after="0" w:line="240" w:lineRule="auto"/>
        <w:jc w:val="center"/>
        <w:rPr>
          <w:rFonts w:ascii="Arial" w:eastAsia="Arial" w:hAnsi="Arial" w:cs="Arial"/>
          <w:b/>
          <w:bCs/>
          <w:color w:val="000000"/>
          <w:sz w:val="28"/>
          <w:szCs w:val="28"/>
        </w:rPr>
      </w:pPr>
    </w:p>
    <w:p w:rsidR="00BD6F97" w:rsidRDefault="00BD6F97">
      <w:pPr>
        <w:keepNext/>
        <w:widowControl w:val="0"/>
        <w:pBdr>
          <w:top w:val="nil"/>
          <w:left w:val="nil"/>
          <w:bottom w:val="nil"/>
          <w:right w:val="nil"/>
          <w:between w:val="nil"/>
        </w:pBdr>
        <w:spacing w:after="0" w:line="240" w:lineRule="auto"/>
        <w:jc w:val="center"/>
        <w:rPr>
          <w:rFonts w:ascii="Arial" w:eastAsia="Arial" w:hAnsi="Arial" w:cs="Arial"/>
          <w:b/>
          <w:bCs/>
          <w:color w:val="000000"/>
          <w:sz w:val="28"/>
          <w:szCs w:val="28"/>
        </w:rPr>
      </w:pPr>
    </w:p>
    <w:tbl>
      <w:tblPr>
        <w:tblStyle w:val="a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BD6F97">
        <w:tc>
          <w:tcPr>
            <w:tcW w:w="4621" w:type="dxa"/>
            <w:shd w:val="clear" w:color="auto" w:fill="auto"/>
          </w:tcPr>
          <w:p w:rsidR="00BD6F97" w:rsidRDefault="009C467B">
            <w:pPr>
              <w:spacing w:after="200" w:line="276" w:lineRule="auto"/>
              <w:rPr>
                <w:rFonts w:ascii="Arial" w:eastAsia="Arial" w:hAnsi="Arial" w:cs="Arial"/>
                <w:sz w:val="36"/>
                <w:szCs w:val="36"/>
              </w:rPr>
            </w:pPr>
            <w:r>
              <w:rPr>
                <w:rFonts w:ascii="Arial" w:eastAsia="Arial" w:hAnsi="Arial" w:cs="Arial"/>
                <w:sz w:val="36"/>
                <w:szCs w:val="36"/>
              </w:rPr>
              <w:t>Written by</w:t>
            </w:r>
          </w:p>
        </w:tc>
        <w:tc>
          <w:tcPr>
            <w:tcW w:w="4621" w:type="dxa"/>
            <w:shd w:val="clear" w:color="auto" w:fill="auto"/>
          </w:tcPr>
          <w:p w:rsidR="00BD6F97" w:rsidRDefault="009C467B">
            <w:pPr>
              <w:spacing w:after="200" w:line="276" w:lineRule="auto"/>
              <w:rPr>
                <w:rFonts w:ascii="Arial" w:eastAsia="Arial" w:hAnsi="Arial" w:cs="Arial"/>
                <w:sz w:val="36"/>
                <w:szCs w:val="36"/>
              </w:rPr>
            </w:pPr>
            <w:r>
              <w:rPr>
                <w:rFonts w:ascii="Arial" w:eastAsia="Arial" w:hAnsi="Arial" w:cs="Arial"/>
                <w:sz w:val="36"/>
                <w:szCs w:val="36"/>
              </w:rPr>
              <w:t xml:space="preserve">        Heather Abbotts</w:t>
            </w:r>
          </w:p>
        </w:tc>
      </w:tr>
      <w:tr w:rsidR="00BD6F97">
        <w:tc>
          <w:tcPr>
            <w:tcW w:w="4621" w:type="dxa"/>
            <w:shd w:val="clear" w:color="auto" w:fill="auto"/>
          </w:tcPr>
          <w:p w:rsidR="00BD6F97" w:rsidRDefault="009C467B">
            <w:pPr>
              <w:spacing w:after="200" w:line="276" w:lineRule="auto"/>
              <w:rPr>
                <w:rFonts w:ascii="Arial" w:eastAsia="Arial" w:hAnsi="Arial" w:cs="Arial"/>
                <w:sz w:val="36"/>
                <w:szCs w:val="36"/>
              </w:rPr>
            </w:pPr>
            <w:r>
              <w:rPr>
                <w:rFonts w:ascii="Arial" w:eastAsia="Arial" w:hAnsi="Arial" w:cs="Arial"/>
                <w:sz w:val="36"/>
                <w:szCs w:val="36"/>
              </w:rPr>
              <w:t>Approved by Trustees</w:t>
            </w:r>
          </w:p>
        </w:tc>
        <w:tc>
          <w:tcPr>
            <w:tcW w:w="4621" w:type="dxa"/>
            <w:shd w:val="clear" w:color="auto" w:fill="auto"/>
          </w:tcPr>
          <w:p w:rsidR="00BD6F97" w:rsidRDefault="009C467B">
            <w:pPr>
              <w:spacing w:after="200" w:line="276" w:lineRule="auto"/>
              <w:jc w:val="center"/>
              <w:rPr>
                <w:rFonts w:ascii="Arial" w:eastAsia="Arial" w:hAnsi="Arial" w:cs="Arial"/>
                <w:sz w:val="36"/>
                <w:szCs w:val="36"/>
              </w:rPr>
            </w:pPr>
            <w:r>
              <w:rPr>
                <w:rFonts w:ascii="Arial" w:eastAsia="Arial" w:hAnsi="Arial" w:cs="Arial"/>
                <w:sz w:val="36"/>
                <w:szCs w:val="36"/>
              </w:rPr>
              <w:t>March 2026</w:t>
            </w:r>
          </w:p>
        </w:tc>
      </w:tr>
      <w:tr w:rsidR="00BD6F97">
        <w:trPr>
          <w:trHeight w:val="844"/>
        </w:trPr>
        <w:tc>
          <w:tcPr>
            <w:tcW w:w="4621" w:type="dxa"/>
            <w:shd w:val="clear" w:color="auto" w:fill="auto"/>
          </w:tcPr>
          <w:p w:rsidR="00BD6F97" w:rsidRDefault="009C467B">
            <w:pPr>
              <w:spacing w:after="200" w:line="276" w:lineRule="auto"/>
              <w:rPr>
                <w:rFonts w:ascii="Arial" w:eastAsia="Arial" w:hAnsi="Arial" w:cs="Arial"/>
                <w:sz w:val="36"/>
                <w:szCs w:val="36"/>
              </w:rPr>
            </w:pPr>
            <w:r>
              <w:rPr>
                <w:rFonts w:ascii="Arial" w:eastAsia="Arial" w:hAnsi="Arial" w:cs="Arial"/>
                <w:sz w:val="36"/>
                <w:szCs w:val="36"/>
              </w:rPr>
              <w:t>Date for Review</w:t>
            </w:r>
          </w:p>
        </w:tc>
        <w:tc>
          <w:tcPr>
            <w:tcW w:w="4621" w:type="dxa"/>
            <w:shd w:val="clear" w:color="auto" w:fill="auto"/>
          </w:tcPr>
          <w:p w:rsidR="00BD6F97" w:rsidRDefault="009C467B">
            <w:pPr>
              <w:spacing w:after="200" w:line="276" w:lineRule="auto"/>
              <w:jc w:val="center"/>
              <w:rPr>
                <w:rFonts w:ascii="Arial" w:eastAsia="Arial" w:hAnsi="Arial" w:cs="Arial"/>
                <w:sz w:val="36"/>
                <w:szCs w:val="36"/>
              </w:rPr>
            </w:pPr>
            <w:r>
              <w:rPr>
                <w:rFonts w:ascii="Arial" w:eastAsia="Arial" w:hAnsi="Arial" w:cs="Arial"/>
                <w:sz w:val="36"/>
                <w:szCs w:val="36"/>
              </w:rPr>
              <w:t>March 2029</w:t>
            </w:r>
          </w:p>
        </w:tc>
      </w:tr>
    </w:tbl>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9C467B" w:rsidP="009C467B">
      <w:pPr>
        <w:pBdr>
          <w:top w:val="nil"/>
          <w:left w:val="nil"/>
          <w:bottom w:val="nil"/>
          <w:right w:val="nil"/>
          <w:between w:val="nil"/>
        </w:pBdr>
        <w:spacing w:after="0" w:line="240" w:lineRule="auto"/>
        <w:rPr>
          <w:rFonts w:ascii="Arial" w:eastAsia="Arial" w:hAnsi="Arial" w:cs="Arial"/>
          <w:b/>
          <w:bCs/>
          <w:color w:val="000000"/>
          <w:sz w:val="28"/>
          <w:szCs w:val="28"/>
          <w:highlight w:val="white"/>
          <w:u w:val="single"/>
        </w:rPr>
      </w:pPr>
      <w:r>
        <w:rPr>
          <w:noProof/>
        </w:rPr>
        <w:lastRenderedPageBreak/>
        <w:drawing>
          <wp:anchor distT="0" distB="0" distL="114300" distR="114300" simplePos="0" relativeHeight="251659264" behindDoc="0" locked="0" layoutInCell="1" hidden="0" allowOverlap="1">
            <wp:simplePos x="0" y="0"/>
            <wp:positionH relativeFrom="column">
              <wp:posOffset>2027554</wp:posOffset>
            </wp:positionH>
            <wp:positionV relativeFrom="paragraph">
              <wp:posOffset>66675</wp:posOffset>
            </wp:positionV>
            <wp:extent cx="1676400" cy="123825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76400" cy="1238250"/>
                    </a:xfrm>
                    <a:prstGeom prst="rect">
                      <a:avLst/>
                    </a:prstGeom>
                    <a:ln/>
                  </pic:spPr>
                </pic:pic>
              </a:graphicData>
            </a:graphic>
          </wp:anchor>
        </w:drawing>
      </w: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8"/>
          <w:szCs w:val="28"/>
          <w:highlight w:val="white"/>
          <w:u w:val="single"/>
        </w:rPr>
      </w:pPr>
    </w:p>
    <w:p w:rsidR="00BD6F97" w:rsidRDefault="00BD6F97">
      <w:pPr>
        <w:pBdr>
          <w:top w:val="nil"/>
          <w:left w:val="nil"/>
          <w:bottom w:val="nil"/>
          <w:right w:val="nil"/>
          <w:between w:val="nil"/>
        </w:pBdr>
        <w:spacing w:after="0" w:line="240" w:lineRule="auto"/>
        <w:jc w:val="center"/>
        <w:rPr>
          <w:rFonts w:ascii="Arial" w:eastAsia="Arial" w:hAnsi="Arial" w:cs="Arial"/>
          <w:b/>
          <w:bCs/>
          <w:color w:val="000000"/>
          <w:sz w:val="24"/>
          <w:szCs w:val="24"/>
          <w:highlight w:val="white"/>
          <w:u w:val="single"/>
        </w:rPr>
      </w:pPr>
    </w:p>
    <w:p w:rsidR="00BD6F97" w:rsidRDefault="009C467B">
      <w:pPr>
        <w:pBdr>
          <w:top w:val="nil"/>
          <w:left w:val="nil"/>
          <w:bottom w:val="nil"/>
          <w:right w:val="nil"/>
          <w:between w:val="nil"/>
        </w:pBdr>
        <w:spacing w:after="0" w:line="240" w:lineRule="auto"/>
        <w:jc w:val="center"/>
        <w:rPr>
          <w:rFonts w:ascii="Arial" w:eastAsia="Arial" w:hAnsi="Arial" w:cs="Arial"/>
          <w:color w:val="000000"/>
          <w:sz w:val="24"/>
          <w:szCs w:val="24"/>
          <w:highlight w:val="white"/>
        </w:rPr>
      </w:pPr>
      <w:r>
        <w:rPr>
          <w:rFonts w:ascii="Arial" w:eastAsia="Arial" w:hAnsi="Arial" w:cs="Arial"/>
          <w:b/>
          <w:bCs/>
          <w:color w:val="000000"/>
          <w:sz w:val="24"/>
          <w:szCs w:val="24"/>
          <w:highlight w:val="white"/>
          <w:u w:val="single"/>
        </w:rPr>
        <w:t>Modern Foreign Languages (MFL) Policy</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color w:val="000000"/>
          <w:sz w:val="24"/>
          <w:szCs w:val="24"/>
          <w:highlight w:val="white"/>
        </w:rPr>
        <w:t>1 Aims and Objectives:</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sz w:val="24"/>
          <w:szCs w:val="24"/>
          <w:highlight w:val="white"/>
        </w:rPr>
        <w:t xml:space="preserve">1.1 </w:t>
      </w:r>
      <w:r>
        <w:rPr>
          <w:rFonts w:ascii="Arial" w:eastAsia="Arial" w:hAnsi="Arial" w:cs="Arial"/>
          <w:b/>
          <w:bCs/>
          <w:color w:val="000000"/>
          <w:sz w:val="24"/>
          <w:szCs w:val="24"/>
          <w:highlight w:val="white"/>
        </w:rPr>
        <w:t>Introduction:</w:t>
      </w:r>
    </w:p>
    <w:p w:rsidR="00BD6F97" w:rsidRDefault="00BD6F97">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At </w:t>
      </w:r>
      <w:proofErr w:type="gramStart"/>
      <w:r>
        <w:rPr>
          <w:rFonts w:ascii="Arial" w:eastAsia="Arial" w:hAnsi="Arial" w:cs="Arial"/>
          <w:color w:val="000000"/>
          <w:sz w:val="24"/>
          <w:szCs w:val="24"/>
          <w:highlight w:val="white"/>
        </w:rPr>
        <w:t>The</w:t>
      </w:r>
      <w:proofErr w:type="gramEnd"/>
      <w:r>
        <w:rPr>
          <w:rFonts w:ascii="Arial" w:eastAsia="Arial" w:hAnsi="Arial" w:cs="Arial"/>
          <w:color w:val="000000"/>
          <w:sz w:val="24"/>
          <w:szCs w:val="24"/>
          <w:highlight w:val="white"/>
        </w:rPr>
        <w:t xml:space="preserve"> Coppice Primary School, we teach Spanish to all children in KS2 as part of the normal school curriculum. </w:t>
      </w:r>
      <w:r>
        <w:rPr>
          <w:rFonts w:ascii="Arial" w:eastAsia="Arial" w:hAnsi="Arial" w:cs="Arial"/>
          <w:color w:val="0000FF"/>
          <w:sz w:val="24"/>
          <w:szCs w:val="24"/>
          <w:highlight w:val="white"/>
        </w:rPr>
        <w:t>In addition to this, we are able to offer a small group of Year 6 pupils the opportunity to learn Mandarin on a weekly basis.</w:t>
      </w:r>
      <w:r>
        <w:rPr>
          <w:rFonts w:ascii="Arial" w:eastAsia="Arial" w:hAnsi="Arial" w:cs="Arial"/>
          <w:color w:val="000000"/>
          <w:sz w:val="24"/>
          <w:szCs w:val="24"/>
          <w:highlight w:val="white"/>
        </w:rPr>
        <w:t xml:space="preserve"> </w:t>
      </w:r>
      <w:r>
        <w:rPr>
          <w:rFonts w:ascii="Arial" w:eastAsia="Arial" w:hAnsi="Arial" w:cs="Arial"/>
          <w:color w:val="0000FF"/>
          <w:sz w:val="24"/>
          <w:szCs w:val="24"/>
          <w:highlight w:val="white"/>
        </w:rPr>
        <w:t>As a school, we fi</w:t>
      </w:r>
      <w:r>
        <w:rPr>
          <w:rFonts w:ascii="Arial" w:eastAsia="Arial" w:hAnsi="Arial" w:cs="Arial"/>
          <w:color w:val="0000FF"/>
          <w:sz w:val="24"/>
          <w:szCs w:val="24"/>
          <w:highlight w:val="white"/>
        </w:rPr>
        <w:t>rmly believe that exposure to different languages has many advantages.</w:t>
      </w:r>
      <w:r>
        <w:rPr>
          <w:rFonts w:ascii="Arial" w:eastAsia="Arial" w:hAnsi="Arial" w:cs="Arial"/>
          <w:color w:val="000000"/>
          <w:sz w:val="24"/>
          <w:szCs w:val="24"/>
          <w:highlight w:val="white"/>
        </w:rPr>
        <w:t xml:space="preserve"> Firstly, it encourages children’s curiosity and understanding about the wider world, which is an essential factor in preparing them for living and working within our contemporary global</w:t>
      </w:r>
      <w:r>
        <w:rPr>
          <w:rFonts w:ascii="Arial" w:eastAsia="Arial" w:hAnsi="Arial" w:cs="Arial"/>
          <w:color w:val="000000"/>
          <w:sz w:val="24"/>
          <w:szCs w:val="24"/>
          <w:highlight w:val="white"/>
        </w:rPr>
        <w:t xml:space="preserve"> society. Secondly, many children</w:t>
      </w:r>
      <w:r>
        <w:rPr>
          <w:rFonts w:ascii="Arial" w:eastAsia="Arial" w:hAnsi="Arial" w:cs="Arial"/>
          <w:sz w:val="24"/>
          <w:szCs w:val="24"/>
          <w:highlight w:val="white"/>
        </w:rPr>
        <w:t xml:space="preserve"> </w:t>
      </w:r>
      <w:r>
        <w:rPr>
          <w:rFonts w:ascii="Arial" w:eastAsia="Arial" w:hAnsi="Arial" w:cs="Arial"/>
          <w:color w:val="000000"/>
          <w:sz w:val="24"/>
          <w:szCs w:val="24"/>
          <w:highlight w:val="white"/>
        </w:rPr>
        <w:t>enjoy learning to speak another language and primary school children tend to be less self-conscious</w:t>
      </w:r>
      <w:r>
        <w:rPr>
          <w:rFonts w:ascii="Arial" w:eastAsia="Arial" w:hAnsi="Arial" w:cs="Arial"/>
          <w:sz w:val="24"/>
          <w:szCs w:val="24"/>
          <w:highlight w:val="white"/>
        </w:rPr>
        <w:t xml:space="preserve"> </w:t>
      </w:r>
      <w:r>
        <w:rPr>
          <w:rFonts w:ascii="Arial" w:eastAsia="Arial" w:hAnsi="Arial" w:cs="Arial"/>
          <w:color w:val="000000"/>
          <w:sz w:val="24"/>
          <w:szCs w:val="24"/>
          <w:highlight w:val="white"/>
        </w:rPr>
        <w:t xml:space="preserve">at this stage of their development. </w:t>
      </w:r>
      <w:r>
        <w:rPr>
          <w:rFonts w:ascii="Arial" w:eastAsia="Arial" w:hAnsi="Arial" w:cs="Arial"/>
          <w:color w:val="0000FF"/>
          <w:sz w:val="24"/>
          <w:szCs w:val="24"/>
          <w:highlight w:val="white"/>
        </w:rPr>
        <w:t>They are often eager to share their newly-acquired skills through speaking, listening,</w:t>
      </w:r>
      <w:r>
        <w:rPr>
          <w:rFonts w:ascii="Arial" w:eastAsia="Arial" w:hAnsi="Arial" w:cs="Arial"/>
          <w:color w:val="0000FF"/>
          <w:sz w:val="24"/>
          <w:szCs w:val="24"/>
          <w:highlight w:val="white"/>
        </w:rPr>
        <w:t xml:space="preserve"> reading and writing with their peers.</w:t>
      </w:r>
      <w:r>
        <w:rPr>
          <w:rFonts w:ascii="Arial" w:eastAsia="Arial" w:hAnsi="Arial" w:cs="Arial"/>
          <w:color w:val="000000"/>
          <w:sz w:val="24"/>
          <w:szCs w:val="24"/>
          <w:highlight w:val="white"/>
        </w:rPr>
        <w:t xml:space="preserve"> It has been proven that the earlier a child is exposed to a foreign language, the faster the language in question is acquired. Therefore,</w:t>
      </w:r>
      <w:r>
        <w:rPr>
          <w:rFonts w:ascii="Arial" w:eastAsia="Arial" w:hAnsi="Arial" w:cs="Arial"/>
          <w:color w:val="0000FF"/>
          <w:sz w:val="24"/>
          <w:szCs w:val="24"/>
          <w:highlight w:val="white"/>
        </w:rPr>
        <w:t xml:space="preserve"> our inclusive curriculum</w:t>
      </w:r>
      <w:r>
        <w:rPr>
          <w:rFonts w:ascii="Arial" w:eastAsia="Arial" w:hAnsi="Arial" w:cs="Arial"/>
          <w:color w:val="000000"/>
          <w:sz w:val="24"/>
          <w:szCs w:val="24"/>
          <w:highlight w:val="white"/>
        </w:rPr>
        <w:t xml:space="preserve"> lays excellent foundations for continuing to learn Spa</w:t>
      </w:r>
      <w:r>
        <w:rPr>
          <w:rFonts w:ascii="Arial" w:eastAsia="Arial" w:hAnsi="Arial" w:cs="Arial"/>
          <w:color w:val="000000"/>
          <w:sz w:val="24"/>
          <w:szCs w:val="24"/>
          <w:highlight w:val="white"/>
        </w:rPr>
        <w:t xml:space="preserve">nish, </w:t>
      </w:r>
      <w:r>
        <w:rPr>
          <w:rFonts w:ascii="Arial" w:eastAsia="Arial" w:hAnsi="Arial" w:cs="Arial"/>
          <w:color w:val="0000FF"/>
          <w:sz w:val="24"/>
          <w:szCs w:val="24"/>
          <w:highlight w:val="white"/>
        </w:rPr>
        <w:t>Mandarin</w:t>
      </w:r>
      <w:r>
        <w:rPr>
          <w:rFonts w:ascii="Arial" w:eastAsia="Arial" w:hAnsi="Arial" w:cs="Arial"/>
          <w:color w:val="000000"/>
          <w:sz w:val="24"/>
          <w:szCs w:val="24"/>
          <w:highlight w:val="white"/>
        </w:rPr>
        <w:t xml:space="preserve"> or </w:t>
      </w:r>
      <w:r>
        <w:rPr>
          <w:rFonts w:ascii="Arial" w:eastAsia="Arial" w:hAnsi="Arial" w:cs="Arial"/>
          <w:color w:val="0000FF"/>
          <w:sz w:val="24"/>
          <w:szCs w:val="24"/>
          <w:highlight w:val="white"/>
        </w:rPr>
        <w:t>indeed</w:t>
      </w:r>
      <w:r>
        <w:rPr>
          <w:rFonts w:ascii="Arial" w:eastAsia="Arial" w:hAnsi="Arial" w:cs="Arial"/>
          <w:sz w:val="24"/>
          <w:szCs w:val="24"/>
          <w:highlight w:val="white"/>
        </w:rPr>
        <w:t xml:space="preserve"> </w:t>
      </w:r>
      <w:r>
        <w:rPr>
          <w:rFonts w:ascii="Arial" w:eastAsia="Arial" w:hAnsi="Arial" w:cs="Arial"/>
          <w:color w:val="000000"/>
          <w:sz w:val="24"/>
          <w:szCs w:val="24"/>
          <w:highlight w:val="white"/>
        </w:rPr>
        <w:t xml:space="preserve">a different language at Key Stage 3 and beyond. </w:t>
      </w:r>
    </w:p>
    <w:p w:rsidR="00BD6F97" w:rsidRDefault="00BD6F97">
      <w:pPr>
        <w:pBdr>
          <w:top w:val="nil"/>
          <w:left w:val="nil"/>
          <w:bottom w:val="nil"/>
          <w:right w:val="nil"/>
          <w:between w:val="nil"/>
        </w:pBdr>
        <w:spacing w:after="0" w:line="240" w:lineRule="auto"/>
        <w:ind w:left="680"/>
        <w:jc w:val="both"/>
        <w:rPr>
          <w:rFonts w:ascii="Arial" w:eastAsia="Arial" w:hAnsi="Arial" w:cs="Arial"/>
          <w:color w:val="000000"/>
          <w:sz w:val="24"/>
          <w:szCs w:val="24"/>
          <w:highlight w:val="white"/>
        </w:rPr>
      </w:pPr>
    </w:p>
    <w:p w:rsidR="00BD6F97" w:rsidRDefault="009C467B">
      <w:pPr>
        <w:pBdr>
          <w:top w:val="nil"/>
          <w:left w:val="nil"/>
          <w:bottom w:val="nil"/>
          <w:right w:val="nil"/>
          <w:between w:val="nil"/>
        </w:pBdr>
        <w:tabs>
          <w:tab w:val="left" w:pos="1125"/>
        </w:tabs>
        <w:spacing w:after="0" w:line="240" w:lineRule="auto"/>
        <w:ind w:left="680"/>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ab/>
      </w: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sz w:val="24"/>
          <w:szCs w:val="24"/>
          <w:highlight w:val="white"/>
        </w:rPr>
        <w:t xml:space="preserve">1.1 </w:t>
      </w:r>
      <w:r>
        <w:rPr>
          <w:rFonts w:ascii="Arial" w:eastAsia="Arial" w:hAnsi="Arial" w:cs="Arial"/>
          <w:b/>
          <w:bCs/>
          <w:color w:val="000000"/>
          <w:sz w:val="24"/>
          <w:szCs w:val="24"/>
          <w:highlight w:val="white"/>
        </w:rPr>
        <w:t>The key aims and objectives of teaching a modern foreign language in KS2 are:</w:t>
      </w:r>
    </w:p>
    <w:p w:rsidR="00BD6F97" w:rsidRDefault="00BD6F97">
      <w:pPr>
        <w:pBdr>
          <w:top w:val="nil"/>
          <w:left w:val="nil"/>
          <w:bottom w:val="nil"/>
          <w:right w:val="nil"/>
          <w:between w:val="nil"/>
        </w:pBdr>
        <w:spacing w:after="0" w:line="240" w:lineRule="auto"/>
        <w:ind w:left="1055"/>
        <w:jc w:val="both"/>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to foster an interest in learning other languages;</w:t>
      </w: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to introduce children to another language in a way that is enjoyable and fun;</w:t>
      </w: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to develop the children's awareness that language has structure, which differs from one language to another;</w:t>
      </w:r>
    </w:p>
    <w:p w:rsidR="00BD6F97" w:rsidRDefault="009C467B">
      <w:pPr>
        <w:pBdr>
          <w:top w:val="nil"/>
          <w:left w:val="nil"/>
          <w:bottom w:val="nil"/>
          <w:right w:val="nil"/>
          <w:between w:val="nil"/>
        </w:pBdr>
        <w:spacing w:after="0" w:line="240" w:lineRule="auto"/>
        <w:jc w:val="both"/>
        <w:rPr>
          <w:rFonts w:ascii="Arial" w:eastAsia="Arial" w:hAnsi="Arial" w:cs="Arial"/>
          <w:color w:val="0000FF"/>
          <w:sz w:val="24"/>
          <w:szCs w:val="24"/>
          <w:highlight w:val="white"/>
        </w:rPr>
      </w:pPr>
      <w:r>
        <w:rPr>
          <w:rFonts w:ascii="Arial" w:eastAsia="Arial" w:hAnsi="Arial" w:cs="Arial"/>
          <w:color w:val="000000"/>
          <w:sz w:val="24"/>
          <w:szCs w:val="24"/>
          <w:highlight w:val="white"/>
        </w:rPr>
        <w:t xml:space="preserve">- to </w:t>
      </w:r>
      <w:r>
        <w:rPr>
          <w:rFonts w:ascii="Arial" w:eastAsia="Arial" w:hAnsi="Arial" w:cs="Arial"/>
          <w:color w:val="0000FF"/>
          <w:sz w:val="24"/>
          <w:szCs w:val="24"/>
          <w:highlight w:val="white"/>
        </w:rPr>
        <w:t xml:space="preserve">encourage </w:t>
      </w:r>
      <w:r>
        <w:rPr>
          <w:rFonts w:ascii="Arial" w:eastAsia="Arial" w:hAnsi="Arial" w:cs="Arial"/>
          <w:color w:val="000000"/>
          <w:sz w:val="24"/>
          <w:szCs w:val="24"/>
          <w:highlight w:val="white"/>
        </w:rPr>
        <w:t>curiosity about other countries and</w:t>
      </w:r>
      <w:r>
        <w:rPr>
          <w:rFonts w:ascii="Arial" w:eastAsia="Arial" w:hAnsi="Arial" w:cs="Arial"/>
          <w:sz w:val="24"/>
          <w:szCs w:val="24"/>
          <w:highlight w:val="white"/>
        </w:rPr>
        <w:t xml:space="preserve"> </w:t>
      </w:r>
      <w:r>
        <w:rPr>
          <w:rFonts w:ascii="Arial" w:eastAsia="Arial" w:hAnsi="Arial" w:cs="Arial"/>
          <w:color w:val="000000"/>
          <w:sz w:val="24"/>
          <w:szCs w:val="24"/>
          <w:highlight w:val="white"/>
        </w:rPr>
        <w:t xml:space="preserve">cultures and to celebrate </w:t>
      </w:r>
      <w:r>
        <w:rPr>
          <w:rFonts w:ascii="Arial" w:eastAsia="Arial" w:hAnsi="Arial" w:cs="Arial"/>
          <w:color w:val="0000FF"/>
          <w:sz w:val="24"/>
          <w:szCs w:val="24"/>
          <w:highlight w:val="white"/>
        </w:rPr>
        <w:t>their differences and commonalities;</w:t>
      </w: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to develop their speaking, writing, reading and listening skills;</w:t>
      </w:r>
    </w:p>
    <w:p w:rsidR="00BD6F97" w:rsidRDefault="009C467B">
      <w:p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 to lay the foundations for future study at KS3 and beyon</w:t>
      </w:r>
      <w:r>
        <w:rPr>
          <w:rFonts w:ascii="Arial" w:eastAsia="Arial" w:hAnsi="Arial" w:cs="Arial"/>
          <w:sz w:val="24"/>
          <w:szCs w:val="24"/>
          <w:highlight w:val="white"/>
        </w:rPr>
        <w:t>d.</w:t>
      </w:r>
    </w:p>
    <w:p w:rsidR="00BD6F97" w:rsidRDefault="009C467B">
      <w:pPr>
        <w:pBdr>
          <w:top w:val="nil"/>
          <w:left w:val="nil"/>
          <w:bottom w:val="nil"/>
          <w:right w:val="nil"/>
          <w:between w:val="nil"/>
        </w:pBdr>
        <w:spacing w:after="0" w:line="240" w:lineRule="auto"/>
        <w:jc w:val="both"/>
        <w:rPr>
          <w:rFonts w:ascii="Arial" w:eastAsia="Arial" w:hAnsi="Arial" w:cs="Arial"/>
          <w:b/>
          <w:bCs/>
          <w:color w:val="000000"/>
          <w:sz w:val="24"/>
          <w:szCs w:val="24"/>
          <w:highlight w:val="white"/>
        </w:rPr>
      </w:pPr>
      <w:bookmarkStart w:id="0" w:name="_heading=h.gjdgxs" w:colFirst="0" w:colLast="0"/>
      <w:bookmarkEnd w:id="0"/>
      <w:r>
        <w:rPr>
          <w:rFonts w:ascii="Arial" w:eastAsia="Arial" w:hAnsi="Arial" w:cs="Arial"/>
          <w:b/>
          <w:bCs/>
          <w:color w:val="000000"/>
          <w:sz w:val="24"/>
          <w:szCs w:val="24"/>
          <w:highlight w:val="white"/>
        </w:rPr>
        <w:t>2 The Spanish Curriculum, Planning and resources:</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t>2.1</w:t>
      </w:r>
      <w:r>
        <w:rPr>
          <w:rFonts w:ascii="Arial" w:eastAsia="Arial" w:hAnsi="Arial" w:cs="Arial"/>
          <w:color w:val="000000"/>
          <w:sz w:val="24"/>
          <w:szCs w:val="24"/>
          <w:highlight w:val="white"/>
        </w:rPr>
        <w:t xml:space="preserve"> Spanish i</w:t>
      </w:r>
      <w:r>
        <w:rPr>
          <w:rFonts w:ascii="Arial" w:eastAsia="Arial" w:hAnsi="Arial" w:cs="Arial"/>
          <w:color w:val="000000"/>
          <w:sz w:val="24"/>
          <w:szCs w:val="24"/>
          <w:highlight w:val="white"/>
        </w:rPr>
        <w:t xml:space="preserve">s the </w:t>
      </w:r>
      <w:r>
        <w:rPr>
          <w:rFonts w:ascii="Arial" w:eastAsia="Arial" w:hAnsi="Arial" w:cs="Arial"/>
          <w:color w:val="0000FF"/>
          <w:sz w:val="24"/>
          <w:szCs w:val="24"/>
          <w:highlight w:val="white"/>
        </w:rPr>
        <w:t>main</w:t>
      </w:r>
      <w:r>
        <w:rPr>
          <w:rFonts w:ascii="Arial" w:eastAsia="Arial" w:hAnsi="Arial" w:cs="Arial"/>
          <w:color w:val="000000"/>
          <w:sz w:val="24"/>
          <w:szCs w:val="24"/>
          <w:highlight w:val="white"/>
        </w:rPr>
        <w:t xml:space="preserve"> Modern Foreign Language that we teach in our school. This language was chosen by staff because of Spanish experti</w:t>
      </w:r>
      <w:r>
        <w:rPr>
          <w:rFonts w:ascii="Arial" w:eastAsia="Arial" w:hAnsi="Arial" w:cs="Arial"/>
          <w:sz w:val="24"/>
          <w:szCs w:val="24"/>
          <w:highlight w:val="white"/>
        </w:rPr>
        <w:t xml:space="preserve">se in school and the fact that </w:t>
      </w:r>
      <w:r>
        <w:rPr>
          <w:rFonts w:ascii="Arial" w:eastAsia="Arial" w:hAnsi="Arial" w:cs="Arial"/>
          <w:color w:val="000000"/>
          <w:sz w:val="24"/>
          <w:szCs w:val="24"/>
          <w:highlight w:val="white"/>
        </w:rPr>
        <w:t>it is one of the easier languages to learn, being phonetic in spelling</w:t>
      </w:r>
      <w:r>
        <w:rPr>
          <w:rFonts w:ascii="Arial" w:eastAsia="Arial" w:hAnsi="Arial" w:cs="Arial"/>
          <w:sz w:val="24"/>
          <w:szCs w:val="24"/>
          <w:highlight w:val="white"/>
        </w:rPr>
        <w:t>. In addition, it is the fourth</w:t>
      </w:r>
      <w:r>
        <w:rPr>
          <w:rFonts w:ascii="Arial" w:eastAsia="Arial" w:hAnsi="Arial" w:cs="Arial"/>
          <w:sz w:val="24"/>
          <w:szCs w:val="24"/>
          <w:highlight w:val="white"/>
        </w:rPr>
        <w:t xml:space="preserve"> most spoken language globally. It was also felt it would be popular with the children, because many Coppice families go to Spain on holiday and so the children would have many real-life opportunities to use it.</w:t>
      </w:r>
    </w:p>
    <w:p w:rsidR="00BD6F97" w:rsidRDefault="00BD6F97">
      <w:pPr>
        <w:pBdr>
          <w:top w:val="nil"/>
          <w:left w:val="nil"/>
          <w:bottom w:val="nil"/>
          <w:right w:val="nil"/>
          <w:between w:val="nil"/>
        </w:pBdr>
        <w:spacing w:after="0" w:line="240" w:lineRule="auto"/>
        <w:ind w:left="680"/>
        <w:jc w:val="both"/>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lastRenderedPageBreak/>
        <w:t>2.2</w:t>
      </w:r>
      <w:r>
        <w:rPr>
          <w:rFonts w:ascii="Arial" w:eastAsia="Arial" w:hAnsi="Arial" w:cs="Arial"/>
          <w:color w:val="000000"/>
          <w:sz w:val="24"/>
          <w:szCs w:val="24"/>
          <w:highlight w:val="white"/>
        </w:rPr>
        <w:t xml:space="preserve"> We teach Spanish to all children in KS2 for a minimum of half an hour each week (ideally 45 minutes). Children learn 6 units each year – one per half term. This can be supplemented by other simple opportunities to use the language during the course of the</w:t>
      </w:r>
      <w:r>
        <w:rPr>
          <w:rFonts w:ascii="Arial" w:eastAsia="Arial" w:hAnsi="Arial" w:cs="Arial"/>
          <w:color w:val="000000"/>
          <w:sz w:val="24"/>
          <w:szCs w:val="24"/>
          <w:highlight w:val="white"/>
        </w:rPr>
        <w:t xml:space="preserve"> day, such as taking the register or greeting pupils in Spanish.</w:t>
      </w:r>
    </w:p>
    <w:p w:rsidR="00BD6F97" w:rsidRDefault="00BD6F97">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t>2.3</w:t>
      </w:r>
      <w:r>
        <w:rPr>
          <w:rFonts w:ascii="Arial" w:eastAsia="Arial" w:hAnsi="Arial" w:cs="Arial"/>
          <w:color w:val="000000"/>
          <w:sz w:val="24"/>
          <w:szCs w:val="24"/>
          <w:highlight w:val="white"/>
        </w:rPr>
        <w:t xml:space="preserve"> The curriculum that we follow is based on the guidance given in the revised National Curriculum. We follow a medium-term plan of learning using the resources from Language Angels. We tea</w:t>
      </w:r>
      <w:r>
        <w:rPr>
          <w:rFonts w:ascii="Arial" w:eastAsia="Arial" w:hAnsi="Arial" w:cs="Arial"/>
          <w:color w:val="000000"/>
          <w:sz w:val="24"/>
          <w:szCs w:val="24"/>
          <w:highlight w:val="white"/>
        </w:rPr>
        <w:t>ch the children to know and understand how to:</w:t>
      </w:r>
    </w:p>
    <w:p w:rsidR="00BD6F97" w:rsidRDefault="00BD6F97">
      <w:pPr>
        <w:pBdr>
          <w:top w:val="nil"/>
          <w:left w:val="nil"/>
          <w:bottom w:val="nil"/>
          <w:right w:val="nil"/>
          <w:between w:val="nil"/>
        </w:pBdr>
        <w:spacing w:after="0" w:line="240" w:lineRule="auto"/>
        <w:ind w:left="680"/>
        <w:jc w:val="both"/>
        <w:rPr>
          <w:rFonts w:ascii="Arial" w:eastAsia="Arial" w:hAnsi="Arial" w:cs="Arial"/>
          <w:color w:val="000000"/>
          <w:sz w:val="24"/>
          <w:szCs w:val="24"/>
          <w:highlight w:val="white"/>
        </w:rPr>
      </w:pP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 xml:space="preserve">listen attentively and join in or respond to spoken Spanish </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explore the patterns and sounds of language through songs and rhymes</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link spellings to the sound of words; Spanish is a phonetic language</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engage in simple conversations in pairs or groups; asking and answering questions and expressing opinions</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use familiar vocabulary, phrases and basic language structures to build written and verbal sentences</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 xml:space="preserve">develop accurate pronunciation and intonation which others can understand </w:t>
      </w: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         -    read carefully and show understanding of simple written material</w:t>
      </w: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         -    develop their ability to work out the meaning of new words </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adapt a model to express the</w:t>
      </w:r>
      <w:r>
        <w:rPr>
          <w:rFonts w:ascii="Arial" w:eastAsia="Arial" w:hAnsi="Arial" w:cs="Arial"/>
          <w:color w:val="000000"/>
          <w:sz w:val="24"/>
          <w:szCs w:val="24"/>
          <w:highlight w:val="white"/>
        </w:rPr>
        <w:t xml:space="preserve">ir own ideas orally and in writing, to describe people, places, things and actions  </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color w:val="000000"/>
          <w:sz w:val="24"/>
          <w:szCs w:val="24"/>
          <w:highlight w:val="white"/>
        </w:rPr>
        <w:t>understand basic Spanish grammar concepts, including: feminine and masculine words, Spanish verb endings (which show the subject of the verb) and the position of adjective</w:t>
      </w:r>
      <w:r>
        <w:rPr>
          <w:rFonts w:ascii="Arial" w:eastAsia="Arial" w:hAnsi="Arial" w:cs="Arial"/>
          <w:color w:val="000000"/>
          <w:sz w:val="24"/>
          <w:szCs w:val="24"/>
          <w:highlight w:val="white"/>
        </w:rPr>
        <w:t xml:space="preserve">s after the noun. </w:t>
      </w:r>
    </w:p>
    <w:p w:rsidR="00BD6F97" w:rsidRDefault="009C467B">
      <w:pPr>
        <w:numPr>
          <w:ilvl w:val="0"/>
          <w:numId w:val="1"/>
        </w:numPr>
        <w:pBdr>
          <w:top w:val="nil"/>
          <w:left w:val="nil"/>
          <w:bottom w:val="nil"/>
          <w:right w:val="nil"/>
          <w:between w:val="nil"/>
        </w:pBdr>
        <w:spacing w:after="0" w:line="240" w:lineRule="auto"/>
        <w:jc w:val="both"/>
        <w:rPr>
          <w:rFonts w:ascii="Arial" w:eastAsia="Arial" w:hAnsi="Arial" w:cs="Arial"/>
          <w:sz w:val="24"/>
          <w:szCs w:val="24"/>
          <w:highlight w:val="white"/>
        </w:rPr>
      </w:pPr>
      <w:bookmarkStart w:id="1" w:name="_heading=h.30j0zll" w:colFirst="0" w:colLast="0"/>
      <w:bookmarkEnd w:id="1"/>
      <w:r>
        <w:rPr>
          <w:rFonts w:ascii="Arial" w:eastAsia="Arial" w:hAnsi="Arial" w:cs="Arial"/>
          <w:color w:val="000000"/>
          <w:sz w:val="24"/>
          <w:szCs w:val="24"/>
          <w:highlight w:val="white"/>
        </w:rPr>
        <w:t>compare aspects of Spanish daily life and traditions with our own.</w:t>
      </w:r>
    </w:p>
    <w:p w:rsidR="00BD6F97" w:rsidRDefault="00BD6F97">
      <w:pPr>
        <w:pBdr>
          <w:top w:val="nil"/>
          <w:left w:val="nil"/>
          <w:bottom w:val="nil"/>
          <w:right w:val="nil"/>
          <w:between w:val="nil"/>
        </w:pBdr>
        <w:spacing w:after="0" w:line="240" w:lineRule="auto"/>
        <w:ind w:left="680"/>
        <w:jc w:val="both"/>
        <w:rPr>
          <w:rFonts w:ascii="Arial" w:eastAsia="Arial" w:hAnsi="Arial" w:cs="Arial"/>
          <w:color w:val="000000"/>
          <w:sz w:val="24"/>
          <w:szCs w:val="24"/>
          <w:highlight w:val="white"/>
        </w:rPr>
      </w:pPr>
    </w:p>
    <w:p w:rsidR="00BD6F97" w:rsidRDefault="00BD6F97">
      <w:pPr>
        <w:pBdr>
          <w:top w:val="nil"/>
          <w:left w:val="nil"/>
          <w:bottom w:val="nil"/>
          <w:right w:val="nil"/>
          <w:between w:val="nil"/>
        </w:pBdr>
        <w:spacing w:after="0" w:line="240" w:lineRule="auto"/>
        <w:rPr>
          <w:rFonts w:ascii="Arial" w:eastAsia="Arial" w:hAnsi="Arial" w:cs="Arial"/>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color w:val="000000"/>
          <w:sz w:val="24"/>
          <w:szCs w:val="24"/>
          <w:highlight w:val="white"/>
        </w:rPr>
      </w:pPr>
      <w:r>
        <w:rPr>
          <w:rFonts w:ascii="Arial" w:eastAsia="Arial" w:hAnsi="Arial" w:cs="Arial"/>
          <w:b/>
          <w:bCs/>
          <w:color w:val="000000"/>
          <w:sz w:val="24"/>
          <w:szCs w:val="24"/>
          <w:highlight w:val="white"/>
        </w:rPr>
        <w:t>3 Teaching and learning style:</w:t>
      </w:r>
      <w:r>
        <w:rPr>
          <w:rFonts w:ascii="Arial" w:eastAsia="Arial" w:hAnsi="Arial" w:cs="Arial"/>
          <w:color w:val="000000"/>
          <w:sz w:val="24"/>
          <w:szCs w:val="24"/>
          <w:highlight w:val="white"/>
        </w:rPr>
        <w:t xml:space="preserve"> </w:t>
      </w:r>
    </w:p>
    <w:p w:rsidR="00BD6F97" w:rsidRDefault="00BD6F97">
      <w:pPr>
        <w:pBdr>
          <w:top w:val="nil"/>
          <w:left w:val="nil"/>
          <w:bottom w:val="nil"/>
          <w:right w:val="nil"/>
          <w:between w:val="nil"/>
        </w:pBdr>
        <w:spacing w:after="0" w:line="240" w:lineRule="auto"/>
        <w:rPr>
          <w:rFonts w:ascii="Arial" w:eastAsia="Arial" w:hAnsi="Arial" w:cs="Arial"/>
          <w:color w:val="5B9BD5"/>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t xml:space="preserve">3.1 </w:t>
      </w:r>
      <w:r>
        <w:rPr>
          <w:rFonts w:ascii="Arial" w:eastAsia="Arial" w:hAnsi="Arial" w:cs="Arial"/>
          <w:color w:val="000000"/>
          <w:sz w:val="24"/>
          <w:szCs w:val="24"/>
          <w:highlight w:val="white"/>
        </w:rPr>
        <w:t>We use a variety of techniques to encourage an active involvement in learning Spanish. We use the interactive slides on Language Angels to teach the new material. The slides have embedded, pre-recorded sound which can be played to model correct pronunciati</w:t>
      </w:r>
      <w:r>
        <w:rPr>
          <w:rFonts w:ascii="Arial" w:eastAsia="Arial" w:hAnsi="Arial" w:cs="Arial"/>
          <w:color w:val="000000"/>
          <w:sz w:val="24"/>
          <w:szCs w:val="24"/>
          <w:highlight w:val="white"/>
        </w:rPr>
        <w:t>on should the teacher wish to use it. The sound is coupled with visual cues to help embed learning. Every lesson in a unit involves repetition of previous learning or vocabulary to help transfer this knowledge into the children’s long-term memory. Each les</w:t>
      </w:r>
      <w:r>
        <w:rPr>
          <w:rFonts w:ascii="Arial" w:eastAsia="Arial" w:hAnsi="Arial" w:cs="Arial"/>
          <w:color w:val="000000"/>
          <w:sz w:val="24"/>
          <w:szCs w:val="24"/>
          <w:highlight w:val="white"/>
        </w:rPr>
        <w:t xml:space="preserve">son involves a speaking, reading, writing or listening task which the teacher can use as assessment for learning. At the end of every unit, there is an assessment task printed on green paper in which the children are tested on what they have learnt in the </w:t>
      </w:r>
      <w:r>
        <w:rPr>
          <w:rFonts w:ascii="Arial" w:eastAsia="Arial" w:hAnsi="Arial" w:cs="Arial"/>
          <w:color w:val="000000"/>
          <w:sz w:val="24"/>
          <w:szCs w:val="24"/>
          <w:highlight w:val="white"/>
        </w:rPr>
        <w:t>unit through a variety of speaking, reading, writing and listening tasks.</w:t>
      </w:r>
    </w:p>
    <w:p w:rsidR="00BD6F97" w:rsidRDefault="00BD6F97">
      <w:pPr>
        <w:pBdr>
          <w:top w:val="nil"/>
          <w:left w:val="nil"/>
          <w:bottom w:val="nil"/>
          <w:right w:val="nil"/>
          <w:between w:val="nil"/>
        </w:pBdr>
        <w:spacing w:after="0" w:line="240" w:lineRule="auto"/>
        <w:jc w:val="both"/>
        <w:rPr>
          <w:rFonts w:ascii="Arial" w:eastAsia="Arial" w:hAnsi="Arial" w:cs="Arial"/>
          <w:b/>
          <w:bCs/>
          <w:color w:val="5B9BD5"/>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t>3.2</w:t>
      </w:r>
      <w:r>
        <w:rPr>
          <w:rFonts w:ascii="Arial" w:eastAsia="Arial" w:hAnsi="Arial" w:cs="Arial"/>
          <w:color w:val="000000"/>
          <w:sz w:val="24"/>
          <w:szCs w:val="24"/>
          <w:highlight w:val="white"/>
        </w:rPr>
        <w:t xml:space="preserve"> The use of ICT is an integral part of Modern Foreign Language teaching. The Language Angels resources are fully online. The resources consist of interactive slides, videos, song</w:t>
      </w:r>
      <w:r>
        <w:rPr>
          <w:rFonts w:ascii="Arial" w:eastAsia="Arial" w:hAnsi="Arial" w:cs="Arial"/>
          <w:color w:val="000000"/>
          <w:sz w:val="24"/>
          <w:szCs w:val="24"/>
          <w:highlight w:val="white"/>
        </w:rPr>
        <w:t xml:space="preserve">s and games. </w:t>
      </w:r>
    </w:p>
    <w:p w:rsidR="00BD6F97" w:rsidRDefault="00BD6F97">
      <w:pPr>
        <w:pBdr>
          <w:top w:val="nil"/>
          <w:left w:val="nil"/>
          <w:bottom w:val="nil"/>
          <w:right w:val="nil"/>
          <w:between w:val="nil"/>
        </w:pBdr>
        <w:spacing w:after="0" w:line="240" w:lineRule="auto"/>
        <w:jc w:val="both"/>
        <w:rPr>
          <w:rFonts w:ascii="Arial" w:eastAsia="Arial" w:hAnsi="Arial" w:cs="Arial"/>
          <w:color w:val="FF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color w:val="000000"/>
          <w:sz w:val="24"/>
          <w:szCs w:val="24"/>
          <w:highlight w:val="white"/>
        </w:rPr>
        <w:t>3.3</w:t>
      </w:r>
      <w:r>
        <w:rPr>
          <w:rFonts w:ascii="Arial" w:eastAsia="Arial" w:hAnsi="Arial" w:cs="Arial"/>
          <w:color w:val="000000"/>
          <w:sz w:val="24"/>
          <w:szCs w:val="24"/>
          <w:highlight w:val="white"/>
        </w:rPr>
        <w:t xml:space="preserve"> We make the lessons as entertaining and enjoyable as possible, as we realise that this approach serves to develop a positive attitude in the children to the learning of Modern Foreign Languages. We build children’s confidence through con</w:t>
      </w:r>
      <w:r>
        <w:rPr>
          <w:rFonts w:ascii="Arial" w:eastAsia="Arial" w:hAnsi="Arial" w:cs="Arial"/>
          <w:color w:val="000000"/>
          <w:sz w:val="24"/>
          <w:szCs w:val="24"/>
          <w:highlight w:val="white"/>
        </w:rPr>
        <w:t>stant praise for any contribution they make in the foreign language and through making pupils aware that making mistakes is a natural part of language learning.</w:t>
      </w:r>
    </w:p>
    <w:p w:rsidR="00BD6F97" w:rsidRDefault="00BD6F97">
      <w:pPr>
        <w:pBdr>
          <w:top w:val="nil"/>
          <w:left w:val="nil"/>
          <w:bottom w:val="nil"/>
          <w:right w:val="nil"/>
          <w:between w:val="nil"/>
        </w:pBdr>
        <w:spacing w:after="0" w:line="240" w:lineRule="auto"/>
        <w:jc w:val="both"/>
        <w:rPr>
          <w:rFonts w:ascii="Arial" w:eastAsia="Arial" w:hAnsi="Arial" w:cs="Arial"/>
          <w:b/>
          <w:bCs/>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sz w:val="24"/>
          <w:szCs w:val="24"/>
          <w:highlight w:val="white"/>
        </w:rPr>
      </w:pPr>
      <w:r>
        <w:rPr>
          <w:rFonts w:ascii="Arial" w:eastAsia="Arial" w:hAnsi="Arial" w:cs="Arial"/>
          <w:b/>
          <w:bCs/>
          <w:color w:val="000000"/>
          <w:sz w:val="24"/>
          <w:szCs w:val="24"/>
          <w:highlight w:val="white"/>
        </w:rPr>
        <w:lastRenderedPageBreak/>
        <w:t>3.4</w:t>
      </w:r>
      <w:r>
        <w:rPr>
          <w:rFonts w:ascii="Arial" w:eastAsia="Arial" w:hAnsi="Arial" w:cs="Arial"/>
          <w:color w:val="000000"/>
          <w:sz w:val="24"/>
          <w:szCs w:val="24"/>
          <w:highlight w:val="white"/>
        </w:rPr>
        <w:t xml:space="preserve"> We aim to use Spanish in the classroom as often as possible. This can be achieved by taking the register and using simple classroom instructions in Spanish. We also aspire for</w:t>
      </w:r>
      <w:r>
        <w:rPr>
          <w:rFonts w:ascii="Arial" w:eastAsia="Arial" w:hAnsi="Arial" w:cs="Arial"/>
          <w:sz w:val="24"/>
          <w:szCs w:val="24"/>
          <w:highlight w:val="white"/>
        </w:rPr>
        <w:t xml:space="preserve"> inclusivity by taking the register in a variety of languages spoken in the clas</w:t>
      </w:r>
      <w:r>
        <w:rPr>
          <w:rFonts w:ascii="Arial" w:eastAsia="Arial" w:hAnsi="Arial" w:cs="Arial"/>
          <w:sz w:val="24"/>
          <w:szCs w:val="24"/>
          <w:highlight w:val="white"/>
        </w:rPr>
        <w:t>s.</w:t>
      </w:r>
    </w:p>
    <w:p w:rsidR="00BD6F97" w:rsidRDefault="00BD6F97">
      <w:pPr>
        <w:pBdr>
          <w:top w:val="nil"/>
          <w:left w:val="nil"/>
          <w:bottom w:val="nil"/>
          <w:right w:val="nil"/>
          <w:between w:val="nil"/>
        </w:pBdr>
        <w:spacing w:after="0" w:line="240" w:lineRule="auto"/>
        <w:ind w:left="680"/>
        <w:jc w:val="both"/>
        <w:rPr>
          <w:rFonts w:ascii="Arial" w:eastAsia="Arial" w:hAnsi="Arial" w:cs="Arial"/>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b/>
          <w:bCs/>
          <w:color w:val="0000FF"/>
          <w:sz w:val="24"/>
          <w:szCs w:val="24"/>
          <w:highlight w:val="white"/>
        </w:rPr>
      </w:pPr>
      <w:r>
        <w:rPr>
          <w:rFonts w:ascii="Arial" w:eastAsia="Arial" w:hAnsi="Arial" w:cs="Arial"/>
          <w:b/>
          <w:bCs/>
          <w:color w:val="0000FF"/>
          <w:sz w:val="24"/>
          <w:szCs w:val="24"/>
          <w:highlight w:val="white"/>
        </w:rPr>
        <w:t>4 Mandarin Partnership, Curriculum and Delivery</w:t>
      </w:r>
    </w:p>
    <w:p w:rsidR="00BD6F97" w:rsidRDefault="00BD6F97">
      <w:pPr>
        <w:pBdr>
          <w:top w:val="nil"/>
          <w:left w:val="nil"/>
          <w:bottom w:val="nil"/>
          <w:right w:val="nil"/>
          <w:between w:val="nil"/>
        </w:pBdr>
        <w:spacing w:after="0" w:line="240" w:lineRule="auto"/>
        <w:ind w:left="680"/>
        <w:jc w:val="both"/>
        <w:rPr>
          <w:rFonts w:ascii="Arial" w:eastAsia="Arial" w:hAnsi="Arial" w:cs="Arial"/>
          <w:color w:val="0000FF"/>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FF"/>
          <w:sz w:val="24"/>
          <w:szCs w:val="24"/>
        </w:rPr>
      </w:pPr>
      <w:r>
        <w:rPr>
          <w:rFonts w:ascii="Arial" w:eastAsia="Arial" w:hAnsi="Arial" w:cs="Arial"/>
          <w:b/>
          <w:bCs/>
          <w:color w:val="0000FF"/>
          <w:sz w:val="24"/>
          <w:szCs w:val="24"/>
          <w:highlight w:val="white"/>
        </w:rPr>
        <w:t>4.1</w:t>
      </w:r>
      <w:r>
        <w:rPr>
          <w:rFonts w:ascii="Arial" w:eastAsia="Arial" w:hAnsi="Arial" w:cs="Arial"/>
          <w:color w:val="0000FF"/>
          <w:sz w:val="24"/>
          <w:szCs w:val="24"/>
          <w:highlight w:val="white"/>
        </w:rPr>
        <w:t xml:space="preserve"> </w:t>
      </w:r>
      <w:r>
        <w:rPr>
          <w:rFonts w:ascii="Arial" w:eastAsia="Arial" w:hAnsi="Arial" w:cs="Arial"/>
          <w:color w:val="0000FF"/>
        </w:rPr>
        <w:t>I</w:t>
      </w:r>
      <w:r>
        <w:rPr>
          <w:rFonts w:ascii="Arial" w:eastAsia="Arial" w:hAnsi="Arial" w:cs="Arial"/>
          <w:color w:val="0000FF"/>
          <w:sz w:val="24"/>
          <w:szCs w:val="24"/>
        </w:rPr>
        <w:t xml:space="preserve">n addition to Spanish, our school offers Mandarin language instruction to a selected group of Year 6 pupils. This opportunity is made possible through our partnership with </w:t>
      </w:r>
      <w:proofErr w:type="spellStart"/>
      <w:r>
        <w:rPr>
          <w:rFonts w:ascii="Arial" w:eastAsia="Arial" w:hAnsi="Arial" w:cs="Arial"/>
          <w:color w:val="0000FF"/>
          <w:sz w:val="24"/>
          <w:szCs w:val="24"/>
        </w:rPr>
        <w:t>Ambright</w:t>
      </w:r>
      <w:proofErr w:type="spellEnd"/>
      <w:r>
        <w:rPr>
          <w:rFonts w:ascii="Arial" w:eastAsia="Arial" w:hAnsi="Arial" w:cs="Arial"/>
          <w:color w:val="0000FF"/>
          <w:sz w:val="24"/>
          <w:szCs w:val="24"/>
        </w:rPr>
        <w:t xml:space="preserve"> Education Group, an organisation dedicated to promoting Chinese culture and</w:t>
      </w:r>
      <w:r>
        <w:rPr>
          <w:rFonts w:ascii="Arial" w:eastAsia="Arial" w:hAnsi="Arial" w:cs="Arial"/>
          <w:color w:val="0000FF"/>
          <w:sz w:val="24"/>
          <w:szCs w:val="24"/>
        </w:rPr>
        <w:t xml:space="preserve"> fostering meaningful connections between children from different backgrounds and countries.</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color w:val="0000FF"/>
          <w:sz w:val="24"/>
          <w:szCs w:val="24"/>
        </w:rPr>
        <w:t xml:space="preserve">Our partner school is a member of the Thomas School Group and is located in Hefei, China. We are proud to be among the first primary schools in the United Kingdom </w:t>
      </w:r>
      <w:r>
        <w:rPr>
          <w:rFonts w:ascii="Arial" w:eastAsia="Arial" w:hAnsi="Arial" w:cs="Arial"/>
          <w:color w:val="0000FF"/>
          <w:sz w:val="24"/>
          <w:szCs w:val="24"/>
        </w:rPr>
        <w:t>to provide this unique learning opportunity to our pupils.</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b/>
          <w:bCs/>
          <w:color w:val="0000FF"/>
          <w:sz w:val="24"/>
          <w:szCs w:val="24"/>
        </w:rPr>
        <w:t xml:space="preserve">4.2 </w:t>
      </w:r>
      <w:r>
        <w:rPr>
          <w:rFonts w:ascii="Arial" w:eastAsia="Arial" w:hAnsi="Arial" w:cs="Arial"/>
          <w:color w:val="0000FF"/>
          <w:sz w:val="24"/>
          <w:szCs w:val="24"/>
        </w:rPr>
        <w:t xml:space="preserve">Mandarin is taught to this group of children once a week prior to morning registration. Each lesson lasts approximately thirty minutes. They are delivered by a native-speaking teacher employed </w:t>
      </w:r>
      <w:r>
        <w:rPr>
          <w:rFonts w:ascii="Arial" w:eastAsia="Arial" w:hAnsi="Arial" w:cs="Arial"/>
          <w:color w:val="0000FF"/>
          <w:sz w:val="24"/>
          <w:szCs w:val="24"/>
        </w:rPr>
        <w:t xml:space="preserve">by Woodrush School, thereby highlighting the strong connection between our two institutions. Indeed, Woodrush School originally facilitated our introduction to the </w:t>
      </w:r>
      <w:proofErr w:type="spellStart"/>
      <w:r>
        <w:rPr>
          <w:rFonts w:ascii="Arial" w:eastAsia="Arial" w:hAnsi="Arial" w:cs="Arial"/>
          <w:color w:val="0000FF"/>
          <w:sz w:val="24"/>
          <w:szCs w:val="24"/>
        </w:rPr>
        <w:t>Ambright</w:t>
      </w:r>
      <w:proofErr w:type="spellEnd"/>
      <w:r>
        <w:rPr>
          <w:rFonts w:ascii="Arial" w:eastAsia="Arial" w:hAnsi="Arial" w:cs="Arial"/>
          <w:color w:val="0000FF"/>
          <w:sz w:val="24"/>
          <w:szCs w:val="24"/>
        </w:rPr>
        <w:t xml:space="preserve"> Education Group, further strengthening this collaboration.</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color w:val="0000FF"/>
          <w:sz w:val="24"/>
          <w:szCs w:val="24"/>
        </w:rPr>
        <w:t>Being taught by a Woodru</w:t>
      </w:r>
      <w:r>
        <w:rPr>
          <w:rFonts w:ascii="Arial" w:eastAsia="Arial" w:hAnsi="Arial" w:cs="Arial"/>
          <w:color w:val="0000FF"/>
          <w:sz w:val="24"/>
          <w:szCs w:val="24"/>
        </w:rPr>
        <w:t>sh teacher ensures continuity and progression in learning. Coppice pupils who later attend Woodrush School will have the opportunity to continue their study of Mandarin through to GCSE and potentially A Level standard.</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b/>
          <w:bCs/>
          <w:color w:val="0000FF"/>
          <w:sz w:val="24"/>
          <w:szCs w:val="24"/>
        </w:rPr>
        <w:t>4.3</w:t>
      </w:r>
      <w:r>
        <w:rPr>
          <w:rFonts w:ascii="Arial" w:eastAsia="Arial" w:hAnsi="Arial" w:cs="Arial"/>
          <w:color w:val="0000FF"/>
          <w:sz w:val="24"/>
          <w:szCs w:val="24"/>
        </w:rPr>
        <w:t xml:space="preserve"> We follow the National Curriculum</w:t>
      </w:r>
      <w:r>
        <w:rPr>
          <w:rFonts w:ascii="Arial" w:eastAsia="Arial" w:hAnsi="Arial" w:cs="Arial"/>
          <w:color w:val="0000FF"/>
          <w:sz w:val="24"/>
          <w:szCs w:val="24"/>
        </w:rPr>
        <w:t xml:space="preserve"> guidelines for the delivery of Modern Foreign Languages (MFL). Pupils are introduced to a range of topics, including self-introduction, family, food, and hobbies.</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color w:val="0000FF"/>
          <w:sz w:val="24"/>
          <w:szCs w:val="24"/>
        </w:rPr>
        <w:t>Fundamental grammatical principles and core vocabulary form the foundation of pupils’ learni</w:t>
      </w:r>
      <w:r>
        <w:rPr>
          <w:rFonts w:ascii="Arial" w:eastAsia="Arial" w:hAnsi="Arial" w:cs="Arial"/>
          <w:color w:val="0000FF"/>
          <w:sz w:val="24"/>
          <w:szCs w:val="24"/>
        </w:rPr>
        <w:t>ng, ensuring a secure basis for progression and enabling success at more advanced levels of study.</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b/>
          <w:bCs/>
          <w:color w:val="0000FF"/>
          <w:sz w:val="24"/>
          <w:szCs w:val="24"/>
        </w:rPr>
        <w:t>4.4</w:t>
      </w:r>
      <w:r>
        <w:rPr>
          <w:rFonts w:ascii="Arial" w:eastAsia="Arial" w:hAnsi="Arial" w:cs="Arial"/>
          <w:color w:val="0000FF"/>
          <w:sz w:val="24"/>
          <w:szCs w:val="24"/>
        </w:rPr>
        <w:t xml:space="preserve"> Our lessons follow a fortnightly structure. In the first week, pupils are introduced to a new topic and are given opportunities to practise the language </w:t>
      </w:r>
      <w:r>
        <w:rPr>
          <w:rFonts w:ascii="Arial" w:eastAsia="Arial" w:hAnsi="Arial" w:cs="Arial"/>
          <w:color w:val="0000FF"/>
          <w:sz w:val="24"/>
          <w:szCs w:val="24"/>
        </w:rPr>
        <w:t>among themselves. In the second week, pupils participate in a Zoom session with our partner school in Hefei.</w:t>
      </w:r>
    </w:p>
    <w:p w:rsidR="00BD6F97" w:rsidRDefault="009C467B">
      <w:pPr>
        <w:spacing w:before="240" w:after="240" w:line="276" w:lineRule="auto"/>
        <w:rPr>
          <w:rFonts w:ascii="Arial" w:eastAsia="Arial" w:hAnsi="Arial" w:cs="Arial"/>
          <w:color w:val="0000FF"/>
          <w:sz w:val="24"/>
          <w:szCs w:val="24"/>
        </w:rPr>
      </w:pPr>
      <w:r>
        <w:rPr>
          <w:rFonts w:ascii="Arial" w:eastAsia="Arial" w:hAnsi="Arial" w:cs="Arial"/>
          <w:color w:val="0000FF"/>
          <w:sz w:val="24"/>
          <w:szCs w:val="24"/>
        </w:rPr>
        <w:t>Direct communication with Chinese pupils of a similar age sustains motivation and focus, while fostering an atmosphere that is both enjoyable and s</w:t>
      </w:r>
      <w:r>
        <w:rPr>
          <w:rFonts w:ascii="Arial" w:eastAsia="Arial" w:hAnsi="Arial" w:cs="Arial"/>
          <w:color w:val="0000FF"/>
          <w:sz w:val="24"/>
          <w:szCs w:val="24"/>
        </w:rPr>
        <w:t xml:space="preserve">upportive. Language learning in partnership with a school abroad is a highly rewarding experience. It promotes accountability, provides additional opportunities for practice, encourages collaboration, builds confidence, and facilitates meaningful cultural </w:t>
      </w:r>
      <w:r>
        <w:rPr>
          <w:rFonts w:ascii="Arial" w:eastAsia="Arial" w:hAnsi="Arial" w:cs="Arial"/>
          <w:color w:val="0000FF"/>
          <w:sz w:val="24"/>
          <w:szCs w:val="24"/>
        </w:rPr>
        <w:t>exchange.</w:t>
      </w: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sz w:val="24"/>
          <w:szCs w:val="24"/>
          <w:highlight w:val="white"/>
        </w:rPr>
        <w:lastRenderedPageBreak/>
        <w:t>5</w:t>
      </w:r>
      <w:r>
        <w:rPr>
          <w:rFonts w:ascii="Arial" w:eastAsia="Arial" w:hAnsi="Arial" w:cs="Arial"/>
          <w:b/>
          <w:bCs/>
          <w:color w:val="000000"/>
          <w:sz w:val="24"/>
          <w:szCs w:val="24"/>
          <w:highlight w:val="white"/>
        </w:rPr>
        <w:t xml:space="preserve"> Cross Curricular links:</w:t>
      </w:r>
    </w:p>
    <w:p w:rsidR="00BD6F97" w:rsidRDefault="00BD6F97">
      <w:pPr>
        <w:pBdr>
          <w:top w:val="nil"/>
          <w:left w:val="nil"/>
          <w:bottom w:val="nil"/>
          <w:right w:val="nil"/>
          <w:between w:val="nil"/>
        </w:pBdr>
        <w:spacing w:after="0" w:line="240" w:lineRule="auto"/>
        <w:ind w:left="680"/>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sz w:val="24"/>
          <w:szCs w:val="24"/>
          <w:highlight w:val="white"/>
        </w:rPr>
        <w:t>5</w:t>
      </w:r>
      <w:r>
        <w:rPr>
          <w:rFonts w:ascii="Arial" w:eastAsia="Arial" w:hAnsi="Arial" w:cs="Arial"/>
          <w:b/>
          <w:bCs/>
          <w:color w:val="000000"/>
          <w:sz w:val="24"/>
          <w:szCs w:val="24"/>
          <w:highlight w:val="white"/>
        </w:rPr>
        <w:t>.1 English and Maths:</w:t>
      </w:r>
    </w:p>
    <w:p w:rsidR="00BD6F97" w:rsidRDefault="00BD6F97">
      <w:pPr>
        <w:pBdr>
          <w:top w:val="nil"/>
          <w:left w:val="nil"/>
          <w:bottom w:val="nil"/>
          <w:right w:val="nil"/>
          <w:between w:val="nil"/>
        </w:pBdr>
        <w:spacing w:after="0" w:line="240" w:lineRule="auto"/>
        <w:ind w:left="680"/>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Learning a Modern Foreign Language reinforces children’s awareness of grammar and sentence structure within a language. For example, children learn about subjects, verbs and nouns in Spanish</w:t>
      </w:r>
      <w:r>
        <w:rPr>
          <w:rFonts w:ascii="Arial" w:eastAsia="Arial" w:hAnsi="Arial" w:cs="Arial"/>
          <w:color w:val="0000FF"/>
          <w:sz w:val="24"/>
          <w:szCs w:val="24"/>
          <w:highlight w:val="white"/>
        </w:rPr>
        <w:t>/ Mandarin</w:t>
      </w:r>
      <w:r>
        <w:rPr>
          <w:rFonts w:ascii="Arial" w:eastAsia="Arial" w:hAnsi="Arial" w:cs="Arial"/>
          <w:color w:val="000000"/>
          <w:sz w:val="24"/>
          <w:szCs w:val="24"/>
          <w:highlight w:val="white"/>
        </w:rPr>
        <w:t xml:space="preserve"> and how to use these to build a sentence. </w:t>
      </w:r>
    </w:p>
    <w:p w:rsidR="00BD6F97" w:rsidRDefault="00BD6F97">
      <w:pPr>
        <w:pBdr>
          <w:top w:val="nil"/>
          <w:left w:val="nil"/>
          <w:bottom w:val="nil"/>
          <w:right w:val="nil"/>
          <w:between w:val="nil"/>
        </w:pBdr>
        <w:spacing w:after="0" w:line="240" w:lineRule="auto"/>
        <w:ind w:left="680"/>
        <w:jc w:val="both"/>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Teaching numbers, dates and telling the time i</w:t>
      </w:r>
      <w:r>
        <w:rPr>
          <w:rFonts w:ascii="Arial" w:eastAsia="Arial" w:hAnsi="Arial" w:cs="Arial"/>
          <w:sz w:val="24"/>
          <w:szCs w:val="24"/>
          <w:highlight w:val="white"/>
        </w:rPr>
        <w:t xml:space="preserve">n </w:t>
      </w:r>
      <w:r>
        <w:rPr>
          <w:rFonts w:ascii="Arial" w:eastAsia="Arial" w:hAnsi="Arial" w:cs="Arial"/>
          <w:color w:val="0000FF"/>
          <w:sz w:val="24"/>
          <w:szCs w:val="24"/>
          <w:highlight w:val="white"/>
        </w:rPr>
        <w:t>a foreign language</w:t>
      </w:r>
      <w:r>
        <w:rPr>
          <w:rFonts w:ascii="Arial" w:eastAsia="Arial" w:hAnsi="Arial" w:cs="Arial"/>
          <w:sz w:val="24"/>
          <w:szCs w:val="24"/>
          <w:highlight w:val="white"/>
        </w:rPr>
        <w:t xml:space="preserve"> </w:t>
      </w:r>
      <w:r>
        <w:rPr>
          <w:rFonts w:ascii="Arial" w:eastAsia="Arial" w:hAnsi="Arial" w:cs="Arial"/>
          <w:color w:val="000000"/>
          <w:sz w:val="24"/>
          <w:szCs w:val="24"/>
          <w:highlight w:val="white"/>
        </w:rPr>
        <w:t>also provide a cross-curricular link to Maths.</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b/>
          <w:bCs/>
          <w:color w:val="000000"/>
          <w:sz w:val="24"/>
          <w:szCs w:val="24"/>
          <w:highlight w:val="white"/>
        </w:rPr>
      </w:pPr>
      <w:r>
        <w:rPr>
          <w:rFonts w:ascii="Arial" w:eastAsia="Arial" w:hAnsi="Arial" w:cs="Arial"/>
          <w:b/>
          <w:bCs/>
          <w:sz w:val="24"/>
          <w:szCs w:val="24"/>
          <w:highlight w:val="white"/>
        </w:rPr>
        <w:t>5</w:t>
      </w:r>
      <w:r>
        <w:rPr>
          <w:rFonts w:ascii="Arial" w:eastAsia="Arial" w:hAnsi="Arial" w:cs="Arial"/>
          <w:b/>
          <w:bCs/>
          <w:color w:val="000000"/>
          <w:sz w:val="24"/>
          <w:szCs w:val="24"/>
          <w:highlight w:val="white"/>
        </w:rPr>
        <w:t>.2</w:t>
      </w:r>
      <w:r>
        <w:rPr>
          <w:rFonts w:ascii="Arial" w:eastAsia="Arial" w:hAnsi="Arial" w:cs="Arial"/>
          <w:color w:val="000000"/>
          <w:sz w:val="24"/>
          <w:szCs w:val="24"/>
          <w:highlight w:val="white"/>
        </w:rPr>
        <w:t xml:space="preserve"> </w:t>
      </w:r>
      <w:r>
        <w:rPr>
          <w:rFonts w:ascii="Arial" w:eastAsia="Arial" w:hAnsi="Arial" w:cs="Arial"/>
          <w:b/>
          <w:bCs/>
          <w:color w:val="000000"/>
          <w:sz w:val="24"/>
          <w:szCs w:val="24"/>
          <w:highlight w:val="white"/>
        </w:rPr>
        <w:t>Foundation Subjects:</w:t>
      </w:r>
    </w:p>
    <w:p w:rsidR="00BD6F97" w:rsidRDefault="00BD6F97">
      <w:pPr>
        <w:pBdr>
          <w:top w:val="nil"/>
          <w:left w:val="nil"/>
          <w:bottom w:val="nil"/>
          <w:right w:val="nil"/>
          <w:between w:val="nil"/>
        </w:pBdr>
        <w:spacing w:after="0" w:line="240" w:lineRule="auto"/>
        <w:ind w:left="680"/>
        <w:jc w:val="both"/>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The teaching of Modern Foreign Languages links with other Foundation subjects. For example, Geographical links can be made when considering the location of Spanish-speaking countries and cities within those countries. Historical links can be made which hel</w:t>
      </w:r>
      <w:r>
        <w:rPr>
          <w:rFonts w:ascii="Arial" w:eastAsia="Arial" w:hAnsi="Arial" w:cs="Arial"/>
          <w:color w:val="000000"/>
          <w:sz w:val="24"/>
          <w:szCs w:val="24"/>
          <w:highlight w:val="white"/>
        </w:rPr>
        <w:t>p to form a basis of understanding of the heritage and culture of these different countries. Children develop their language skills through songs and rhyme, providing links with Music. There are cross-curricular links with Science as some topics cover unit</w:t>
      </w:r>
      <w:r>
        <w:rPr>
          <w:rFonts w:ascii="Arial" w:eastAsia="Arial" w:hAnsi="Arial" w:cs="Arial"/>
          <w:color w:val="000000"/>
          <w:sz w:val="24"/>
          <w:szCs w:val="24"/>
          <w:highlight w:val="white"/>
        </w:rPr>
        <w:t>s that the children have studied, for example Planets and Healthy Lifestyle.</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b/>
          <w:bCs/>
          <w:color w:val="000000"/>
          <w:sz w:val="24"/>
          <w:szCs w:val="24"/>
          <w:highlight w:val="white"/>
        </w:rPr>
      </w:pPr>
      <w:r>
        <w:rPr>
          <w:rFonts w:ascii="Arial" w:eastAsia="Arial" w:hAnsi="Arial" w:cs="Arial"/>
          <w:b/>
          <w:bCs/>
          <w:sz w:val="24"/>
          <w:szCs w:val="24"/>
          <w:highlight w:val="white"/>
        </w:rPr>
        <w:t>5</w:t>
      </w:r>
      <w:r>
        <w:rPr>
          <w:rFonts w:ascii="Arial" w:eastAsia="Arial" w:hAnsi="Arial" w:cs="Arial"/>
          <w:b/>
          <w:bCs/>
          <w:color w:val="000000"/>
          <w:sz w:val="24"/>
          <w:szCs w:val="24"/>
          <w:highlight w:val="white"/>
        </w:rPr>
        <w:t xml:space="preserve">.3 </w:t>
      </w:r>
      <w:r>
        <w:rPr>
          <w:rFonts w:ascii="Arial" w:eastAsia="Arial" w:hAnsi="Arial" w:cs="Arial"/>
          <w:b/>
          <w:bCs/>
          <w:sz w:val="24"/>
          <w:szCs w:val="24"/>
          <w:highlight w:val="white"/>
        </w:rPr>
        <w:t>PSHE</w:t>
      </w:r>
      <w:r>
        <w:rPr>
          <w:rFonts w:ascii="Arial" w:eastAsia="Arial" w:hAnsi="Arial" w:cs="Arial"/>
          <w:b/>
          <w:bCs/>
          <w:color w:val="000000"/>
          <w:sz w:val="24"/>
          <w:szCs w:val="24"/>
          <w:highlight w:val="white"/>
        </w:rPr>
        <w:t xml:space="preserve">: </w:t>
      </w:r>
    </w:p>
    <w:p w:rsidR="00BD6F97" w:rsidRDefault="00BD6F97">
      <w:pPr>
        <w:pBdr>
          <w:top w:val="nil"/>
          <w:left w:val="nil"/>
          <w:bottom w:val="nil"/>
          <w:right w:val="nil"/>
          <w:between w:val="nil"/>
        </w:pBdr>
        <w:spacing w:after="0" w:line="240" w:lineRule="auto"/>
        <w:ind w:left="680"/>
        <w:jc w:val="both"/>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Through the teaching of MFL, we </w:t>
      </w:r>
      <w:r>
        <w:rPr>
          <w:rFonts w:ascii="Arial" w:eastAsia="Arial" w:hAnsi="Arial" w:cs="Arial"/>
          <w:color w:val="000000"/>
          <w:sz w:val="24"/>
          <w:szCs w:val="24"/>
        </w:rPr>
        <w:t xml:space="preserve">celebrate </w:t>
      </w:r>
      <w:r>
        <w:rPr>
          <w:rFonts w:ascii="Arial" w:eastAsia="Arial" w:hAnsi="Arial" w:cs="Arial"/>
          <w:color w:val="000000"/>
          <w:sz w:val="24"/>
          <w:szCs w:val="24"/>
          <w:highlight w:val="white"/>
        </w:rPr>
        <w:t>the learning of a foreign language and this broadens children’s understanding that some children can already speak another l</w:t>
      </w:r>
      <w:r>
        <w:rPr>
          <w:rFonts w:ascii="Arial" w:eastAsia="Arial" w:hAnsi="Arial" w:cs="Arial"/>
          <w:color w:val="000000"/>
          <w:sz w:val="24"/>
          <w:szCs w:val="24"/>
          <w:highlight w:val="white"/>
        </w:rPr>
        <w:t>anguage or are learning another language. It promotes an understanding and respect for the way in which cultures are different or the same as others. This experience compliments the issues raised during the teaching of PSHE in our school. It develops the c</w:t>
      </w:r>
      <w:r>
        <w:rPr>
          <w:rFonts w:ascii="Arial" w:eastAsia="Arial" w:hAnsi="Arial" w:cs="Arial"/>
          <w:color w:val="000000"/>
          <w:sz w:val="24"/>
          <w:szCs w:val="24"/>
          <w:highlight w:val="white"/>
        </w:rPr>
        <w:t>hildren’s awareness of multiculturalism, both in our country and in the world as a whole. The experience of learning a Modern Foreign Language can help develop children’s social skills, by learning to be more confident when communicating with others.</w:t>
      </w:r>
    </w:p>
    <w:p w:rsidR="00BD6F97" w:rsidRDefault="00BD6F97">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p>
    <w:p w:rsidR="00BD6F97" w:rsidRDefault="00BD6F97">
      <w:pPr>
        <w:pBdr>
          <w:top w:val="nil"/>
          <w:left w:val="nil"/>
          <w:bottom w:val="nil"/>
          <w:right w:val="nil"/>
          <w:between w:val="nil"/>
        </w:pBdr>
        <w:spacing w:after="0" w:line="240" w:lineRule="auto"/>
        <w:jc w:val="both"/>
        <w:rPr>
          <w:rFonts w:ascii="Arial" w:eastAsia="Arial" w:hAnsi="Arial" w:cs="Arial"/>
          <w:sz w:val="24"/>
          <w:szCs w:val="24"/>
          <w:highlight w:val="white"/>
        </w:rPr>
      </w:pPr>
    </w:p>
    <w:p w:rsidR="00BD6F97" w:rsidRDefault="00BD6F97">
      <w:pPr>
        <w:pBdr>
          <w:top w:val="nil"/>
          <w:left w:val="nil"/>
          <w:bottom w:val="nil"/>
          <w:right w:val="nil"/>
          <w:between w:val="nil"/>
        </w:pBdr>
        <w:spacing w:after="0" w:line="240" w:lineRule="auto"/>
        <w:jc w:val="both"/>
        <w:rPr>
          <w:rFonts w:ascii="Arial" w:eastAsia="Arial" w:hAnsi="Arial" w:cs="Arial"/>
          <w:sz w:val="24"/>
          <w:szCs w:val="24"/>
          <w:highlight w:val="white"/>
        </w:rPr>
      </w:pPr>
    </w:p>
    <w:p w:rsidR="00BD6F97" w:rsidRDefault="00BD6F97">
      <w:pPr>
        <w:pBdr>
          <w:top w:val="nil"/>
          <w:left w:val="nil"/>
          <w:bottom w:val="nil"/>
          <w:right w:val="nil"/>
          <w:between w:val="nil"/>
        </w:pBdr>
        <w:spacing w:after="0" w:line="240" w:lineRule="auto"/>
        <w:jc w:val="both"/>
        <w:rPr>
          <w:rFonts w:ascii="Arial" w:eastAsia="Arial" w:hAnsi="Arial" w:cs="Arial"/>
          <w:sz w:val="24"/>
          <w:szCs w:val="24"/>
          <w:highlight w:val="white"/>
        </w:rPr>
      </w:pPr>
    </w:p>
    <w:p w:rsidR="00BD6F97" w:rsidRDefault="00BD6F97">
      <w:pPr>
        <w:pBdr>
          <w:top w:val="nil"/>
          <w:left w:val="nil"/>
          <w:bottom w:val="nil"/>
          <w:right w:val="nil"/>
          <w:between w:val="nil"/>
        </w:pBdr>
        <w:spacing w:after="0" w:line="240" w:lineRule="auto"/>
        <w:jc w:val="both"/>
        <w:rPr>
          <w:rFonts w:ascii="Arial" w:eastAsia="Arial" w:hAnsi="Arial" w:cs="Arial"/>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b/>
          <w:bCs/>
          <w:color w:val="000000"/>
          <w:sz w:val="24"/>
          <w:szCs w:val="24"/>
          <w:highlight w:val="white"/>
        </w:rPr>
      </w:pPr>
      <w:r>
        <w:rPr>
          <w:rFonts w:ascii="Arial" w:eastAsia="Arial" w:hAnsi="Arial" w:cs="Arial"/>
          <w:b/>
          <w:bCs/>
          <w:sz w:val="24"/>
          <w:szCs w:val="24"/>
          <w:highlight w:val="white"/>
        </w:rPr>
        <w:t>6</w:t>
      </w:r>
      <w:r>
        <w:rPr>
          <w:rFonts w:ascii="Arial" w:eastAsia="Arial" w:hAnsi="Arial" w:cs="Arial"/>
          <w:b/>
          <w:bCs/>
          <w:color w:val="000000"/>
          <w:sz w:val="24"/>
          <w:szCs w:val="24"/>
          <w:highlight w:val="white"/>
        </w:rPr>
        <w:t xml:space="preserve"> Inclusion -Teaching Spanish to Children with SEN:</w:t>
      </w:r>
    </w:p>
    <w:p w:rsidR="00BD6F97" w:rsidRDefault="00BD6F97">
      <w:pPr>
        <w:pBdr>
          <w:top w:val="nil"/>
          <w:left w:val="nil"/>
          <w:bottom w:val="nil"/>
          <w:right w:val="nil"/>
          <w:between w:val="nil"/>
        </w:pBdr>
        <w:spacing w:after="0" w:line="240" w:lineRule="auto"/>
        <w:ind w:left="680"/>
        <w:jc w:val="both"/>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sz w:val="24"/>
          <w:szCs w:val="24"/>
          <w:highlight w:val="white"/>
        </w:rPr>
        <w:t>6</w:t>
      </w:r>
      <w:r>
        <w:rPr>
          <w:rFonts w:ascii="Arial" w:eastAsia="Arial" w:hAnsi="Arial" w:cs="Arial"/>
          <w:b/>
          <w:bCs/>
          <w:color w:val="000000"/>
          <w:sz w:val="24"/>
          <w:szCs w:val="24"/>
          <w:highlight w:val="white"/>
        </w:rPr>
        <w:t>.1</w:t>
      </w:r>
      <w:r>
        <w:rPr>
          <w:rFonts w:ascii="Arial" w:eastAsia="Arial" w:hAnsi="Arial" w:cs="Arial"/>
          <w:color w:val="000000"/>
          <w:sz w:val="24"/>
          <w:szCs w:val="24"/>
          <w:highlight w:val="white"/>
        </w:rPr>
        <w:t xml:space="preserve"> We teach Spanish to all children, whatever their ability, as part of the school’s policy to provide a broad and balanced curriculum to all children. All worksheets available on the Language Angels we</w:t>
      </w:r>
      <w:r>
        <w:rPr>
          <w:rFonts w:ascii="Arial" w:eastAsia="Arial" w:hAnsi="Arial" w:cs="Arial"/>
          <w:color w:val="000000"/>
          <w:sz w:val="24"/>
          <w:szCs w:val="24"/>
          <w:highlight w:val="white"/>
        </w:rPr>
        <w:t>bsite are differentiated and the teacher should choose the appropriate worksheet for individual children. Differentiated worksheets have word banks, visual cues and/or English translations. Teachers and support staff can support children who need more help</w:t>
      </w:r>
      <w:r>
        <w:rPr>
          <w:rFonts w:ascii="Arial" w:eastAsia="Arial" w:hAnsi="Arial" w:cs="Arial"/>
          <w:color w:val="000000"/>
          <w:sz w:val="24"/>
          <w:szCs w:val="24"/>
          <w:highlight w:val="white"/>
        </w:rPr>
        <w:t xml:space="preserve"> in speaking or listening tasks, through modelling and repeating or speaking more slowly. </w:t>
      </w:r>
    </w:p>
    <w:p w:rsidR="00BD6F97" w:rsidRDefault="00BD6F97">
      <w:pPr>
        <w:pBdr>
          <w:top w:val="nil"/>
          <w:left w:val="nil"/>
          <w:bottom w:val="nil"/>
          <w:right w:val="nil"/>
          <w:between w:val="nil"/>
        </w:pBdr>
        <w:spacing w:after="0" w:line="240" w:lineRule="auto"/>
        <w:rPr>
          <w:rFonts w:ascii="Arial" w:eastAsia="Arial" w:hAnsi="Arial" w:cs="Arial"/>
          <w:b/>
          <w:bCs/>
          <w:color w:val="FF0000"/>
          <w:sz w:val="24"/>
          <w:szCs w:val="24"/>
          <w:highlight w:val="white"/>
        </w:rPr>
      </w:pPr>
    </w:p>
    <w:p w:rsidR="009C467B" w:rsidRDefault="009C467B">
      <w:pPr>
        <w:pBdr>
          <w:top w:val="nil"/>
          <w:left w:val="nil"/>
          <w:bottom w:val="nil"/>
          <w:right w:val="nil"/>
          <w:between w:val="nil"/>
        </w:pBdr>
        <w:spacing w:after="0" w:line="240" w:lineRule="auto"/>
        <w:rPr>
          <w:rFonts w:ascii="Arial" w:eastAsia="Arial" w:hAnsi="Arial" w:cs="Arial"/>
          <w:b/>
          <w:bCs/>
          <w:sz w:val="24"/>
          <w:szCs w:val="24"/>
          <w:highlight w:val="white"/>
        </w:rPr>
      </w:pPr>
    </w:p>
    <w:p w:rsidR="009C467B" w:rsidRDefault="009C467B">
      <w:pPr>
        <w:pBdr>
          <w:top w:val="nil"/>
          <w:left w:val="nil"/>
          <w:bottom w:val="nil"/>
          <w:right w:val="nil"/>
          <w:between w:val="nil"/>
        </w:pBdr>
        <w:spacing w:after="0" w:line="240" w:lineRule="auto"/>
        <w:rPr>
          <w:rFonts w:ascii="Arial" w:eastAsia="Arial" w:hAnsi="Arial" w:cs="Arial"/>
          <w:b/>
          <w:bCs/>
          <w:sz w:val="24"/>
          <w:szCs w:val="24"/>
          <w:highlight w:val="white"/>
        </w:rPr>
      </w:pPr>
    </w:p>
    <w:p w:rsidR="009C467B" w:rsidRDefault="009C467B">
      <w:pPr>
        <w:pBdr>
          <w:top w:val="nil"/>
          <w:left w:val="nil"/>
          <w:bottom w:val="nil"/>
          <w:right w:val="nil"/>
          <w:between w:val="nil"/>
        </w:pBdr>
        <w:spacing w:after="0" w:line="240" w:lineRule="auto"/>
        <w:rPr>
          <w:rFonts w:ascii="Arial" w:eastAsia="Arial" w:hAnsi="Arial" w:cs="Arial"/>
          <w:b/>
          <w:bCs/>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sz w:val="24"/>
          <w:szCs w:val="24"/>
          <w:highlight w:val="white"/>
        </w:rPr>
        <w:lastRenderedPageBreak/>
        <w:t>7</w:t>
      </w:r>
      <w:r>
        <w:rPr>
          <w:rFonts w:ascii="Arial" w:eastAsia="Arial" w:hAnsi="Arial" w:cs="Arial"/>
          <w:b/>
          <w:bCs/>
          <w:color w:val="000000"/>
          <w:sz w:val="24"/>
          <w:szCs w:val="24"/>
          <w:highlight w:val="white"/>
        </w:rPr>
        <w:t xml:space="preserve"> Assessment and Monitoring</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color w:val="000000"/>
          <w:sz w:val="24"/>
          <w:szCs w:val="24"/>
          <w:highlight w:val="white"/>
        </w:rPr>
      </w:pPr>
      <w:r>
        <w:rPr>
          <w:rFonts w:ascii="Arial" w:eastAsia="Arial" w:hAnsi="Arial" w:cs="Arial"/>
          <w:b/>
          <w:bCs/>
          <w:sz w:val="24"/>
          <w:szCs w:val="24"/>
          <w:highlight w:val="white"/>
        </w:rPr>
        <w:t>7</w:t>
      </w:r>
      <w:r>
        <w:rPr>
          <w:rFonts w:ascii="Arial" w:eastAsia="Arial" w:hAnsi="Arial" w:cs="Arial"/>
          <w:b/>
          <w:bCs/>
          <w:color w:val="000000"/>
          <w:sz w:val="24"/>
          <w:szCs w:val="24"/>
          <w:highlight w:val="white"/>
        </w:rPr>
        <w:t>.1</w:t>
      </w:r>
      <w:r>
        <w:rPr>
          <w:rFonts w:ascii="Arial" w:eastAsia="Arial" w:hAnsi="Arial" w:cs="Arial"/>
          <w:color w:val="000000"/>
          <w:sz w:val="24"/>
          <w:szCs w:val="24"/>
          <w:highlight w:val="white"/>
        </w:rPr>
        <w:t xml:space="preserve"> At the end of every unit in Spanish, there is an assessment task printed on green paper in which the children are tested on what they have learnt in the unit through a variety of speaking, reading, writing and listening tasks. Assessment tasks are marked </w:t>
      </w:r>
      <w:r>
        <w:rPr>
          <w:rFonts w:ascii="Arial" w:eastAsia="Arial" w:hAnsi="Arial" w:cs="Arial"/>
          <w:color w:val="000000"/>
          <w:sz w:val="24"/>
          <w:szCs w:val="24"/>
          <w:highlight w:val="white"/>
        </w:rPr>
        <w:t>and the scores are uploaded on the data tracker on the Language Angels website. Teachers use this data to monitor pupils’ progress and to see which pupils needed differentiated worksheets or further support.</w:t>
      </w:r>
    </w:p>
    <w:p w:rsidR="00BD6F97" w:rsidRDefault="00BD6F97">
      <w:pPr>
        <w:pBdr>
          <w:top w:val="nil"/>
          <w:left w:val="nil"/>
          <w:bottom w:val="nil"/>
          <w:right w:val="nil"/>
          <w:between w:val="nil"/>
        </w:pBdr>
        <w:spacing w:after="0" w:line="240" w:lineRule="auto"/>
        <w:ind w:left="680"/>
        <w:rPr>
          <w:rFonts w:ascii="Arial" w:eastAsia="Arial" w:hAnsi="Arial" w:cs="Arial"/>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sz w:val="24"/>
          <w:szCs w:val="24"/>
          <w:highlight w:val="white"/>
        </w:rPr>
      </w:pPr>
      <w:r>
        <w:rPr>
          <w:rFonts w:ascii="Arial" w:eastAsia="Arial" w:hAnsi="Arial" w:cs="Arial"/>
          <w:color w:val="0000FF"/>
          <w:sz w:val="24"/>
          <w:szCs w:val="24"/>
          <w:highlight w:val="white"/>
        </w:rPr>
        <w:t>Mandarin is assessed informally through our for</w:t>
      </w:r>
      <w:r>
        <w:rPr>
          <w:rFonts w:ascii="Arial" w:eastAsia="Arial" w:hAnsi="Arial" w:cs="Arial"/>
          <w:color w:val="0000FF"/>
          <w:sz w:val="24"/>
          <w:szCs w:val="24"/>
          <w:highlight w:val="white"/>
        </w:rPr>
        <w:t>tnightly zoom calls with Hefei. Children are encouraged to help their Chinese counterparts with grammar and pronunciation and initiate conversations</w:t>
      </w:r>
      <w:r>
        <w:rPr>
          <w:rFonts w:ascii="Arial" w:eastAsia="Arial" w:hAnsi="Arial" w:cs="Arial"/>
          <w:sz w:val="24"/>
          <w:szCs w:val="24"/>
          <w:highlight w:val="white"/>
        </w:rPr>
        <w:t>.</w:t>
      </w:r>
    </w:p>
    <w:p w:rsidR="00BD6F97" w:rsidRDefault="00BD6F97">
      <w:pPr>
        <w:pBdr>
          <w:top w:val="nil"/>
          <w:left w:val="nil"/>
          <w:bottom w:val="nil"/>
          <w:right w:val="nil"/>
          <w:between w:val="nil"/>
        </w:pBdr>
        <w:spacing w:after="0" w:line="240" w:lineRule="auto"/>
        <w:ind w:left="680"/>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sz w:val="24"/>
          <w:szCs w:val="24"/>
        </w:rPr>
        <w:t>7</w:t>
      </w: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color w:val="000000"/>
          <w:sz w:val="24"/>
          <w:szCs w:val="24"/>
          <w:highlight w:val="white"/>
        </w:rPr>
        <w:t>There are opportunities to liaise with local secondary schools, so that they are aware of the modern foreign language experience of our children when they move to the next phase of their education.</w:t>
      </w:r>
    </w:p>
    <w:p w:rsidR="00BD6F97" w:rsidRDefault="00BD6F97">
      <w:pPr>
        <w:pBdr>
          <w:top w:val="nil"/>
          <w:left w:val="nil"/>
          <w:bottom w:val="nil"/>
          <w:right w:val="nil"/>
          <w:between w:val="nil"/>
        </w:pBdr>
        <w:spacing w:after="0" w:line="240" w:lineRule="auto"/>
        <w:rPr>
          <w:rFonts w:ascii="Arial" w:eastAsia="Arial" w:hAnsi="Arial" w:cs="Arial"/>
          <w:b/>
          <w:bCs/>
          <w:color w:val="000000"/>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color w:val="000000"/>
          <w:sz w:val="24"/>
          <w:szCs w:val="24"/>
          <w:highlight w:val="white"/>
        </w:rPr>
        <w:t xml:space="preserve">         </w:t>
      </w: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color w:val="000000"/>
          <w:sz w:val="24"/>
          <w:szCs w:val="24"/>
          <w:highlight w:val="white"/>
        </w:rPr>
        <w:t xml:space="preserve"> </w:t>
      </w:r>
      <w:r>
        <w:rPr>
          <w:rFonts w:ascii="Arial" w:eastAsia="Arial" w:hAnsi="Arial" w:cs="Arial"/>
          <w:b/>
          <w:bCs/>
          <w:sz w:val="24"/>
          <w:szCs w:val="24"/>
          <w:highlight w:val="white"/>
        </w:rPr>
        <w:t>8</w:t>
      </w:r>
      <w:r>
        <w:rPr>
          <w:rFonts w:ascii="Arial" w:eastAsia="Arial" w:hAnsi="Arial" w:cs="Arial"/>
          <w:b/>
          <w:bCs/>
          <w:color w:val="000000"/>
          <w:sz w:val="24"/>
          <w:szCs w:val="24"/>
          <w:highlight w:val="white"/>
        </w:rPr>
        <w:t xml:space="preserve"> GDPR:</w:t>
      </w:r>
    </w:p>
    <w:p w:rsidR="00BD6F97" w:rsidRDefault="00BD6F97">
      <w:pPr>
        <w:pBdr>
          <w:top w:val="nil"/>
          <w:left w:val="nil"/>
          <w:bottom w:val="nil"/>
          <w:right w:val="nil"/>
          <w:between w:val="nil"/>
        </w:pBdr>
        <w:spacing w:after="0" w:line="240" w:lineRule="auto"/>
        <w:ind w:left="680"/>
        <w:rPr>
          <w:rFonts w:ascii="Arial" w:eastAsia="Arial" w:hAnsi="Arial" w:cs="Arial"/>
          <w:b/>
          <w:bCs/>
          <w:color w:val="000000"/>
          <w:sz w:val="24"/>
          <w:szCs w:val="24"/>
          <w:highlight w:val="white"/>
        </w:rPr>
      </w:pPr>
    </w:p>
    <w:p w:rsidR="00BD6F97" w:rsidRDefault="009C467B">
      <w:pPr>
        <w:rPr>
          <w:rFonts w:ascii="Arial" w:eastAsia="Arial" w:hAnsi="Arial" w:cs="Arial"/>
          <w:b/>
          <w:bCs/>
          <w:sz w:val="24"/>
          <w:szCs w:val="24"/>
        </w:rPr>
      </w:pPr>
      <w:r>
        <w:rPr>
          <w:rFonts w:ascii="Arial" w:eastAsia="Arial" w:hAnsi="Arial" w:cs="Arial"/>
          <w:b/>
          <w:bCs/>
          <w:sz w:val="24"/>
          <w:szCs w:val="24"/>
        </w:rPr>
        <w:t xml:space="preserve"> Data Protection Statement:</w:t>
      </w:r>
    </w:p>
    <w:p w:rsidR="00BD6F97" w:rsidRDefault="009C467B">
      <w:pPr>
        <w:rPr>
          <w:rFonts w:ascii="Arial" w:eastAsia="Arial" w:hAnsi="Arial" w:cs="Arial"/>
          <w:sz w:val="24"/>
          <w:szCs w:val="24"/>
        </w:rPr>
      </w:pPr>
      <w:r>
        <w:rPr>
          <w:rFonts w:ascii="Arial" w:eastAsia="Arial" w:hAnsi="Arial" w:cs="Arial"/>
          <w:sz w:val="24"/>
          <w:szCs w:val="24"/>
        </w:rPr>
        <w:t>The procedures and practice created by this policy have been reviewed in the light of our GDPR Data Protection Policy. All data will be handled in accordance with the school’s GDPR Data Protection Policy.</w:t>
      </w:r>
    </w:p>
    <w:tbl>
      <w:tblPr>
        <w:tblStyle w:val="a6"/>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984"/>
        <w:gridCol w:w="1985"/>
        <w:gridCol w:w="1984"/>
        <w:gridCol w:w="2127"/>
      </w:tblGrid>
      <w:tr w:rsidR="00BD6F97">
        <w:tc>
          <w:tcPr>
            <w:tcW w:w="1980" w:type="dxa"/>
            <w:shd w:val="clear" w:color="auto" w:fill="F2F2F2"/>
            <w:vAlign w:val="center"/>
          </w:tcPr>
          <w:p w:rsidR="00BD6F97" w:rsidRDefault="009C467B">
            <w:pPr>
              <w:jc w:val="center"/>
              <w:rPr>
                <w:rFonts w:ascii="Arial" w:eastAsia="Arial" w:hAnsi="Arial" w:cs="Arial"/>
                <w:b/>
                <w:bCs/>
              </w:rPr>
            </w:pPr>
            <w:r>
              <w:rPr>
                <w:rFonts w:ascii="Arial" w:eastAsia="Arial" w:hAnsi="Arial" w:cs="Arial"/>
                <w:b/>
                <w:bCs/>
              </w:rPr>
              <w:t>Name of policy</w:t>
            </w:r>
          </w:p>
        </w:tc>
        <w:tc>
          <w:tcPr>
            <w:tcW w:w="1984" w:type="dxa"/>
            <w:shd w:val="clear" w:color="auto" w:fill="F2F2F2"/>
            <w:vAlign w:val="center"/>
          </w:tcPr>
          <w:p w:rsidR="00BD6F97" w:rsidRDefault="009C467B">
            <w:pPr>
              <w:jc w:val="center"/>
              <w:rPr>
                <w:rFonts w:ascii="Arial" w:eastAsia="Arial" w:hAnsi="Arial" w:cs="Arial"/>
                <w:b/>
                <w:bCs/>
              </w:rPr>
            </w:pPr>
            <w:r>
              <w:rPr>
                <w:rFonts w:ascii="Arial" w:eastAsia="Arial" w:hAnsi="Arial" w:cs="Arial"/>
                <w:b/>
                <w:bCs/>
              </w:rPr>
              <w:t>Content</w:t>
            </w:r>
          </w:p>
        </w:tc>
        <w:tc>
          <w:tcPr>
            <w:tcW w:w="1985" w:type="dxa"/>
            <w:shd w:val="clear" w:color="auto" w:fill="F2F2F2"/>
            <w:vAlign w:val="center"/>
          </w:tcPr>
          <w:p w:rsidR="00BD6F97" w:rsidRDefault="009C467B">
            <w:pPr>
              <w:jc w:val="center"/>
              <w:rPr>
                <w:rFonts w:ascii="Arial" w:eastAsia="Arial" w:hAnsi="Arial" w:cs="Arial"/>
                <w:b/>
                <w:bCs/>
              </w:rPr>
            </w:pPr>
            <w:r>
              <w:rPr>
                <w:rFonts w:ascii="Arial" w:eastAsia="Arial" w:hAnsi="Arial" w:cs="Arial"/>
                <w:b/>
                <w:bCs/>
              </w:rPr>
              <w:t>Reason for policy</w:t>
            </w:r>
          </w:p>
        </w:tc>
        <w:tc>
          <w:tcPr>
            <w:tcW w:w="1984" w:type="dxa"/>
            <w:shd w:val="clear" w:color="auto" w:fill="F2F2F2"/>
            <w:vAlign w:val="center"/>
          </w:tcPr>
          <w:p w:rsidR="00BD6F97" w:rsidRDefault="009C467B">
            <w:pPr>
              <w:jc w:val="center"/>
              <w:rPr>
                <w:rFonts w:ascii="Arial" w:eastAsia="Arial" w:hAnsi="Arial" w:cs="Arial"/>
                <w:b/>
                <w:bCs/>
              </w:rPr>
            </w:pPr>
            <w:r>
              <w:rPr>
                <w:rFonts w:ascii="Arial" w:eastAsia="Arial" w:hAnsi="Arial" w:cs="Arial"/>
                <w:b/>
                <w:bCs/>
              </w:rPr>
              <w:t>Who does it relate to?</w:t>
            </w:r>
          </w:p>
        </w:tc>
        <w:tc>
          <w:tcPr>
            <w:tcW w:w="2127" w:type="dxa"/>
            <w:shd w:val="clear" w:color="auto" w:fill="F2F2F2"/>
            <w:vAlign w:val="center"/>
          </w:tcPr>
          <w:p w:rsidR="00BD6F97" w:rsidRDefault="009C467B">
            <w:pPr>
              <w:jc w:val="center"/>
              <w:rPr>
                <w:rFonts w:ascii="Arial" w:eastAsia="Arial" w:hAnsi="Arial" w:cs="Arial"/>
                <w:b/>
                <w:bCs/>
              </w:rPr>
            </w:pPr>
            <w:r>
              <w:rPr>
                <w:rFonts w:ascii="Arial" w:eastAsia="Arial" w:hAnsi="Arial" w:cs="Arial"/>
                <w:b/>
                <w:bCs/>
              </w:rPr>
              <w:t>Where is it stored?</w:t>
            </w:r>
          </w:p>
        </w:tc>
      </w:tr>
      <w:tr w:rsidR="00BD6F97">
        <w:tc>
          <w:tcPr>
            <w:tcW w:w="1980" w:type="dxa"/>
          </w:tcPr>
          <w:p w:rsidR="00BD6F97" w:rsidRDefault="00BD6F97">
            <w:pPr>
              <w:jc w:val="center"/>
              <w:rPr>
                <w:rFonts w:ascii="Arial" w:eastAsia="Arial" w:hAnsi="Arial" w:cs="Arial"/>
              </w:rPr>
            </w:pPr>
          </w:p>
          <w:p w:rsidR="00BD6F97" w:rsidRDefault="00BD6F97">
            <w:pPr>
              <w:jc w:val="center"/>
              <w:rPr>
                <w:rFonts w:ascii="Arial" w:eastAsia="Arial" w:hAnsi="Arial" w:cs="Arial"/>
              </w:rPr>
            </w:pPr>
          </w:p>
          <w:p w:rsidR="00BD6F97" w:rsidRDefault="00BD6F97">
            <w:pPr>
              <w:jc w:val="center"/>
              <w:rPr>
                <w:rFonts w:ascii="Arial" w:eastAsia="Arial" w:hAnsi="Arial" w:cs="Arial"/>
              </w:rPr>
            </w:pPr>
          </w:p>
          <w:p w:rsidR="00BD6F97" w:rsidRDefault="009C467B">
            <w:pPr>
              <w:jc w:val="center"/>
              <w:rPr>
                <w:rFonts w:ascii="Arial" w:eastAsia="Arial" w:hAnsi="Arial" w:cs="Arial"/>
              </w:rPr>
            </w:pPr>
            <w:r>
              <w:rPr>
                <w:rFonts w:ascii="Arial" w:eastAsia="Arial" w:hAnsi="Arial" w:cs="Arial"/>
              </w:rPr>
              <w:t xml:space="preserve">MFL </w:t>
            </w:r>
          </w:p>
          <w:p w:rsidR="00BD6F97" w:rsidRDefault="00BD6F97">
            <w:pPr>
              <w:jc w:val="center"/>
              <w:rPr>
                <w:rFonts w:ascii="Arial" w:eastAsia="Arial" w:hAnsi="Arial" w:cs="Arial"/>
              </w:rPr>
            </w:pPr>
          </w:p>
          <w:p w:rsidR="00BD6F97" w:rsidRDefault="00BD6F97">
            <w:pPr>
              <w:jc w:val="center"/>
              <w:rPr>
                <w:rFonts w:ascii="Arial" w:eastAsia="Arial" w:hAnsi="Arial" w:cs="Arial"/>
              </w:rPr>
            </w:pPr>
          </w:p>
          <w:p w:rsidR="00BD6F97" w:rsidRDefault="00BD6F97">
            <w:pPr>
              <w:jc w:val="center"/>
              <w:rPr>
                <w:rFonts w:ascii="Arial" w:eastAsia="Arial" w:hAnsi="Arial" w:cs="Arial"/>
              </w:rPr>
            </w:pPr>
          </w:p>
          <w:p w:rsidR="00BD6F97" w:rsidRDefault="00BD6F97">
            <w:pPr>
              <w:jc w:val="center"/>
              <w:rPr>
                <w:rFonts w:ascii="Arial" w:eastAsia="Arial" w:hAnsi="Arial" w:cs="Arial"/>
              </w:rPr>
            </w:pPr>
          </w:p>
          <w:p w:rsidR="00BD6F97" w:rsidRDefault="00BD6F97">
            <w:pPr>
              <w:jc w:val="center"/>
              <w:rPr>
                <w:rFonts w:ascii="Arial" w:eastAsia="Arial" w:hAnsi="Arial" w:cs="Arial"/>
              </w:rPr>
            </w:pPr>
          </w:p>
        </w:tc>
        <w:tc>
          <w:tcPr>
            <w:tcW w:w="1984" w:type="dxa"/>
          </w:tcPr>
          <w:p w:rsidR="00BD6F97" w:rsidRDefault="00BD6F97">
            <w:pPr>
              <w:jc w:val="center"/>
              <w:rPr>
                <w:rFonts w:ascii="Arial" w:eastAsia="Arial" w:hAnsi="Arial" w:cs="Arial"/>
              </w:rPr>
            </w:pPr>
          </w:p>
          <w:p w:rsidR="00BD6F97" w:rsidRDefault="009C467B">
            <w:pPr>
              <w:rPr>
                <w:rFonts w:ascii="Arial" w:eastAsia="Arial" w:hAnsi="Arial" w:cs="Arial"/>
              </w:rPr>
            </w:pPr>
            <w:r>
              <w:rPr>
                <w:rFonts w:ascii="Arial" w:eastAsia="Arial" w:hAnsi="Arial" w:cs="Arial"/>
              </w:rPr>
              <w:t>Key information concerning the teaching and learning of Modern Foreign Languages (MFL)</w:t>
            </w:r>
          </w:p>
        </w:tc>
        <w:tc>
          <w:tcPr>
            <w:tcW w:w="1985" w:type="dxa"/>
          </w:tcPr>
          <w:p w:rsidR="00BD6F97" w:rsidRDefault="00BD6F97">
            <w:pPr>
              <w:jc w:val="center"/>
              <w:rPr>
                <w:rFonts w:ascii="Arial" w:eastAsia="Arial" w:hAnsi="Arial" w:cs="Arial"/>
              </w:rPr>
            </w:pPr>
          </w:p>
          <w:p w:rsidR="00BD6F97" w:rsidRDefault="009C467B">
            <w:pPr>
              <w:jc w:val="center"/>
              <w:rPr>
                <w:rFonts w:ascii="Arial" w:eastAsia="Arial" w:hAnsi="Arial" w:cs="Arial"/>
              </w:rPr>
            </w:pPr>
            <w:r>
              <w:rPr>
                <w:rFonts w:ascii="Arial" w:eastAsia="Arial" w:hAnsi="Arial" w:cs="Arial"/>
              </w:rPr>
              <w:t>To inform all stakeholders on how Modern Foreign Languages are taught at The Coppice.</w:t>
            </w:r>
          </w:p>
        </w:tc>
        <w:tc>
          <w:tcPr>
            <w:tcW w:w="1984" w:type="dxa"/>
          </w:tcPr>
          <w:p w:rsidR="00BD6F97" w:rsidRDefault="00BD6F97">
            <w:pPr>
              <w:jc w:val="center"/>
              <w:rPr>
                <w:rFonts w:ascii="Arial" w:eastAsia="Arial" w:hAnsi="Arial" w:cs="Arial"/>
              </w:rPr>
            </w:pPr>
          </w:p>
          <w:p w:rsidR="00BD6F97" w:rsidRDefault="009C467B">
            <w:pPr>
              <w:jc w:val="center"/>
              <w:rPr>
                <w:rFonts w:ascii="Arial" w:eastAsia="Arial" w:hAnsi="Arial" w:cs="Arial"/>
              </w:rPr>
            </w:pPr>
            <w:r>
              <w:rPr>
                <w:rFonts w:ascii="Arial" w:eastAsia="Arial" w:hAnsi="Arial" w:cs="Arial"/>
              </w:rPr>
              <w:t>Children, Teachers, Parents, Trustees and Ofsted.</w:t>
            </w:r>
          </w:p>
        </w:tc>
        <w:tc>
          <w:tcPr>
            <w:tcW w:w="2127" w:type="dxa"/>
          </w:tcPr>
          <w:p w:rsidR="00BD6F97" w:rsidRDefault="00BD6F97">
            <w:pPr>
              <w:jc w:val="center"/>
              <w:rPr>
                <w:rFonts w:ascii="Arial" w:eastAsia="Arial" w:hAnsi="Arial" w:cs="Arial"/>
              </w:rPr>
            </w:pPr>
          </w:p>
          <w:p w:rsidR="00BD6F97" w:rsidRDefault="009C467B">
            <w:pPr>
              <w:jc w:val="center"/>
              <w:rPr>
                <w:rFonts w:ascii="Arial" w:eastAsia="Arial" w:hAnsi="Arial" w:cs="Arial"/>
              </w:rPr>
            </w:pPr>
            <w:r>
              <w:rPr>
                <w:rFonts w:ascii="Arial" w:eastAsia="Arial" w:hAnsi="Arial" w:cs="Arial"/>
              </w:rPr>
              <w:t xml:space="preserve">By the Curriculum Coordinator and through </w:t>
            </w:r>
            <w:proofErr w:type="gramStart"/>
            <w:r>
              <w:rPr>
                <w:rFonts w:ascii="Arial" w:eastAsia="Arial" w:hAnsi="Arial" w:cs="Arial"/>
              </w:rPr>
              <w:t>The  Governing</w:t>
            </w:r>
            <w:proofErr w:type="gramEnd"/>
            <w:r>
              <w:rPr>
                <w:rFonts w:ascii="Arial" w:eastAsia="Arial" w:hAnsi="Arial" w:cs="Arial"/>
              </w:rPr>
              <w:t xml:space="preserve"> Body via The Curriculum Sub-Committee.</w:t>
            </w:r>
          </w:p>
        </w:tc>
      </w:tr>
    </w:tbl>
    <w:p w:rsidR="00BD6F97" w:rsidRDefault="00BD6F97">
      <w:pPr>
        <w:rPr>
          <w:rFonts w:ascii="Arial" w:eastAsia="Arial" w:hAnsi="Arial" w:cs="Arial"/>
          <w:b/>
          <w:bCs/>
          <w:sz w:val="24"/>
          <w:szCs w:val="24"/>
        </w:rPr>
      </w:pPr>
    </w:p>
    <w:p w:rsidR="00BD6F97" w:rsidRDefault="009C467B">
      <w:pPr>
        <w:rPr>
          <w:rFonts w:ascii="Arial" w:eastAsia="Arial" w:hAnsi="Arial" w:cs="Arial"/>
          <w:b/>
          <w:bCs/>
          <w:sz w:val="24"/>
          <w:szCs w:val="24"/>
        </w:rPr>
      </w:pPr>
      <w:r>
        <w:rPr>
          <w:rFonts w:ascii="Arial" w:eastAsia="Arial" w:hAnsi="Arial" w:cs="Arial"/>
          <w:b/>
          <w:bCs/>
          <w:sz w:val="24"/>
          <w:szCs w:val="24"/>
        </w:rPr>
        <w:t>As such, our assessment is that this policy:</w:t>
      </w:r>
    </w:p>
    <w:tbl>
      <w:tblPr>
        <w:tblStyle w:val="a7"/>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5"/>
        <w:gridCol w:w="3356"/>
        <w:gridCol w:w="3356"/>
      </w:tblGrid>
      <w:tr w:rsidR="00BD6F97">
        <w:trPr>
          <w:trHeight w:val="1040"/>
        </w:trPr>
        <w:tc>
          <w:tcPr>
            <w:tcW w:w="3355" w:type="dxa"/>
            <w:shd w:val="clear" w:color="auto" w:fill="E7E6E6"/>
            <w:vAlign w:val="center"/>
          </w:tcPr>
          <w:p w:rsidR="00BD6F97" w:rsidRDefault="009C467B">
            <w:pPr>
              <w:jc w:val="center"/>
              <w:rPr>
                <w:rFonts w:ascii="Arial" w:eastAsia="Arial" w:hAnsi="Arial" w:cs="Arial"/>
                <w:b/>
                <w:bCs/>
              </w:rPr>
            </w:pPr>
            <w:r>
              <w:rPr>
                <w:rFonts w:ascii="Arial" w:eastAsia="Arial" w:hAnsi="Arial" w:cs="Arial"/>
                <w:b/>
                <w:bCs/>
              </w:rPr>
              <w:t>Has Few / No Data Compliance Requirements</w:t>
            </w:r>
          </w:p>
        </w:tc>
        <w:tc>
          <w:tcPr>
            <w:tcW w:w="3356" w:type="dxa"/>
            <w:shd w:val="clear" w:color="auto" w:fill="E7E6E6"/>
            <w:vAlign w:val="center"/>
          </w:tcPr>
          <w:p w:rsidR="00BD6F97" w:rsidRDefault="009C467B">
            <w:pPr>
              <w:jc w:val="center"/>
              <w:rPr>
                <w:rFonts w:ascii="Arial" w:eastAsia="Arial" w:hAnsi="Arial" w:cs="Arial"/>
                <w:b/>
                <w:bCs/>
              </w:rPr>
            </w:pPr>
            <w:r>
              <w:rPr>
                <w:rFonts w:ascii="Arial" w:eastAsia="Arial" w:hAnsi="Arial" w:cs="Arial"/>
                <w:b/>
                <w:bCs/>
              </w:rPr>
              <w:t>Has A Moderate Level</w:t>
            </w:r>
            <w:r>
              <w:rPr>
                <w:rFonts w:ascii="Arial" w:eastAsia="Arial" w:hAnsi="Arial" w:cs="Arial"/>
                <w:b/>
                <w:bCs/>
              </w:rPr>
              <w:t xml:space="preserve"> of Data Compliance Requirements</w:t>
            </w:r>
          </w:p>
        </w:tc>
        <w:tc>
          <w:tcPr>
            <w:tcW w:w="3356" w:type="dxa"/>
            <w:shd w:val="clear" w:color="auto" w:fill="E7E6E6"/>
            <w:vAlign w:val="center"/>
          </w:tcPr>
          <w:p w:rsidR="00BD6F97" w:rsidRDefault="009C467B">
            <w:pPr>
              <w:jc w:val="center"/>
              <w:rPr>
                <w:rFonts w:ascii="Arial" w:eastAsia="Arial" w:hAnsi="Arial" w:cs="Arial"/>
                <w:b/>
                <w:bCs/>
              </w:rPr>
            </w:pPr>
            <w:r>
              <w:rPr>
                <w:rFonts w:ascii="Arial" w:eastAsia="Arial" w:hAnsi="Arial" w:cs="Arial"/>
                <w:b/>
                <w:bCs/>
              </w:rPr>
              <w:t xml:space="preserve">Has a High Level </w:t>
            </w:r>
            <w:proofErr w:type="gramStart"/>
            <w:r>
              <w:rPr>
                <w:rFonts w:ascii="Arial" w:eastAsia="Arial" w:hAnsi="Arial" w:cs="Arial"/>
                <w:b/>
                <w:bCs/>
              </w:rPr>
              <w:t>Of</w:t>
            </w:r>
            <w:proofErr w:type="gramEnd"/>
            <w:r>
              <w:rPr>
                <w:rFonts w:ascii="Arial" w:eastAsia="Arial" w:hAnsi="Arial" w:cs="Arial"/>
                <w:b/>
                <w:bCs/>
              </w:rPr>
              <w:t xml:space="preserve"> Data Compliance Requirements</w:t>
            </w:r>
          </w:p>
        </w:tc>
      </w:tr>
      <w:tr w:rsidR="00BD6F97">
        <w:trPr>
          <w:trHeight w:val="660"/>
        </w:trPr>
        <w:tc>
          <w:tcPr>
            <w:tcW w:w="3355" w:type="dxa"/>
            <w:vAlign w:val="center"/>
          </w:tcPr>
          <w:p w:rsidR="00BD6F97" w:rsidRDefault="009C467B">
            <w:pPr>
              <w:jc w:val="center"/>
              <w:rPr>
                <w:rFonts w:ascii="Arial" w:eastAsia="Arial" w:hAnsi="Arial" w:cs="Arial"/>
              </w:rPr>
            </w:pPr>
            <w:r>
              <w:rPr>
                <w:rFonts w:ascii="Arial" w:eastAsia="Arial" w:hAnsi="Arial" w:cs="Arial"/>
              </w:rPr>
              <w:t>X</w:t>
            </w:r>
          </w:p>
          <w:p w:rsidR="00BD6F97" w:rsidRDefault="00BD6F97">
            <w:pPr>
              <w:jc w:val="center"/>
              <w:rPr>
                <w:rFonts w:ascii="Arial" w:eastAsia="Arial" w:hAnsi="Arial" w:cs="Arial"/>
              </w:rPr>
            </w:pPr>
          </w:p>
        </w:tc>
        <w:tc>
          <w:tcPr>
            <w:tcW w:w="3356" w:type="dxa"/>
            <w:vAlign w:val="center"/>
          </w:tcPr>
          <w:p w:rsidR="00BD6F97" w:rsidRDefault="00BD6F97">
            <w:pPr>
              <w:jc w:val="center"/>
              <w:rPr>
                <w:rFonts w:ascii="Arial" w:eastAsia="Arial" w:hAnsi="Arial" w:cs="Arial"/>
              </w:rPr>
            </w:pPr>
          </w:p>
        </w:tc>
        <w:tc>
          <w:tcPr>
            <w:tcW w:w="3356" w:type="dxa"/>
            <w:vAlign w:val="center"/>
          </w:tcPr>
          <w:p w:rsidR="00BD6F97" w:rsidRDefault="00BD6F97">
            <w:pPr>
              <w:jc w:val="center"/>
              <w:rPr>
                <w:rFonts w:ascii="Arial" w:eastAsia="Arial" w:hAnsi="Arial" w:cs="Arial"/>
              </w:rPr>
            </w:pPr>
          </w:p>
        </w:tc>
      </w:tr>
    </w:tbl>
    <w:p w:rsidR="00BD6F97" w:rsidRDefault="00BD6F97">
      <w:pPr>
        <w:pBdr>
          <w:top w:val="nil"/>
          <w:left w:val="nil"/>
          <w:bottom w:val="nil"/>
          <w:right w:val="nil"/>
          <w:between w:val="nil"/>
        </w:pBdr>
        <w:spacing w:after="0" w:line="240" w:lineRule="auto"/>
        <w:rPr>
          <w:rFonts w:ascii="Arial" w:eastAsia="Arial" w:hAnsi="Arial" w:cs="Arial"/>
          <w:b/>
          <w:bCs/>
          <w:color w:val="000000"/>
          <w:sz w:val="24"/>
          <w:szCs w:val="24"/>
          <w:highlight w:val="white"/>
        </w:rPr>
      </w:pPr>
    </w:p>
    <w:p w:rsidR="009C467B" w:rsidRDefault="009C467B">
      <w:pPr>
        <w:pBdr>
          <w:top w:val="nil"/>
          <w:left w:val="nil"/>
          <w:bottom w:val="nil"/>
          <w:right w:val="nil"/>
          <w:between w:val="nil"/>
        </w:pBdr>
        <w:spacing w:after="0" w:line="240" w:lineRule="auto"/>
        <w:jc w:val="both"/>
        <w:rPr>
          <w:rFonts w:ascii="Arial" w:eastAsia="Arial" w:hAnsi="Arial" w:cs="Arial"/>
          <w:b/>
          <w:bCs/>
          <w:sz w:val="24"/>
          <w:szCs w:val="24"/>
        </w:rPr>
      </w:pPr>
    </w:p>
    <w:p w:rsidR="009C467B" w:rsidRDefault="009C467B">
      <w:pPr>
        <w:pBdr>
          <w:top w:val="nil"/>
          <w:left w:val="nil"/>
          <w:bottom w:val="nil"/>
          <w:right w:val="nil"/>
          <w:between w:val="nil"/>
        </w:pBdr>
        <w:spacing w:after="0" w:line="240" w:lineRule="auto"/>
        <w:jc w:val="both"/>
        <w:rPr>
          <w:rFonts w:ascii="Arial" w:eastAsia="Arial" w:hAnsi="Arial" w:cs="Arial"/>
          <w:b/>
          <w:bCs/>
          <w:sz w:val="24"/>
          <w:szCs w:val="24"/>
        </w:rPr>
      </w:pPr>
    </w:p>
    <w:p w:rsidR="009C467B" w:rsidRDefault="009C467B">
      <w:pPr>
        <w:pBdr>
          <w:top w:val="nil"/>
          <w:left w:val="nil"/>
          <w:bottom w:val="nil"/>
          <w:right w:val="nil"/>
          <w:between w:val="nil"/>
        </w:pBdr>
        <w:spacing w:after="0" w:line="240" w:lineRule="auto"/>
        <w:jc w:val="both"/>
        <w:rPr>
          <w:rFonts w:ascii="Arial" w:eastAsia="Arial" w:hAnsi="Arial" w:cs="Arial"/>
          <w:b/>
          <w:bCs/>
          <w:sz w:val="24"/>
          <w:szCs w:val="24"/>
        </w:rPr>
      </w:pPr>
    </w:p>
    <w:p w:rsidR="00BD6F97" w:rsidRDefault="009C467B">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sz w:val="24"/>
          <w:szCs w:val="24"/>
        </w:rPr>
        <w:lastRenderedPageBreak/>
        <w:t>9</w:t>
      </w:r>
      <w:r>
        <w:rPr>
          <w:rFonts w:ascii="Arial" w:eastAsia="Arial" w:hAnsi="Arial" w:cs="Arial"/>
          <w:b/>
          <w:bCs/>
          <w:color w:val="000000"/>
          <w:sz w:val="24"/>
          <w:szCs w:val="24"/>
        </w:rPr>
        <w:t xml:space="preserve"> Monitoring and review:</w:t>
      </w:r>
    </w:p>
    <w:p w:rsidR="00BD6F97" w:rsidRDefault="00BD6F97">
      <w:pPr>
        <w:pBdr>
          <w:top w:val="nil"/>
          <w:left w:val="nil"/>
          <w:bottom w:val="nil"/>
          <w:right w:val="nil"/>
          <w:between w:val="nil"/>
        </w:pBdr>
        <w:spacing w:after="0" w:line="240" w:lineRule="auto"/>
        <w:jc w:val="both"/>
        <w:rPr>
          <w:rFonts w:ascii="Arial" w:eastAsia="Arial" w:hAnsi="Arial" w:cs="Arial"/>
          <w:color w:val="000000"/>
          <w:sz w:val="24"/>
          <w:szCs w:val="24"/>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b/>
          <w:bCs/>
          <w:sz w:val="24"/>
          <w:szCs w:val="24"/>
          <w:highlight w:val="white"/>
        </w:rPr>
        <w:t>9.</w:t>
      </w:r>
      <w:r>
        <w:rPr>
          <w:rFonts w:ascii="Arial" w:eastAsia="Arial" w:hAnsi="Arial" w:cs="Arial"/>
          <w:b/>
          <w:bCs/>
          <w:color w:val="000000"/>
          <w:sz w:val="24"/>
          <w:szCs w:val="24"/>
          <w:highlight w:val="white"/>
        </w:rPr>
        <w:t>1</w:t>
      </w:r>
      <w:r>
        <w:rPr>
          <w:rFonts w:ascii="Arial" w:eastAsia="Arial" w:hAnsi="Arial" w:cs="Arial"/>
          <w:b/>
          <w:bCs/>
          <w:color w:val="000000"/>
          <w:sz w:val="24"/>
          <w:szCs w:val="24"/>
          <w:highlight w:val="white"/>
        </w:rPr>
        <w:tab/>
      </w:r>
      <w:r>
        <w:rPr>
          <w:rFonts w:ascii="Arial" w:eastAsia="Arial" w:hAnsi="Arial" w:cs="Arial"/>
          <w:color w:val="000000"/>
          <w:sz w:val="24"/>
          <w:szCs w:val="24"/>
          <w:highlight w:val="white"/>
        </w:rPr>
        <w:t>The monitoring of the standards of children’s work and of the quality of teaching in MFL is the responsibility of the MFL subject leader and the Senior Leadership Team. The work of the subject leader also involves supporting colleagues in the teaching of M</w:t>
      </w:r>
      <w:r>
        <w:rPr>
          <w:rFonts w:ascii="Arial" w:eastAsia="Arial" w:hAnsi="Arial" w:cs="Arial"/>
          <w:color w:val="000000"/>
          <w:sz w:val="24"/>
          <w:szCs w:val="24"/>
          <w:highlight w:val="white"/>
        </w:rPr>
        <w:t>FL, being informed about current developments in the subject, and providing a strategic lead and direction for the subject in the school. The MFL subject leader creates and reviews a yearly action plan,</w:t>
      </w:r>
      <w:r>
        <w:rPr>
          <w:rFonts w:ascii="Arial" w:eastAsia="Arial" w:hAnsi="Arial" w:cs="Arial"/>
          <w:color w:val="000000"/>
          <w:sz w:val="24"/>
          <w:szCs w:val="24"/>
          <w:highlight w:val="white"/>
        </w:rPr>
        <w:t xml:space="preserve"> indicating areas for further improvement for the subje</w:t>
      </w:r>
      <w:r>
        <w:rPr>
          <w:rFonts w:ascii="Arial" w:eastAsia="Arial" w:hAnsi="Arial" w:cs="Arial"/>
          <w:color w:val="000000"/>
          <w:sz w:val="24"/>
          <w:szCs w:val="24"/>
          <w:highlight w:val="white"/>
        </w:rPr>
        <w:t>ct which is shared with the head teacher and relevant Trustee.  The subject leader is also responsible for providing regular updates in the report to Trustees.</w:t>
      </w:r>
    </w:p>
    <w:p w:rsidR="00BD6F97" w:rsidRDefault="00BD6F97">
      <w:pPr>
        <w:pBdr>
          <w:top w:val="nil"/>
          <w:left w:val="nil"/>
          <w:bottom w:val="nil"/>
          <w:right w:val="nil"/>
          <w:between w:val="nil"/>
        </w:pBdr>
        <w:spacing w:after="0" w:line="240" w:lineRule="auto"/>
        <w:jc w:val="both"/>
        <w:rPr>
          <w:rFonts w:ascii="Arial" w:eastAsia="Arial" w:hAnsi="Arial" w:cs="Arial"/>
          <w:color w:val="000000"/>
          <w:sz w:val="24"/>
          <w:szCs w:val="24"/>
        </w:rPr>
      </w:pPr>
    </w:p>
    <w:p w:rsidR="00BD6F97" w:rsidRDefault="009C467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This policy is a working document and is therefore open to change and restructuring as and when</w:t>
      </w:r>
      <w:r>
        <w:rPr>
          <w:rFonts w:ascii="Arial" w:eastAsia="Arial" w:hAnsi="Arial" w:cs="Arial"/>
          <w:color w:val="000000"/>
          <w:sz w:val="24"/>
          <w:szCs w:val="24"/>
        </w:rPr>
        <w:t xml:space="preserve"> the need arises.  </w:t>
      </w:r>
    </w:p>
    <w:p w:rsidR="00BD6F97" w:rsidRDefault="00BD6F97">
      <w:pPr>
        <w:pBdr>
          <w:top w:val="nil"/>
          <w:left w:val="nil"/>
          <w:bottom w:val="nil"/>
          <w:right w:val="nil"/>
          <w:between w:val="nil"/>
        </w:pBdr>
        <w:spacing w:after="0" w:line="240" w:lineRule="auto"/>
        <w:jc w:val="both"/>
        <w:rPr>
          <w:rFonts w:ascii="Arial" w:eastAsia="Arial" w:hAnsi="Arial" w:cs="Arial"/>
          <w:b/>
          <w:bCs/>
          <w:color w:val="000000"/>
          <w:sz w:val="24"/>
          <w:szCs w:val="24"/>
        </w:rPr>
      </w:pPr>
    </w:p>
    <w:p w:rsidR="00BD6F97" w:rsidRDefault="009C467B">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This policy will be reviewed every three years.</w:t>
      </w:r>
    </w:p>
    <w:p w:rsidR="00BD6F97" w:rsidRDefault="00BD6F97">
      <w:pPr>
        <w:pBdr>
          <w:top w:val="nil"/>
          <w:left w:val="nil"/>
          <w:bottom w:val="nil"/>
          <w:right w:val="nil"/>
          <w:between w:val="nil"/>
        </w:pBdr>
        <w:spacing w:after="0" w:line="240" w:lineRule="auto"/>
        <w:rPr>
          <w:rFonts w:ascii="Arial" w:eastAsia="Arial" w:hAnsi="Arial" w:cs="Arial"/>
          <w:b/>
          <w:bCs/>
          <w:color w:val="000000"/>
          <w:sz w:val="24"/>
          <w:szCs w:val="24"/>
          <w:highlight w:val="white"/>
        </w:rPr>
      </w:pPr>
      <w:bookmarkStart w:id="2" w:name="_GoBack"/>
      <w:bookmarkEnd w:id="2"/>
    </w:p>
    <w:p w:rsidR="00BD6F97" w:rsidRDefault="009C467B">
      <w:pPr>
        <w:pBdr>
          <w:top w:val="nil"/>
          <w:left w:val="nil"/>
          <w:bottom w:val="nil"/>
          <w:right w:val="nil"/>
          <w:between w:val="nil"/>
        </w:pBdr>
        <w:spacing w:after="0" w:line="240" w:lineRule="auto"/>
        <w:rPr>
          <w:rFonts w:ascii="Arial" w:eastAsia="Arial" w:hAnsi="Arial" w:cs="Arial"/>
          <w:color w:val="000000"/>
          <w:sz w:val="24"/>
          <w:szCs w:val="24"/>
          <w:highlight w:val="white"/>
        </w:rPr>
      </w:pPr>
      <w:r>
        <w:rPr>
          <w:rFonts w:ascii="Arial" w:eastAsia="Arial" w:hAnsi="Arial" w:cs="Arial"/>
          <w:b/>
          <w:bCs/>
          <w:color w:val="000000"/>
          <w:sz w:val="24"/>
          <w:szCs w:val="24"/>
          <w:highlight w:val="white"/>
        </w:rPr>
        <w:t xml:space="preserve">Signed: </w:t>
      </w:r>
      <w:r>
        <w:rPr>
          <w:rFonts w:ascii="Arial" w:eastAsia="Arial" w:hAnsi="Arial" w:cs="Arial"/>
          <w:b/>
          <w:bCs/>
          <w:sz w:val="24"/>
          <w:szCs w:val="24"/>
          <w:highlight w:val="white"/>
        </w:rPr>
        <w:t>Heather Abbotts</w:t>
      </w:r>
    </w:p>
    <w:p w:rsidR="00BD6F97" w:rsidRDefault="00BD6F97">
      <w:pPr>
        <w:pBdr>
          <w:top w:val="nil"/>
          <w:left w:val="nil"/>
          <w:bottom w:val="nil"/>
          <w:right w:val="nil"/>
          <w:between w:val="nil"/>
        </w:pBdr>
        <w:spacing w:after="0" w:line="240" w:lineRule="auto"/>
        <w:rPr>
          <w:rFonts w:ascii="Arial" w:eastAsia="Arial" w:hAnsi="Arial" w:cs="Arial"/>
          <w:color w:val="000000"/>
          <w:sz w:val="24"/>
          <w:szCs w:val="24"/>
          <w:highlight w:val="white"/>
        </w:rPr>
      </w:pPr>
    </w:p>
    <w:p w:rsidR="00BD6F97" w:rsidRDefault="009C467B">
      <w:pPr>
        <w:pBdr>
          <w:top w:val="nil"/>
          <w:left w:val="nil"/>
          <w:bottom w:val="nil"/>
          <w:right w:val="nil"/>
          <w:between w:val="nil"/>
        </w:pBdr>
        <w:spacing w:after="0" w:line="240" w:lineRule="auto"/>
        <w:rPr>
          <w:rFonts w:ascii="Arial" w:eastAsia="Arial" w:hAnsi="Arial" w:cs="Arial"/>
          <w:b/>
          <w:bCs/>
          <w:color w:val="000000"/>
          <w:sz w:val="24"/>
          <w:szCs w:val="24"/>
          <w:highlight w:val="white"/>
        </w:rPr>
      </w:pPr>
      <w:r>
        <w:rPr>
          <w:rFonts w:ascii="Arial" w:eastAsia="Arial" w:hAnsi="Arial" w:cs="Arial"/>
          <w:b/>
          <w:bCs/>
          <w:color w:val="000000"/>
          <w:sz w:val="24"/>
          <w:szCs w:val="24"/>
          <w:highlight w:val="white"/>
        </w:rPr>
        <w:t xml:space="preserve">Date: </w:t>
      </w:r>
      <w:r>
        <w:rPr>
          <w:rFonts w:ascii="Arial" w:eastAsia="Arial" w:hAnsi="Arial" w:cs="Arial"/>
          <w:b/>
          <w:bCs/>
          <w:sz w:val="24"/>
          <w:szCs w:val="24"/>
          <w:highlight w:val="white"/>
        </w:rPr>
        <w:t>23</w:t>
      </w:r>
      <w:r>
        <w:rPr>
          <w:rFonts w:ascii="Arial" w:eastAsia="Arial" w:hAnsi="Arial" w:cs="Arial"/>
          <w:b/>
          <w:bCs/>
          <w:color w:val="000000"/>
          <w:sz w:val="24"/>
          <w:szCs w:val="24"/>
          <w:highlight w:val="white"/>
        </w:rPr>
        <w:t>.02.202</w:t>
      </w:r>
      <w:r>
        <w:rPr>
          <w:rFonts w:ascii="Arial" w:eastAsia="Arial" w:hAnsi="Arial" w:cs="Arial"/>
          <w:b/>
          <w:bCs/>
          <w:sz w:val="24"/>
          <w:szCs w:val="24"/>
          <w:highlight w:val="white"/>
        </w:rPr>
        <w:t>6</w:t>
      </w:r>
    </w:p>
    <w:sectPr w:rsidR="00BD6F9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48193FE-F7E0-4088-805C-BE1F7136CE4F}"/>
  </w:font>
  <w:font w:name="Calibri">
    <w:panose1 w:val="020F0502020204030204"/>
    <w:charset w:val="00"/>
    <w:family w:val="swiss"/>
    <w:pitch w:val="variable"/>
    <w:sig w:usb0="E4002EFF" w:usb1="C000247B" w:usb2="00000009" w:usb3="00000000" w:csb0="000001FF" w:csb1="00000000"/>
    <w:embedRegular r:id="rId2" w:fontKey="{339CFC67-4DFC-4C32-8AA0-0C991926DCC0}"/>
    <w:embedBold r:id="rId3" w:fontKey="{EC33E76B-7752-4FEC-891B-9D50AC1838C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8AC61D3-A601-4BD5-BE3E-925B9BAA13C2}"/>
  </w:font>
  <w:font w:name="Cambria">
    <w:panose1 w:val="02040503050406030204"/>
    <w:charset w:val="00"/>
    <w:family w:val="roman"/>
    <w:pitch w:val="variable"/>
    <w:sig w:usb0="E00006FF" w:usb1="420024FF" w:usb2="02000000" w:usb3="00000000" w:csb0="0000019F" w:csb1="00000000"/>
    <w:embedRegular r:id="rId5" w:fontKey="{B0A29C96-CB93-4EE1-ADD0-21A6A1F1EEF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77B3A"/>
    <w:multiLevelType w:val="multilevel"/>
    <w:tmpl w:val="4E847B16"/>
    <w:lvl w:ilvl="0">
      <w:start w:val="3"/>
      <w:numFmt w:val="bullet"/>
      <w:lvlText w:val="-"/>
      <w:lvlJc w:val="left"/>
      <w:pPr>
        <w:ind w:left="927" w:hanging="360"/>
      </w:pPr>
      <w:rPr>
        <w:rFonts w:ascii="Arial" w:eastAsia="Arial" w:hAnsi="Arial" w:cs="Arial"/>
        <w:color w:val="0000FF"/>
      </w:rPr>
    </w:lvl>
    <w:lvl w:ilvl="1">
      <w:start w:val="1"/>
      <w:numFmt w:val="bullet"/>
      <w:lvlText w:val="o"/>
      <w:lvlJc w:val="left"/>
      <w:pPr>
        <w:ind w:left="1820" w:hanging="360"/>
      </w:pPr>
      <w:rPr>
        <w:rFonts w:ascii="Courier New" w:eastAsia="Courier New" w:hAnsi="Courier New" w:cs="Courier New"/>
      </w:rPr>
    </w:lvl>
    <w:lvl w:ilvl="2">
      <w:start w:val="1"/>
      <w:numFmt w:val="bullet"/>
      <w:lvlText w:val="▪"/>
      <w:lvlJc w:val="left"/>
      <w:pPr>
        <w:ind w:left="2540" w:hanging="360"/>
      </w:pPr>
      <w:rPr>
        <w:rFonts w:ascii="Noto Sans Symbols" w:eastAsia="Noto Sans Symbols" w:hAnsi="Noto Sans Symbols" w:cs="Noto Sans Symbols"/>
      </w:rPr>
    </w:lvl>
    <w:lvl w:ilvl="3">
      <w:start w:val="1"/>
      <w:numFmt w:val="bullet"/>
      <w:lvlText w:val="●"/>
      <w:lvlJc w:val="left"/>
      <w:pPr>
        <w:ind w:left="3260" w:hanging="360"/>
      </w:pPr>
      <w:rPr>
        <w:rFonts w:ascii="Noto Sans Symbols" w:eastAsia="Noto Sans Symbols" w:hAnsi="Noto Sans Symbols" w:cs="Noto Sans Symbols"/>
      </w:rPr>
    </w:lvl>
    <w:lvl w:ilvl="4">
      <w:start w:val="1"/>
      <w:numFmt w:val="bullet"/>
      <w:lvlText w:val="o"/>
      <w:lvlJc w:val="left"/>
      <w:pPr>
        <w:ind w:left="3980" w:hanging="360"/>
      </w:pPr>
      <w:rPr>
        <w:rFonts w:ascii="Courier New" w:eastAsia="Courier New" w:hAnsi="Courier New" w:cs="Courier New"/>
      </w:rPr>
    </w:lvl>
    <w:lvl w:ilvl="5">
      <w:start w:val="1"/>
      <w:numFmt w:val="bullet"/>
      <w:lvlText w:val="▪"/>
      <w:lvlJc w:val="left"/>
      <w:pPr>
        <w:ind w:left="4700" w:hanging="360"/>
      </w:pPr>
      <w:rPr>
        <w:rFonts w:ascii="Noto Sans Symbols" w:eastAsia="Noto Sans Symbols" w:hAnsi="Noto Sans Symbols" w:cs="Noto Sans Symbols"/>
      </w:rPr>
    </w:lvl>
    <w:lvl w:ilvl="6">
      <w:start w:val="1"/>
      <w:numFmt w:val="bullet"/>
      <w:lvlText w:val="●"/>
      <w:lvlJc w:val="left"/>
      <w:pPr>
        <w:ind w:left="5420" w:hanging="360"/>
      </w:pPr>
      <w:rPr>
        <w:rFonts w:ascii="Noto Sans Symbols" w:eastAsia="Noto Sans Symbols" w:hAnsi="Noto Sans Symbols" w:cs="Noto Sans Symbols"/>
      </w:rPr>
    </w:lvl>
    <w:lvl w:ilvl="7">
      <w:start w:val="1"/>
      <w:numFmt w:val="bullet"/>
      <w:lvlText w:val="o"/>
      <w:lvlJc w:val="left"/>
      <w:pPr>
        <w:ind w:left="6140" w:hanging="360"/>
      </w:pPr>
      <w:rPr>
        <w:rFonts w:ascii="Courier New" w:eastAsia="Courier New" w:hAnsi="Courier New" w:cs="Courier New"/>
      </w:rPr>
    </w:lvl>
    <w:lvl w:ilvl="8">
      <w:start w:val="1"/>
      <w:numFmt w:val="bullet"/>
      <w:lvlText w:val="▪"/>
      <w:lvlJc w:val="left"/>
      <w:pPr>
        <w:ind w:left="686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97"/>
    <w:rsid w:val="009C467B"/>
    <w:rsid w:val="00BD6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DEA9"/>
  <w15:docId w15:val="{57AB5768-86A9-46DF-98EB-5027CAC1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bCs/>
      <w:color w:val="2E75B5"/>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sz w:val="24"/>
      <w:szCs w:val="24"/>
    </w:rPr>
    <w:tblPr>
      <w:tblStyleRowBandSize w:val="1"/>
      <w:tblStyleColBandSize w:val="1"/>
    </w:tblPr>
  </w:style>
  <w:style w:type="table" w:customStyle="1" w:styleId="a1">
    <w:basedOn w:val="TableNormal"/>
    <w:pPr>
      <w:spacing w:after="0" w:line="240" w:lineRule="auto"/>
    </w:pPr>
    <w:rPr>
      <w:sz w:val="24"/>
      <w:szCs w:val="24"/>
    </w:rPr>
    <w:tblPr>
      <w:tblStyleRowBandSize w:val="1"/>
      <w:tblStyleColBandSize w:val="1"/>
    </w:tblPr>
  </w:style>
  <w:style w:type="table" w:customStyle="1" w:styleId="a2">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3">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4">
    <w:basedOn w:val="TableNormal"/>
    <w:pPr>
      <w:spacing w:after="0" w:line="240" w:lineRule="auto"/>
    </w:pPr>
    <w:rPr>
      <w:sz w:val="24"/>
      <w:szCs w:val="24"/>
    </w:r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6">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7">
    <w:basedOn w:val="TableNormal"/>
    <w:pPr>
      <w:spacing w:after="0" w:line="240" w:lineRule="auto"/>
    </w:pPr>
    <w:rPr>
      <w:sz w:val="24"/>
      <w:szCs w:val="24"/>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LW3b+2Bl0c5bwbQ+nZTngAjbqg==">CgMxLjAyCGguZ2pkZ3hzMgloLjMwajB6bGw4AHIhMTcxY2dtWUhBRi1Edjlta3dRRkFwQ2NrekY4SV9mOEpQ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47995F2-E452-4412-A946-4B927BD14FDF}"/>
</file>

<file path=customXml/itemProps3.xml><?xml version="1.0" encoding="utf-8"?>
<ds:datastoreItem xmlns:ds="http://schemas.openxmlformats.org/officeDocument/2006/customXml" ds:itemID="{409DCC82-1C9E-46F0-AB0E-B5D619A9E514}"/>
</file>

<file path=customXml/itemProps4.xml><?xml version="1.0" encoding="utf-8"?>
<ds:datastoreItem xmlns:ds="http://schemas.openxmlformats.org/officeDocument/2006/customXml" ds:itemID="{0154025C-1B98-4C72-8959-73C9BC0BE7AF}"/>
</file>

<file path=docProps/app.xml><?xml version="1.0" encoding="utf-8"?>
<Properties xmlns="http://schemas.openxmlformats.org/officeDocument/2006/extended-properties" xmlns:vt="http://schemas.openxmlformats.org/officeDocument/2006/docPropsVTypes">
  <Template>Normal</Template>
  <TotalTime>1</TotalTime>
  <Pages>7</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Hutt</dc:creator>
  <cp:lastModifiedBy>Lindsey Ashwell</cp:lastModifiedBy>
  <cp:revision>2</cp:revision>
  <dcterms:created xsi:type="dcterms:W3CDTF">2026-02-26T16:07:00Z</dcterms:created>
  <dcterms:modified xsi:type="dcterms:W3CDTF">2026-02-26T16:07:00Z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