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1AF71CF"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0D5145C5" w:rsidR="00E66558" w:rsidRDefault="009D71E8" w:rsidP="75EE3CC4">
      <w:pPr>
        <w:pStyle w:val="Heading2"/>
        <w:rPr>
          <w:b w:val="0"/>
          <w:color w:val="auto"/>
          <w:sz w:val="24"/>
          <w:szCs w:val="24"/>
        </w:rPr>
      </w:pPr>
      <w:r w:rsidRPr="75EE3CC4">
        <w:rPr>
          <w:b w:val="0"/>
          <w:color w:val="auto"/>
          <w:sz w:val="24"/>
          <w:szCs w:val="24"/>
        </w:rPr>
        <w:t xml:space="preserve">This statement details our school’s use of pupil premium (and recovery premium for the </w:t>
      </w:r>
      <w:r w:rsidR="00820399" w:rsidRPr="75EE3CC4">
        <w:rPr>
          <w:b w:val="0"/>
          <w:color w:val="auto"/>
          <w:sz w:val="24"/>
          <w:szCs w:val="24"/>
        </w:rPr>
        <w:t>202</w:t>
      </w:r>
      <w:r w:rsidR="4D3E3A1B" w:rsidRPr="75EE3CC4">
        <w:rPr>
          <w:b w:val="0"/>
          <w:color w:val="auto"/>
          <w:sz w:val="24"/>
          <w:szCs w:val="24"/>
        </w:rPr>
        <w:t>3</w:t>
      </w:r>
      <w:r w:rsidR="00820399" w:rsidRPr="75EE3CC4">
        <w:rPr>
          <w:b w:val="0"/>
          <w:color w:val="auto"/>
          <w:sz w:val="24"/>
          <w:szCs w:val="24"/>
        </w:rPr>
        <w:t xml:space="preserve"> to 202</w:t>
      </w:r>
      <w:r w:rsidR="4DEB5662" w:rsidRPr="75EE3CC4">
        <w:rPr>
          <w:b w:val="0"/>
          <w:color w:val="auto"/>
          <w:sz w:val="24"/>
          <w:szCs w:val="24"/>
        </w:rPr>
        <w:t>4</w:t>
      </w:r>
      <w:r w:rsidRPr="75EE3CC4">
        <w:rPr>
          <w:b w:val="0"/>
          <w:color w:val="auto"/>
          <w:sz w:val="24"/>
          <w:szCs w:val="24"/>
        </w:rPr>
        <w:t xml:space="preserve"> academic year) funding to help improve the attainment of our disadvantaged pupils. </w:t>
      </w:r>
    </w:p>
    <w:p w14:paraId="2A7D54B3" w14:textId="372641DC" w:rsidR="00E66558" w:rsidRDefault="009D71E8">
      <w:pPr>
        <w:pStyle w:val="Heading2"/>
        <w:spacing w:before="240"/>
        <w:rPr>
          <w:b w:val="0"/>
          <w:bCs/>
          <w:color w:val="auto"/>
          <w:sz w:val="24"/>
          <w:szCs w:val="24"/>
        </w:rPr>
      </w:pPr>
      <w:r>
        <w:rPr>
          <w:b w:val="0"/>
          <w:bCs/>
          <w:color w:val="auto"/>
          <w:sz w:val="24"/>
          <w:szCs w:val="24"/>
        </w:rPr>
        <w:t xml:space="preserve">It outlines our </w:t>
      </w:r>
      <w:r w:rsidR="000A4431">
        <w:rPr>
          <w:b w:val="0"/>
          <w:bCs/>
          <w:color w:val="auto"/>
          <w:sz w:val="24"/>
          <w:szCs w:val="24"/>
        </w:rPr>
        <w:t>p</w:t>
      </w:r>
      <w:r>
        <w:rPr>
          <w:b w:val="0"/>
          <w:bCs/>
          <w:color w:val="auto"/>
          <w:sz w:val="24"/>
          <w:szCs w:val="24"/>
        </w:rPr>
        <w:t xml:space="preserve">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D73BE9" w:rsidR="00E66558" w:rsidRDefault="00ED471C">
            <w:pPr>
              <w:pStyle w:val="TableRow"/>
            </w:pPr>
            <w:r>
              <w:t>Wyborne Primary &amp; Nursery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BFAC75F" w:rsidR="00E66558" w:rsidRPr="00370268" w:rsidRDefault="007F3D18">
            <w:pPr>
              <w:pStyle w:val="TableRow"/>
              <w:rPr>
                <w:b/>
              </w:rPr>
            </w:pPr>
            <w:r w:rsidRPr="00370268">
              <w:rPr>
                <w:b/>
              </w:rPr>
              <w:t>4</w:t>
            </w:r>
            <w:r w:rsidR="002A00A0">
              <w:rPr>
                <w:b/>
              </w:rPr>
              <w:t>31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4C5F5F" w:rsidR="00E66558" w:rsidRPr="00370268" w:rsidRDefault="002A00A0">
            <w:pPr>
              <w:pStyle w:val="TableRow"/>
              <w:rPr>
                <w:b/>
              </w:rPr>
            </w:pPr>
            <w:r>
              <w:rPr>
                <w:b/>
              </w:rPr>
              <w:t>20</w:t>
            </w:r>
            <w:r w:rsidR="00370268" w:rsidRPr="00370268">
              <w:rPr>
                <w:b/>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2BD5534" w:rsidR="00E66558" w:rsidRDefault="007F3D18">
            <w:pPr>
              <w:pStyle w:val="TableRow"/>
            </w:pPr>
            <w:r>
              <w:t xml:space="preserve">3 years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AF8897A" w:rsidR="00E66558" w:rsidRDefault="007F3D18">
            <w:pPr>
              <w:pStyle w:val="TableRow"/>
            </w:pPr>
            <w:r>
              <w:t xml:space="preserve">Oct </w:t>
            </w:r>
            <w:r w:rsidR="002A00A0">
              <w:t>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726D104" w:rsidR="00E66558" w:rsidRDefault="00121934">
            <w:pPr>
              <w:pStyle w:val="TableRow"/>
            </w:pPr>
            <w:r>
              <w:t>Sept 2</w:t>
            </w:r>
            <w:r w:rsidR="002A00A0">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19AF12" w:rsidR="00E66558" w:rsidRDefault="007F3D18">
            <w:pPr>
              <w:pStyle w:val="TableRow"/>
            </w:pPr>
            <w:r>
              <w:t>J</w:t>
            </w:r>
            <w:r w:rsidR="00391D3F">
              <w:t>ames</w:t>
            </w:r>
            <w:r>
              <w:t xml:space="preserve"> Searjeant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945C6F4" w:rsidR="00E66558" w:rsidRDefault="002A00A0">
            <w:pPr>
              <w:pStyle w:val="TableRow"/>
            </w:pPr>
            <w:r>
              <w:t>Robyn Heath</w:t>
            </w:r>
          </w:p>
        </w:tc>
      </w:tr>
      <w:tr w:rsidR="00E66558" w14:paraId="2A7D54D2" w14:textId="77777777" w:rsidTr="00E9186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826B185"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A87D4AD" w:rsidR="00E66558" w:rsidRDefault="00E91866">
            <w:pPr>
              <w:pStyle w:val="TableRow"/>
            </w:pPr>
            <w:r>
              <w:t>Pete Westlake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61E2266" w:rsidR="00E66558" w:rsidRDefault="009D71E8">
            <w:pPr>
              <w:pStyle w:val="TableRow"/>
            </w:pPr>
            <w:r>
              <w:t>£</w:t>
            </w:r>
            <w:r w:rsidR="002A00A0">
              <w:t>128,040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5C9F8D7" w:rsidR="00E66558" w:rsidRDefault="009D71E8">
            <w:pPr>
              <w:pStyle w:val="TableRow"/>
            </w:pPr>
            <w:r>
              <w:t>£</w:t>
            </w:r>
            <w:r w:rsidR="002A00A0">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8F6520F" w:rsidR="00E66558" w:rsidRDefault="009D71E8">
            <w:pPr>
              <w:pStyle w:val="TableRow"/>
            </w:pPr>
            <w:r>
              <w:t>£</w:t>
            </w:r>
            <w:r w:rsidR="0037026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E50EF67" w:rsidR="00E66558" w:rsidRDefault="009D71E8">
            <w:pPr>
              <w:pStyle w:val="TableRow"/>
            </w:pPr>
            <w:r>
              <w:t>£</w:t>
            </w:r>
            <w:r w:rsidR="002A00A0">
              <w:t>128,040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A7BC" w14:textId="64982913" w:rsidR="00F97C84" w:rsidRPr="005E43D1" w:rsidRDefault="00F97C84">
            <w:pPr>
              <w:pStyle w:val="ListParagraph"/>
              <w:numPr>
                <w:ilvl w:val="0"/>
                <w:numId w:val="13"/>
              </w:numPr>
              <w:rPr>
                <w:i/>
                <w:iCs/>
              </w:rPr>
            </w:pPr>
            <w:r>
              <w:rPr>
                <w:iCs/>
              </w:rPr>
              <w:t>Our aim is to use the PP funding to ensure that disadvantaged pupils achieve results in line with all pupils nationally and to close any in school achievement gap.  The funding is intended to support children to develop positive learning behaviours and equip them with the skills and qualities to become happy, confident learners.  We have high aspirations for all children and high</w:t>
            </w:r>
            <w:r w:rsidR="000A4431">
              <w:rPr>
                <w:iCs/>
              </w:rPr>
              <w:t xml:space="preserve"> </w:t>
            </w:r>
            <w:r>
              <w:rPr>
                <w:iCs/>
              </w:rPr>
              <w:t xml:space="preserve">quality teaching and learning is paramount in achieving this equality.  </w:t>
            </w:r>
          </w:p>
          <w:p w14:paraId="5DA9D567" w14:textId="67F6AD3D" w:rsidR="005E43D1" w:rsidRDefault="005E43D1">
            <w:pPr>
              <w:pStyle w:val="ListParagraph"/>
              <w:numPr>
                <w:ilvl w:val="0"/>
                <w:numId w:val="13"/>
              </w:numPr>
              <w:rPr>
                <w:iCs/>
              </w:rPr>
            </w:pPr>
            <w:r w:rsidRPr="00EC707A">
              <w:rPr>
                <w:iCs/>
              </w:rPr>
              <w:t xml:space="preserve">In addition to high </w:t>
            </w:r>
            <w:r w:rsidR="00EC707A">
              <w:rPr>
                <w:iCs/>
              </w:rPr>
              <w:t xml:space="preserve">quality teaching, intervention, bespoke support for children and families through our pastoral team contribute to fully engaging these children in their learning.  </w:t>
            </w:r>
          </w:p>
          <w:p w14:paraId="3AA5261F" w14:textId="25FAD24C" w:rsidR="00EC707A" w:rsidRDefault="001816A5">
            <w:pPr>
              <w:pStyle w:val="ListParagraph"/>
              <w:numPr>
                <w:ilvl w:val="0"/>
                <w:numId w:val="13"/>
              </w:numPr>
              <w:rPr>
                <w:iCs/>
              </w:rPr>
            </w:pPr>
            <w:r>
              <w:rPr>
                <w:iCs/>
              </w:rPr>
              <w:t>That use of PP to support extra</w:t>
            </w:r>
            <w:r w:rsidR="00EC707A">
              <w:rPr>
                <w:iCs/>
              </w:rPr>
              <w:t xml:space="preserve">-curricular activities including clubs, </w:t>
            </w:r>
            <w:r w:rsidR="000A4431">
              <w:rPr>
                <w:iCs/>
              </w:rPr>
              <w:t>music tuition, outings</w:t>
            </w:r>
            <w:r w:rsidR="00EC707A">
              <w:rPr>
                <w:iCs/>
              </w:rPr>
              <w:t xml:space="preserve"> and </w:t>
            </w:r>
            <w:r w:rsidR="000A4431">
              <w:rPr>
                <w:iCs/>
              </w:rPr>
              <w:t>residential school</w:t>
            </w:r>
            <w:r w:rsidR="00EC707A">
              <w:rPr>
                <w:iCs/>
              </w:rPr>
              <w:t xml:space="preserve"> journey</w:t>
            </w:r>
            <w:r w:rsidR="000A4431">
              <w:rPr>
                <w:iCs/>
              </w:rPr>
              <w:t>s</w:t>
            </w:r>
            <w:r>
              <w:rPr>
                <w:iCs/>
              </w:rPr>
              <w:t xml:space="preserve">, will ensure inclusion and support the development of their cultural capital and for them to reach their full potential.  </w:t>
            </w:r>
          </w:p>
          <w:p w14:paraId="30B76F83" w14:textId="226264FC" w:rsidR="001816A5" w:rsidRDefault="001816A5">
            <w:pPr>
              <w:pStyle w:val="ListParagraph"/>
              <w:numPr>
                <w:ilvl w:val="0"/>
                <w:numId w:val="13"/>
              </w:numPr>
              <w:rPr>
                <w:iCs/>
              </w:rPr>
            </w:pPr>
            <w:r>
              <w:rPr>
                <w:iCs/>
              </w:rPr>
              <w:t xml:space="preserve">We analyse academic data, emotional needs and design interventions that will enable the child to overcome identified barriers.  </w:t>
            </w:r>
          </w:p>
          <w:p w14:paraId="33C8D3F1" w14:textId="77777777" w:rsidR="000A4431" w:rsidRPr="00EC707A" w:rsidRDefault="000A4431" w:rsidP="000A4431">
            <w:pPr>
              <w:pStyle w:val="ListParagraph"/>
              <w:numPr>
                <w:ilvl w:val="0"/>
                <w:numId w:val="0"/>
              </w:numPr>
              <w:ind w:left="720"/>
              <w:rPr>
                <w:iCs/>
              </w:rPr>
            </w:pPr>
          </w:p>
          <w:p w14:paraId="1B2B0423" w14:textId="004E8FC4" w:rsidR="001816A5" w:rsidRDefault="002929FE" w:rsidP="004B0D7B">
            <w:pPr>
              <w:pStyle w:val="ListParagraph"/>
              <w:numPr>
                <w:ilvl w:val="0"/>
                <w:numId w:val="0"/>
              </w:numPr>
              <w:ind w:left="720"/>
              <w:rPr>
                <w:i/>
                <w:iCs/>
              </w:rPr>
            </w:pPr>
            <w:r>
              <w:rPr>
                <w:iCs/>
              </w:rPr>
              <w:t>Our strategy will focus on</w:t>
            </w:r>
            <w:r w:rsidR="004B0D7B">
              <w:rPr>
                <w:iCs/>
              </w:rPr>
              <w:t xml:space="preserve"> the following key principles:</w:t>
            </w:r>
          </w:p>
          <w:p w14:paraId="0352B738" w14:textId="77777777" w:rsidR="004B0D7B" w:rsidRPr="004B0D7B" w:rsidRDefault="004B0D7B" w:rsidP="004B0D7B">
            <w:pPr>
              <w:pStyle w:val="ListParagraph"/>
              <w:numPr>
                <w:ilvl w:val="1"/>
                <w:numId w:val="13"/>
              </w:numPr>
              <w:rPr>
                <w:i/>
                <w:iCs/>
              </w:rPr>
            </w:pPr>
            <w:r>
              <w:rPr>
                <w:iCs/>
              </w:rPr>
              <w:t>Teaching is of the highest quality for all children</w:t>
            </w:r>
          </w:p>
          <w:p w14:paraId="397EC0F3" w14:textId="77777777" w:rsidR="004B0D7B" w:rsidRPr="004B0D7B" w:rsidRDefault="004B0D7B" w:rsidP="004B0D7B">
            <w:pPr>
              <w:pStyle w:val="ListParagraph"/>
              <w:numPr>
                <w:ilvl w:val="1"/>
                <w:numId w:val="13"/>
              </w:numPr>
              <w:rPr>
                <w:i/>
                <w:iCs/>
              </w:rPr>
            </w:pPr>
            <w:r>
              <w:rPr>
                <w:iCs/>
              </w:rPr>
              <w:t>Targeted academic support is provided for those in need</w:t>
            </w:r>
          </w:p>
          <w:p w14:paraId="2A7D54E9" w14:textId="5088B4A5" w:rsidR="004B0D7B" w:rsidRDefault="004B0D7B" w:rsidP="004B0D7B">
            <w:pPr>
              <w:pStyle w:val="ListParagraph"/>
              <w:numPr>
                <w:ilvl w:val="1"/>
                <w:numId w:val="13"/>
              </w:numPr>
              <w:rPr>
                <w:i/>
                <w:iCs/>
              </w:rPr>
            </w:pPr>
            <w:r>
              <w:rPr>
                <w:iCs/>
              </w:rPr>
              <w:t>The mental health and emotional well being of pupils is supported through our pastoral care team so that children can focus on their learning</w:t>
            </w:r>
            <w:r w:rsidR="00401601">
              <w:rPr>
                <w:iCs/>
              </w:rPr>
              <w:t xml:space="preserve"> i</w:t>
            </w:r>
            <w:r w:rsidR="00937242">
              <w:rPr>
                <w:iCs/>
              </w:rPr>
              <w:t>n</w:t>
            </w:r>
            <w:r w:rsidR="00401601">
              <w:rPr>
                <w:iCs/>
              </w:rPr>
              <w:t xml:space="preserve">cluding working closely in partnership with parents/carers.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038A224" w:rsidR="00E66558" w:rsidRPr="000A4431" w:rsidRDefault="00291819">
            <w:pPr>
              <w:pStyle w:val="TableRowCentered"/>
              <w:jc w:val="left"/>
              <w:rPr>
                <w:sz w:val="22"/>
                <w:szCs w:val="22"/>
              </w:rPr>
            </w:pPr>
            <w:r w:rsidRPr="04798BC1">
              <w:rPr>
                <w:sz w:val="22"/>
                <w:szCs w:val="22"/>
              </w:rPr>
              <w:t>Social and economic challenges experienced by families including</w:t>
            </w:r>
            <w:r w:rsidR="00121934" w:rsidRPr="04798BC1">
              <w:rPr>
                <w:sz w:val="22"/>
                <w:szCs w:val="22"/>
              </w:rPr>
              <w:t xml:space="preserve"> </w:t>
            </w:r>
            <w:r w:rsidR="54C4360A" w:rsidRPr="04798BC1">
              <w:rPr>
                <w:sz w:val="22"/>
                <w:szCs w:val="22"/>
              </w:rPr>
              <w:t>poverty</w:t>
            </w:r>
            <w:r w:rsidR="00121934" w:rsidRPr="04798BC1">
              <w:rPr>
                <w:sz w:val="22"/>
                <w:szCs w:val="22"/>
              </w:rPr>
              <w:t>,</w:t>
            </w:r>
            <w:r w:rsidRPr="04798BC1">
              <w:rPr>
                <w:sz w:val="22"/>
                <w:szCs w:val="22"/>
              </w:rPr>
              <w:t xml:space="preserve"> housing, finance, family literacy, domestic violence, </w:t>
            </w:r>
            <w:r w:rsidR="008F62DD" w:rsidRPr="04798BC1">
              <w:rPr>
                <w:sz w:val="22"/>
                <w:szCs w:val="22"/>
              </w:rPr>
              <w:t>children’s health, parental anxieties and skills, complex family structures</w:t>
            </w:r>
          </w:p>
        </w:tc>
      </w:tr>
      <w:tr w:rsidR="00E66558" w14:paraId="2A7D54F5"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DCA3DC7" w:rsidR="00E66558" w:rsidRPr="000A4431" w:rsidRDefault="008F62DD">
            <w:pPr>
              <w:pStyle w:val="TableRowCentered"/>
              <w:jc w:val="left"/>
              <w:rPr>
                <w:sz w:val="22"/>
                <w:szCs w:val="22"/>
              </w:rPr>
            </w:pPr>
            <w:r w:rsidRPr="000A4431">
              <w:rPr>
                <w:sz w:val="22"/>
                <w:szCs w:val="22"/>
              </w:rPr>
              <w:t xml:space="preserve">PP </w:t>
            </w:r>
            <w:r w:rsidR="000A4431">
              <w:rPr>
                <w:sz w:val="22"/>
                <w:szCs w:val="22"/>
              </w:rPr>
              <w:t>c</w:t>
            </w:r>
            <w:r w:rsidR="000A4431" w:rsidRPr="000A4431">
              <w:rPr>
                <w:sz w:val="22"/>
                <w:szCs w:val="22"/>
              </w:rPr>
              <w:t xml:space="preserve">hildren </w:t>
            </w:r>
            <w:r w:rsidRPr="000A4431">
              <w:rPr>
                <w:sz w:val="22"/>
                <w:szCs w:val="22"/>
              </w:rPr>
              <w:t>c</w:t>
            </w:r>
            <w:r w:rsidR="000A4431">
              <w:rPr>
                <w:sz w:val="22"/>
                <w:szCs w:val="22"/>
              </w:rPr>
              <w:t xml:space="preserve">an have </w:t>
            </w:r>
            <w:r w:rsidRPr="000A4431">
              <w:rPr>
                <w:sz w:val="22"/>
                <w:szCs w:val="22"/>
              </w:rPr>
              <w:t>communication issues such as limited vocabulary</w:t>
            </w:r>
            <w:r w:rsidR="000A4431">
              <w:rPr>
                <w:sz w:val="22"/>
                <w:szCs w:val="22"/>
              </w:rPr>
              <w:t xml:space="preserve"> particularly in the early stages of their education</w:t>
            </w:r>
          </w:p>
        </w:tc>
      </w:tr>
      <w:tr w:rsidR="00E66558" w14:paraId="2A7D54F8"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3AF4060" w:rsidR="00E66558" w:rsidRPr="000A4431" w:rsidRDefault="007F3D18">
            <w:pPr>
              <w:pStyle w:val="TableRowCentered"/>
              <w:jc w:val="left"/>
              <w:rPr>
                <w:sz w:val="22"/>
                <w:szCs w:val="22"/>
              </w:rPr>
            </w:pPr>
            <w:r w:rsidRPr="000A4431">
              <w:rPr>
                <w:sz w:val="22"/>
                <w:szCs w:val="22"/>
              </w:rPr>
              <w:t xml:space="preserve">Poor basic skills </w:t>
            </w:r>
            <w:r w:rsidR="000A74ED" w:rsidRPr="000A4431">
              <w:rPr>
                <w:sz w:val="22"/>
                <w:szCs w:val="22"/>
              </w:rPr>
              <w:t>in reading, writing and maths</w:t>
            </w:r>
          </w:p>
        </w:tc>
      </w:tr>
      <w:tr w:rsidR="00E66558" w14:paraId="2A7D54FB"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B88A786" w:rsidR="00E66558" w:rsidRPr="000A4431" w:rsidRDefault="007F3D18">
            <w:pPr>
              <w:pStyle w:val="TableRowCentered"/>
              <w:jc w:val="left"/>
              <w:rPr>
                <w:iCs/>
                <w:sz w:val="22"/>
                <w:szCs w:val="22"/>
              </w:rPr>
            </w:pPr>
            <w:r w:rsidRPr="000A4431">
              <w:rPr>
                <w:iCs/>
                <w:sz w:val="22"/>
                <w:szCs w:val="22"/>
              </w:rPr>
              <w:t>Access to wider opportunities/ clubs</w:t>
            </w:r>
            <w:r w:rsidR="000A74ED" w:rsidRPr="000A4431">
              <w:rPr>
                <w:iCs/>
                <w:sz w:val="22"/>
                <w:szCs w:val="22"/>
              </w:rPr>
              <w:t xml:space="preserve"> – PP children are more likely to have limited experiences outside of school</w:t>
            </w:r>
          </w:p>
        </w:tc>
      </w:tr>
      <w:tr w:rsidR="00861EC2" w14:paraId="62C00E3A" w14:textId="77777777" w:rsidTr="04798BC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6D1B7" w14:textId="7CEEBE34" w:rsidR="00861EC2" w:rsidRDefault="00861EC2">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82C81" w14:textId="031DDA2A" w:rsidR="00861EC2" w:rsidRPr="000A4431" w:rsidRDefault="00861EC2">
            <w:pPr>
              <w:pStyle w:val="TableRowCentered"/>
              <w:jc w:val="left"/>
              <w:rPr>
                <w:iCs/>
                <w:sz w:val="22"/>
                <w:szCs w:val="22"/>
              </w:rPr>
            </w:pPr>
            <w:r w:rsidRPr="000A4431">
              <w:rPr>
                <w:iCs/>
                <w:sz w:val="22"/>
                <w:szCs w:val="22"/>
              </w:rPr>
              <w:t>Attendance of Pupil Premium children</w:t>
            </w:r>
          </w:p>
        </w:tc>
      </w:tr>
    </w:tbl>
    <w:p w14:paraId="2A7D54FF" w14:textId="77777777" w:rsidR="00E66558" w:rsidRDefault="009D71E8">
      <w:pPr>
        <w:pStyle w:val="Heading2"/>
        <w:spacing w:before="600"/>
      </w:pPr>
      <w:bookmarkStart w:id="17"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8662DA9" w:rsidR="00E66558" w:rsidRPr="007F3D18" w:rsidRDefault="00D43841">
            <w:pPr>
              <w:pStyle w:val="TableRow"/>
            </w:pPr>
            <w:r>
              <w:rPr>
                <w:iCs/>
                <w:sz w:val="22"/>
                <w:szCs w:val="22"/>
              </w:rPr>
              <w:t>Pupil Premium children achieve at least age</w:t>
            </w:r>
            <w:r w:rsidR="006E6023">
              <w:rPr>
                <w:iCs/>
                <w:sz w:val="22"/>
                <w:szCs w:val="22"/>
              </w:rPr>
              <w:t>-</w:t>
            </w:r>
            <w:r>
              <w:rPr>
                <w:iCs/>
                <w:sz w:val="22"/>
                <w:szCs w:val="22"/>
              </w:rPr>
              <w:t xml:space="preserve"> related expectations, in line with national outcomes.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05CC856" w:rsidR="00E66558" w:rsidRDefault="000A4431">
            <w:pPr>
              <w:pStyle w:val="TableRowCentered"/>
              <w:jc w:val="left"/>
              <w:rPr>
                <w:sz w:val="22"/>
                <w:szCs w:val="22"/>
              </w:rPr>
            </w:pPr>
            <w:r>
              <w:rPr>
                <w:sz w:val="22"/>
                <w:szCs w:val="22"/>
              </w:rPr>
              <w:t xml:space="preserve">There is a clear improvement in the percentages of </w:t>
            </w:r>
            <w:r w:rsidR="003A58AA">
              <w:rPr>
                <w:sz w:val="22"/>
                <w:szCs w:val="22"/>
              </w:rPr>
              <w:t xml:space="preserve">PP children achieving </w:t>
            </w:r>
            <w:r w:rsidR="00101C28">
              <w:rPr>
                <w:sz w:val="22"/>
                <w:szCs w:val="22"/>
              </w:rPr>
              <w:t xml:space="preserve">in line </w:t>
            </w:r>
            <w:r w:rsidR="003A58AA">
              <w:rPr>
                <w:sz w:val="22"/>
                <w:szCs w:val="22"/>
              </w:rPr>
              <w:t>with national expectations</w:t>
            </w:r>
            <w:r w:rsidR="00101C28">
              <w:rPr>
                <w:sz w:val="22"/>
                <w:szCs w:val="22"/>
              </w:rPr>
              <w:t xml:space="preserve"> and the gap between PP children and others will be reduced.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7EA166A" w:rsidR="00E66558" w:rsidRDefault="007F3D18">
            <w:pPr>
              <w:pStyle w:val="TableRow"/>
              <w:rPr>
                <w:sz w:val="22"/>
                <w:szCs w:val="22"/>
              </w:rPr>
            </w:pPr>
            <w:r>
              <w:rPr>
                <w:sz w:val="22"/>
                <w:szCs w:val="22"/>
              </w:rPr>
              <w:t xml:space="preserve">PP children leave </w:t>
            </w:r>
            <w:r w:rsidR="00101C28">
              <w:rPr>
                <w:sz w:val="22"/>
                <w:szCs w:val="22"/>
              </w:rPr>
              <w:t>R</w:t>
            </w:r>
            <w:r>
              <w:rPr>
                <w:sz w:val="22"/>
                <w:szCs w:val="22"/>
              </w:rPr>
              <w:t>eception well prepared for KS1</w:t>
            </w:r>
            <w:r w:rsidR="00101C28">
              <w:rPr>
                <w:sz w:val="22"/>
                <w:szCs w:val="22"/>
              </w:rPr>
              <w:t xml:space="preserve"> with a particular focus on vocabulary and reading skills.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579CAEC" w:rsidR="00E66558" w:rsidRDefault="00EC6B96">
            <w:pPr>
              <w:pStyle w:val="TableRowCentered"/>
              <w:jc w:val="left"/>
              <w:rPr>
                <w:sz w:val="22"/>
                <w:szCs w:val="22"/>
              </w:rPr>
            </w:pPr>
            <w:r>
              <w:rPr>
                <w:sz w:val="22"/>
                <w:szCs w:val="22"/>
              </w:rPr>
              <w:t xml:space="preserve">Good outcomes for PP children leaving Reception </w:t>
            </w:r>
            <w:r w:rsidR="00101C28">
              <w:rPr>
                <w:sz w:val="22"/>
                <w:szCs w:val="22"/>
              </w:rPr>
              <w:t>measured by the numbers achieving a good level of development.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BE0C8AB" w:rsidR="00E66558" w:rsidRDefault="00C47193">
            <w:pPr>
              <w:pStyle w:val="TableRow"/>
              <w:rPr>
                <w:sz w:val="22"/>
                <w:szCs w:val="22"/>
              </w:rPr>
            </w:pPr>
            <w:r>
              <w:rPr>
                <w:sz w:val="22"/>
                <w:szCs w:val="22"/>
              </w:rPr>
              <w:t xml:space="preserve">All PP children have the opportunity to attend clubs, join trips and </w:t>
            </w:r>
            <w:r w:rsidR="006E6023">
              <w:rPr>
                <w:sz w:val="22"/>
                <w:szCs w:val="22"/>
              </w:rPr>
              <w:t xml:space="preserve">residential journeys and </w:t>
            </w:r>
            <w:r>
              <w:rPr>
                <w:sz w:val="22"/>
                <w:szCs w:val="22"/>
              </w:rPr>
              <w:t>have equal access to broaden their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91AB56E" w:rsidR="00E66558" w:rsidRDefault="00C47193">
            <w:pPr>
              <w:pStyle w:val="TableRowCentered"/>
              <w:jc w:val="left"/>
              <w:rPr>
                <w:sz w:val="22"/>
                <w:szCs w:val="22"/>
              </w:rPr>
            </w:pPr>
            <w:r>
              <w:rPr>
                <w:sz w:val="22"/>
                <w:szCs w:val="22"/>
              </w:rPr>
              <w:t>PP children are prioritised and offered funding support to attend clubs/ trips / receive additional tuition</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2BCFF56" w:rsidR="00E66558" w:rsidRDefault="00D60F70">
            <w:pPr>
              <w:pStyle w:val="TableRow"/>
              <w:rPr>
                <w:sz w:val="22"/>
                <w:szCs w:val="22"/>
              </w:rPr>
            </w:pPr>
            <w:r>
              <w:rPr>
                <w:sz w:val="22"/>
                <w:szCs w:val="22"/>
              </w:rPr>
              <w:t xml:space="preserve">Children are happy to come to school, are ready to learn and achieve to their potential. </w:t>
            </w:r>
            <w:r w:rsidR="00EC6B96">
              <w:rPr>
                <w:sz w:val="22"/>
                <w:szCs w:val="22"/>
              </w:rPr>
              <w:t xml:space="preserve">Pastoral Care supports overcoming emotional health and well-being barriers </w:t>
            </w:r>
            <w:r>
              <w:rPr>
                <w:sz w:val="22"/>
                <w:szCs w:val="22"/>
              </w:rPr>
              <w:t xml:space="preserve">to learning, including pastoral care for their families.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CFEA" w14:textId="77777777" w:rsidR="00E66558" w:rsidRDefault="00D60F70">
            <w:pPr>
              <w:pStyle w:val="TableRowCentered"/>
              <w:jc w:val="left"/>
              <w:rPr>
                <w:sz w:val="22"/>
                <w:szCs w:val="22"/>
              </w:rPr>
            </w:pPr>
            <w:r>
              <w:rPr>
                <w:sz w:val="22"/>
                <w:szCs w:val="22"/>
              </w:rPr>
              <w:t xml:space="preserve">PP attendance is good/improving </w:t>
            </w:r>
          </w:p>
          <w:p w14:paraId="2A7D550E" w14:textId="64775954" w:rsidR="00D60F70" w:rsidRDefault="00D60F70">
            <w:pPr>
              <w:pStyle w:val="TableRowCentered"/>
              <w:jc w:val="left"/>
              <w:rPr>
                <w:sz w:val="22"/>
                <w:szCs w:val="22"/>
              </w:rPr>
            </w:pPr>
            <w:r>
              <w:rPr>
                <w:sz w:val="22"/>
                <w:szCs w:val="22"/>
              </w:rPr>
              <w:t>PP pupils achieve in line with expectations.</w:t>
            </w:r>
          </w:p>
        </w:tc>
      </w:tr>
      <w:tr w:rsidR="002C7C57" w14:paraId="6E5C8DD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E17A" w14:textId="0CC1BE44" w:rsidR="002C7C57" w:rsidRDefault="002C7C57">
            <w:pPr>
              <w:pStyle w:val="TableRow"/>
              <w:rPr>
                <w:sz w:val="22"/>
                <w:szCs w:val="22"/>
              </w:rPr>
            </w:pPr>
            <w:r>
              <w:rPr>
                <w:sz w:val="22"/>
                <w:szCs w:val="22"/>
              </w:rPr>
              <w:t>Our interventions, both academic and pastoral, are successful in overcoming barriers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F87B" w14:textId="34DCECFB" w:rsidR="002C7C57" w:rsidRDefault="002C7C57">
            <w:pPr>
              <w:pStyle w:val="TableRowCentered"/>
              <w:jc w:val="left"/>
              <w:rPr>
                <w:sz w:val="22"/>
                <w:szCs w:val="22"/>
              </w:rPr>
            </w:pPr>
            <w:r>
              <w:rPr>
                <w:sz w:val="22"/>
                <w:szCs w:val="22"/>
              </w:rPr>
              <w:t>PP children achieve in line with expectations.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0055C4A" w:rsidR="00E66558" w:rsidRDefault="009D71E8">
      <w:r>
        <w:t xml:space="preserve">Budgeted cost: </w:t>
      </w:r>
      <w:r w:rsidR="003824F3">
        <w:t>£</w:t>
      </w:r>
      <w:r w:rsidR="002D1F75">
        <w:t>14960</w:t>
      </w:r>
      <w:r w:rsidR="003824F3">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77FCD" w14:textId="0BDCEEB9" w:rsidR="00D77DE6" w:rsidRPr="00861EC2" w:rsidRDefault="00B25526" w:rsidP="00E91637">
            <w:pPr>
              <w:pStyle w:val="TableRow"/>
              <w:rPr>
                <w:sz w:val="22"/>
              </w:rPr>
            </w:pPr>
            <w:r w:rsidRPr="00DB1341">
              <w:rPr>
                <w:iCs/>
                <w:sz w:val="22"/>
                <w:szCs w:val="22"/>
              </w:rPr>
              <w:t xml:space="preserve">CPD: </w:t>
            </w:r>
            <w:r w:rsidR="00E91637">
              <w:rPr>
                <w:iCs/>
                <w:sz w:val="22"/>
                <w:szCs w:val="22"/>
              </w:rPr>
              <w:t xml:space="preserve">CPD prioritised across school for all stakeholders. </w:t>
            </w:r>
          </w:p>
          <w:p w14:paraId="2A7D551A" w14:textId="23A54259" w:rsidR="00D77DE6" w:rsidRPr="00B25526" w:rsidRDefault="00D77DE6" w:rsidP="00D77DE6">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BE0F" w14:textId="77777777" w:rsidR="00277866" w:rsidRDefault="00277866">
            <w:pPr>
              <w:pStyle w:val="TableRowCentered"/>
              <w:jc w:val="left"/>
              <w:rPr>
                <w:iCs/>
                <w:sz w:val="22"/>
                <w:szCs w:val="22"/>
              </w:rPr>
            </w:pPr>
            <w:r>
              <w:rPr>
                <w:iCs/>
                <w:sz w:val="22"/>
                <w:szCs w:val="22"/>
              </w:rPr>
              <w:t xml:space="preserve">NPQ’s leadership ECT x 2 </w:t>
            </w:r>
          </w:p>
          <w:p w14:paraId="2A7D551B" w14:textId="218C93C4" w:rsidR="00E66558" w:rsidRDefault="00277866">
            <w:pPr>
              <w:pStyle w:val="TableRowCentered"/>
              <w:jc w:val="left"/>
              <w:rPr>
                <w:sz w:val="22"/>
              </w:rPr>
            </w:pPr>
            <w:r>
              <w:rPr>
                <w:sz w:val="22"/>
              </w:rPr>
              <w:t>Support staff CPD related to specific needs of children</w:t>
            </w:r>
            <w:r w:rsidR="00D77DE6">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DD34A01" w:rsidR="00E66558" w:rsidRDefault="00D77DE6">
            <w:pPr>
              <w:pStyle w:val="TableRowCentered"/>
              <w:jc w:val="left"/>
              <w:rPr>
                <w:sz w:val="22"/>
              </w:rPr>
            </w:pPr>
            <w:r>
              <w:rPr>
                <w:sz w:val="22"/>
              </w:rPr>
              <w:t>1, 2, 3.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4E38" w14:textId="0A611A9A" w:rsidR="00E66558" w:rsidRDefault="00D77DE6">
            <w:pPr>
              <w:pStyle w:val="TableRow"/>
              <w:rPr>
                <w:sz w:val="22"/>
              </w:rPr>
            </w:pPr>
            <w:r>
              <w:rPr>
                <w:sz w:val="22"/>
              </w:rPr>
              <w:t xml:space="preserve">TA support </w:t>
            </w:r>
            <w:r w:rsidR="00277866">
              <w:rPr>
                <w:sz w:val="22"/>
              </w:rPr>
              <w:t>for</w:t>
            </w:r>
            <w:r>
              <w:rPr>
                <w:sz w:val="22"/>
              </w:rPr>
              <w:t xml:space="preserve"> every class</w:t>
            </w:r>
            <w:r w:rsidR="00E91866">
              <w:rPr>
                <w:sz w:val="22"/>
              </w:rPr>
              <w:t xml:space="preserve"> – additional adult in Nursery to support language development.</w:t>
            </w:r>
          </w:p>
          <w:p w14:paraId="2A7D551E" w14:textId="7D60F1EF" w:rsidR="00E91866" w:rsidRPr="00D77DE6" w:rsidRDefault="00E91866">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D12AA97" w:rsidR="00E66558" w:rsidRDefault="00D77DE6">
            <w:pPr>
              <w:pStyle w:val="TableRowCentered"/>
              <w:jc w:val="left"/>
              <w:rPr>
                <w:sz w:val="22"/>
              </w:rPr>
            </w:pPr>
            <w:r>
              <w:rPr>
                <w:sz w:val="22"/>
              </w:rPr>
              <w:t>Effective deployment of teaching assistants to support PP pupils can result in accelerated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062F11B" w:rsidR="00E66558" w:rsidRDefault="005D28B0">
            <w:pPr>
              <w:pStyle w:val="TableRowCentered"/>
              <w:jc w:val="left"/>
              <w:rPr>
                <w:sz w:val="22"/>
              </w:rPr>
            </w:pPr>
            <w:r>
              <w:rPr>
                <w:sz w:val="22"/>
              </w:rPr>
              <w:t>1,2,3.</w:t>
            </w:r>
          </w:p>
        </w:tc>
      </w:tr>
      <w:tr w:rsidR="00AE53C2" w14:paraId="349625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CF74" w14:textId="45E01B03" w:rsidR="00AE53C2" w:rsidRDefault="00AE53C2">
            <w:pPr>
              <w:pStyle w:val="TableRow"/>
              <w:rPr>
                <w:sz w:val="22"/>
              </w:rPr>
            </w:pPr>
            <w:r>
              <w:rPr>
                <w:sz w:val="22"/>
              </w:rPr>
              <w:t xml:space="preserve">Additional support provided by pastoral team </w:t>
            </w:r>
            <w:r w:rsidR="00277866">
              <w:rPr>
                <w:sz w:val="22"/>
              </w:rPr>
              <w:t xml:space="preserve">via RBG Counselling Service </w:t>
            </w:r>
            <w:r>
              <w:rPr>
                <w:sz w:val="22"/>
              </w:rPr>
              <w:t xml:space="preserve">to support increased caseload (emotional health and mental well-being).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58B9" w14:textId="09564FEC" w:rsidR="00AE53C2" w:rsidRDefault="00AE53C2">
            <w:pPr>
              <w:pStyle w:val="TableRowCentered"/>
              <w:jc w:val="left"/>
              <w:rPr>
                <w:sz w:val="22"/>
              </w:rPr>
            </w:pPr>
            <w:r>
              <w:rPr>
                <w:sz w:val="22"/>
              </w:rPr>
              <w:t>EEF cites counselling as an effective strategy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A149" w14:textId="77777777" w:rsidR="00AE53C2" w:rsidRDefault="00AE53C2">
            <w:pPr>
              <w:pStyle w:val="TableRowCentered"/>
              <w:jc w:val="left"/>
              <w:rPr>
                <w:sz w:val="22"/>
              </w:rPr>
            </w:pPr>
            <w:r>
              <w:rPr>
                <w:sz w:val="22"/>
              </w:rPr>
              <w:t>1</w:t>
            </w:r>
          </w:p>
          <w:p w14:paraId="636BAB43" w14:textId="25FA67B4" w:rsidR="00AE53C2" w:rsidRDefault="00277866">
            <w:pPr>
              <w:pStyle w:val="TableRowCentered"/>
              <w:jc w:val="left"/>
              <w:rPr>
                <w:sz w:val="22"/>
              </w:rPr>
            </w:pPr>
            <w:r>
              <w:rPr>
                <w:sz w:val="22"/>
              </w:rPr>
              <w:t>Counselling service</w:t>
            </w:r>
          </w:p>
          <w:p w14:paraId="18492E8D" w14:textId="77777777" w:rsidR="00AE53C2" w:rsidRPr="00AE53C2" w:rsidRDefault="00AE53C2" w:rsidP="00AE53C2"/>
        </w:tc>
      </w:tr>
      <w:tr w:rsidR="003108E4" w14:paraId="41D867CD" w14:textId="77777777" w:rsidTr="00DB13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4234" w14:textId="64FCAD4E" w:rsidR="003108E4" w:rsidRDefault="003108E4">
            <w:pPr>
              <w:pStyle w:val="TableRow"/>
              <w:rPr>
                <w:sz w:val="22"/>
              </w:rPr>
            </w:pPr>
            <w:r>
              <w:rPr>
                <w:sz w:val="22"/>
              </w:rPr>
              <w:t>Inclusive Curriculum focus on equality of opportunities to access all areas of the curriculum for disadvantaged with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D27E" w14:textId="77777777" w:rsidR="003108E4" w:rsidRPr="00031564" w:rsidRDefault="003108E4">
            <w:pPr>
              <w:pStyle w:val="TableRowCentered"/>
              <w:jc w:val="left"/>
              <w:rPr>
                <w:sz w:val="22"/>
              </w:rPr>
            </w:pPr>
            <w:r w:rsidRPr="00031564">
              <w:rPr>
                <w:sz w:val="22"/>
              </w:rPr>
              <w:t>Technology to assist alternative ways of recording (e.g. laptops, clicker sentences)</w:t>
            </w:r>
          </w:p>
          <w:p w14:paraId="31A89045" w14:textId="126935B1" w:rsidR="003108E4" w:rsidRDefault="003108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B37691" w14:textId="3580DF7E" w:rsidR="003108E4" w:rsidRDefault="006E093E">
            <w:pPr>
              <w:pStyle w:val="TableRowCentered"/>
              <w:jc w:val="left"/>
              <w:rPr>
                <w:sz w:val="22"/>
              </w:rPr>
            </w:pPr>
            <w:r>
              <w:rPr>
                <w:sz w:val="22"/>
              </w:rPr>
              <w:t>2, 3</w:t>
            </w:r>
          </w:p>
        </w:tc>
      </w:tr>
      <w:tr w:rsidR="00277866" w14:paraId="029EC881" w14:textId="77777777" w:rsidTr="00DB13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F1F2" w14:textId="01379995" w:rsidR="00277866" w:rsidRDefault="00F477DB">
            <w:pPr>
              <w:pStyle w:val="TableRow"/>
              <w:rPr>
                <w:sz w:val="22"/>
              </w:rPr>
            </w:pPr>
            <w:r>
              <w:rPr>
                <w:sz w:val="22"/>
              </w:rPr>
              <w:t xml:space="preserve">PP children </w:t>
            </w:r>
            <w:r w:rsidR="008F53AE">
              <w:rPr>
                <w:sz w:val="22"/>
              </w:rPr>
              <w:t xml:space="preserve">– school contribution to DFE Catch Up Funding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DA09" w14:textId="5C2F8F2C" w:rsidR="00277866" w:rsidRPr="00031564" w:rsidRDefault="008F53AE">
            <w:pPr>
              <w:pStyle w:val="TableRowCentered"/>
              <w:jc w:val="left"/>
              <w:rPr>
                <w:sz w:val="22"/>
              </w:rPr>
            </w:pPr>
            <w:r>
              <w:rPr>
                <w:sz w:val="22"/>
              </w:rPr>
              <w:t>Prioritised for support via Catch up funding</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A059B8" w14:textId="6147233D" w:rsidR="00277866" w:rsidRDefault="008F53AE">
            <w:pPr>
              <w:pStyle w:val="TableRowCentered"/>
              <w:jc w:val="left"/>
              <w:rPr>
                <w:sz w:val="22"/>
              </w:rPr>
            </w:pPr>
            <w:r>
              <w:rPr>
                <w:sz w:val="22"/>
              </w:rPr>
              <w:t>Extra tuition funding</w:t>
            </w:r>
          </w:p>
        </w:tc>
      </w:tr>
    </w:tbl>
    <w:p w14:paraId="682B630D" w14:textId="67F87662" w:rsidR="003108E4" w:rsidRDefault="003108E4">
      <w:pPr>
        <w:rPr>
          <w:b/>
          <w:bCs/>
          <w:color w:val="104F75"/>
          <w:sz w:val="28"/>
          <w:szCs w:val="28"/>
        </w:rPr>
      </w:pPr>
    </w:p>
    <w:p w14:paraId="41E277E3" w14:textId="281E1F60" w:rsidR="00463459" w:rsidRDefault="00463459">
      <w:pPr>
        <w:rPr>
          <w:b/>
          <w:bCs/>
          <w:color w:val="104F75"/>
          <w:sz w:val="28"/>
          <w:szCs w:val="28"/>
        </w:rPr>
      </w:pPr>
    </w:p>
    <w:p w14:paraId="26A66C89" w14:textId="77777777" w:rsidR="00463459" w:rsidRDefault="00463459">
      <w:pPr>
        <w:rPr>
          <w:b/>
          <w:bCs/>
          <w:color w:val="104F75"/>
          <w:sz w:val="28"/>
          <w:szCs w:val="28"/>
        </w:rPr>
      </w:pPr>
    </w:p>
    <w:p w14:paraId="3810B6F1" w14:textId="77777777" w:rsidR="008F53AE" w:rsidRDefault="008F53AE">
      <w:pPr>
        <w:suppressAutoHyphens w:val="0"/>
        <w:spacing w:after="0" w:line="240" w:lineRule="auto"/>
        <w:rPr>
          <w:b/>
          <w:bCs/>
          <w:color w:val="104F75"/>
          <w:sz w:val="28"/>
          <w:szCs w:val="28"/>
        </w:rPr>
      </w:pPr>
      <w:r>
        <w:rPr>
          <w:b/>
          <w:bCs/>
          <w:color w:val="104F75"/>
          <w:sz w:val="28"/>
          <w:szCs w:val="28"/>
        </w:rPr>
        <w:br w:type="page"/>
      </w:r>
    </w:p>
    <w:p w14:paraId="2A7D5523" w14:textId="011FB288"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77822281" w14:textId="7EDE4045" w:rsidR="003824F3" w:rsidRPr="007040D3" w:rsidRDefault="003824F3" w:rsidP="003824F3">
      <w:pPr>
        <w:rPr>
          <w:iCs/>
        </w:rPr>
      </w:pPr>
      <w:r>
        <w:t xml:space="preserve">Budgeted cost: £ </w:t>
      </w:r>
      <w:r w:rsidR="008A3882">
        <w:rPr>
          <w:iCs/>
        </w:rPr>
        <w:t>80700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120487E" w:rsidR="00E41CB5" w:rsidRPr="00463459" w:rsidRDefault="00080594" w:rsidP="00E41CB5">
            <w:pPr>
              <w:pStyle w:val="TableRow"/>
              <w:rPr>
                <w:sz w:val="22"/>
                <w:szCs w:val="22"/>
              </w:rPr>
            </w:pPr>
            <w:r w:rsidRPr="00463459">
              <w:rPr>
                <w:sz w:val="22"/>
                <w:szCs w:val="22"/>
              </w:rPr>
              <w:t>Targeted 1:1 and group support in planned interventions conducted by T</w:t>
            </w:r>
            <w:r w:rsidR="00415ECD" w:rsidRPr="00463459">
              <w:rPr>
                <w:sz w:val="22"/>
                <w:szCs w:val="22"/>
              </w:rPr>
              <w:t>A</w:t>
            </w:r>
            <w:r w:rsidRPr="00463459">
              <w:rPr>
                <w:sz w:val="22"/>
                <w:szCs w:val="22"/>
              </w:rPr>
              <w:t xml:space="preserv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FF33D02" w:rsidR="00E66558" w:rsidRPr="00463459" w:rsidRDefault="00080594">
            <w:pPr>
              <w:pStyle w:val="TableRowCentered"/>
              <w:jc w:val="left"/>
              <w:rPr>
                <w:sz w:val="22"/>
                <w:szCs w:val="22"/>
              </w:rPr>
            </w:pPr>
            <w:r w:rsidRPr="00463459">
              <w:rPr>
                <w:sz w:val="22"/>
                <w:szCs w:val="22"/>
              </w:rPr>
              <w:t>Pupil progress meeting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243E0DC" w:rsidR="00E66558" w:rsidRPr="00463459" w:rsidRDefault="004A3442">
            <w:pPr>
              <w:pStyle w:val="TableRowCentered"/>
              <w:jc w:val="left"/>
              <w:rPr>
                <w:sz w:val="22"/>
                <w:szCs w:val="22"/>
              </w:rPr>
            </w:pPr>
            <w:r w:rsidRPr="00463459">
              <w:rPr>
                <w:sz w:val="22"/>
                <w:szCs w:val="22"/>
              </w:rPr>
              <w:t>2, 3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82C18B" w:rsidR="00E66558" w:rsidRPr="00463459" w:rsidRDefault="003E58E0">
            <w:pPr>
              <w:pStyle w:val="TableRow"/>
              <w:rPr>
                <w:sz w:val="22"/>
                <w:szCs w:val="22"/>
              </w:rPr>
            </w:pPr>
            <w:r w:rsidRPr="00463459">
              <w:rPr>
                <w:sz w:val="22"/>
                <w:szCs w:val="22"/>
              </w:rPr>
              <w:t>Running extra-curricular clubs eg Maths, Debating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C2296F1" w:rsidR="00E66558" w:rsidRPr="00463459" w:rsidRDefault="003E58E0">
            <w:pPr>
              <w:pStyle w:val="TableRowCentered"/>
              <w:jc w:val="left"/>
              <w:rPr>
                <w:sz w:val="22"/>
                <w:szCs w:val="22"/>
              </w:rPr>
            </w:pPr>
            <w:r w:rsidRPr="00463459">
              <w:rPr>
                <w:sz w:val="22"/>
                <w:szCs w:val="22"/>
              </w:rPr>
              <w:t xml:space="preserve">Based on past experience – internal data.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147C5CB" w:rsidR="00E66558" w:rsidRPr="00463459" w:rsidRDefault="003E58E0">
            <w:pPr>
              <w:pStyle w:val="TableRowCentered"/>
              <w:jc w:val="left"/>
              <w:rPr>
                <w:sz w:val="22"/>
                <w:szCs w:val="22"/>
              </w:rPr>
            </w:pPr>
            <w:r w:rsidRPr="00463459">
              <w:rPr>
                <w:sz w:val="22"/>
                <w:szCs w:val="22"/>
              </w:rPr>
              <w:t>2</w:t>
            </w:r>
          </w:p>
        </w:tc>
      </w:tr>
      <w:tr w:rsidR="003E58E0" w14:paraId="01A409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A8C0" w14:textId="0183F3BA" w:rsidR="003E58E0" w:rsidRPr="00463459" w:rsidRDefault="003E58E0">
            <w:pPr>
              <w:pStyle w:val="TableRow"/>
              <w:rPr>
                <w:sz w:val="22"/>
                <w:szCs w:val="22"/>
              </w:rPr>
            </w:pPr>
            <w:r w:rsidRPr="00463459">
              <w:rPr>
                <w:sz w:val="22"/>
                <w:szCs w:val="22"/>
              </w:rPr>
              <w:t>Speech &amp;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C44A" w14:textId="426789D8" w:rsidR="003E58E0" w:rsidRPr="00463459" w:rsidRDefault="00E41CB5">
            <w:pPr>
              <w:pStyle w:val="TableRowCentered"/>
              <w:jc w:val="left"/>
              <w:rPr>
                <w:sz w:val="22"/>
                <w:szCs w:val="22"/>
              </w:rPr>
            </w:pPr>
            <w:r w:rsidRPr="00463459">
              <w:rPr>
                <w:sz w:val="22"/>
                <w:szCs w:val="22"/>
              </w:rPr>
              <w:t>Targets set &amp; Reviewed – clear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0BFF" w14:textId="16056FED" w:rsidR="003E58E0" w:rsidRPr="00463459" w:rsidRDefault="003E58E0">
            <w:pPr>
              <w:pStyle w:val="TableRowCentered"/>
              <w:jc w:val="left"/>
              <w:rPr>
                <w:sz w:val="22"/>
                <w:szCs w:val="22"/>
              </w:rPr>
            </w:pPr>
            <w:r w:rsidRPr="00463459">
              <w:rPr>
                <w:sz w:val="22"/>
                <w:szCs w:val="22"/>
              </w:rPr>
              <w:t>2</w:t>
            </w:r>
          </w:p>
        </w:tc>
      </w:tr>
      <w:tr w:rsidR="003E58E0" w14:paraId="6EF4A7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3BD2" w14:textId="789AB857" w:rsidR="003E58E0" w:rsidRPr="00463459" w:rsidRDefault="003E58E0">
            <w:pPr>
              <w:pStyle w:val="TableRow"/>
              <w:rPr>
                <w:sz w:val="22"/>
                <w:szCs w:val="22"/>
              </w:rPr>
            </w:pPr>
            <w:r w:rsidRPr="007040D3">
              <w:rPr>
                <w:sz w:val="22"/>
                <w:szCs w:val="22"/>
              </w:rPr>
              <w:t>Ed</w:t>
            </w:r>
            <w:r w:rsidR="00E41CB5" w:rsidRPr="007040D3">
              <w:rPr>
                <w:sz w:val="22"/>
                <w:szCs w:val="22"/>
              </w:rPr>
              <w:t xml:space="preserve">ucational </w:t>
            </w:r>
            <w:r w:rsidRPr="007040D3">
              <w:rPr>
                <w:sz w:val="22"/>
                <w:szCs w:val="22"/>
              </w:rPr>
              <w:t xml:space="preserve"> Psych</w:t>
            </w:r>
            <w:r w:rsidR="00E41CB5" w:rsidRPr="007040D3">
              <w:rPr>
                <w:sz w:val="22"/>
                <w:szCs w:val="22"/>
              </w:rPr>
              <w:t>ologist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9FA3" w14:textId="0140B053" w:rsidR="003E58E0" w:rsidRPr="00463459" w:rsidRDefault="00E41CB5">
            <w:pPr>
              <w:pStyle w:val="TableRowCentered"/>
              <w:jc w:val="left"/>
              <w:rPr>
                <w:sz w:val="22"/>
                <w:szCs w:val="22"/>
              </w:rPr>
            </w:pPr>
            <w:r w:rsidRPr="00463459">
              <w:rPr>
                <w:sz w:val="22"/>
                <w:szCs w:val="22"/>
              </w:rPr>
              <w:t>Suggested approaches implemented into children’s personalised learning plans – reviewed following the graduated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FA78" w14:textId="7DC3B4D3" w:rsidR="003E58E0" w:rsidRPr="00463459" w:rsidRDefault="00E41CB5">
            <w:pPr>
              <w:pStyle w:val="TableRowCentered"/>
              <w:jc w:val="left"/>
              <w:rPr>
                <w:sz w:val="22"/>
                <w:szCs w:val="22"/>
              </w:rPr>
            </w:pPr>
            <w:r w:rsidRPr="00463459">
              <w:rPr>
                <w:sz w:val="22"/>
                <w:szCs w:val="22"/>
              </w:rPr>
              <w:t>1, 3</w:t>
            </w:r>
          </w:p>
        </w:tc>
      </w:tr>
      <w:tr w:rsidR="00E41CB5" w14:paraId="6BAC30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88B6" w14:textId="5C6374E0" w:rsidR="00E41CB5" w:rsidRPr="00463459" w:rsidRDefault="00E41CB5">
            <w:pPr>
              <w:pStyle w:val="TableRow"/>
              <w:rPr>
                <w:sz w:val="22"/>
                <w:szCs w:val="22"/>
              </w:rPr>
            </w:pPr>
            <w:r w:rsidRPr="00463459">
              <w:rPr>
                <w:sz w:val="22"/>
                <w:szCs w:val="22"/>
              </w:rPr>
              <w:t>Subsidies for extra-curricular activities and Residential trips in Yr 4 &amp;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B2E4" w14:textId="69A5192D" w:rsidR="00E41CB5" w:rsidRPr="00463459" w:rsidRDefault="00E41CB5">
            <w:pPr>
              <w:pStyle w:val="TableRowCentered"/>
              <w:jc w:val="left"/>
              <w:rPr>
                <w:sz w:val="22"/>
                <w:szCs w:val="22"/>
              </w:rPr>
            </w:pPr>
            <w:r w:rsidRPr="00463459">
              <w:rPr>
                <w:sz w:val="22"/>
                <w:szCs w:val="22"/>
              </w:rPr>
              <w:t>Contributes to children’s broader experiences and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A992" w14:textId="6E87AE9C" w:rsidR="00E41CB5" w:rsidRPr="00463459" w:rsidRDefault="00E41CB5">
            <w:pPr>
              <w:pStyle w:val="TableRowCentered"/>
              <w:jc w:val="left"/>
              <w:rPr>
                <w:sz w:val="22"/>
                <w:szCs w:val="22"/>
              </w:rPr>
            </w:pPr>
            <w:r w:rsidRPr="00463459">
              <w:rPr>
                <w:sz w:val="22"/>
                <w:szCs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7D325285" w14:textId="433B14C4" w:rsidR="003824F3" w:rsidRPr="00445AA3" w:rsidRDefault="003824F3" w:rsidP="003824F3">
      <w:pPr>
        <w:spacing w:before="240" w:after="120"/>
      </w:pPr>
      <w:r>
        <w:t xml:space="preserve">Budgeted cost: £ </w:t>
      </w:r>
      <w:r w:rsidR="002D1F75">
        <w:rPr>
          <w:iCs/>
        </w:rPr>
        <w:t xml:space="preserve">  </w:t>
      </w:r>
      <w:r w:rsidR="008A3882">
        <w:rPr>
          <w:iCs/>
        </w:rPr>
        <w:t>32380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861EC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D1C1" w14:textId="77777777" w:rsidR="00E66558" w:rsidRDefault="003E58E0">
            <w:pPr>
              <w:pStyle w:val="TableRow"/>
              <w:rPr>
                <w:sz w:val="22"/>
              </w:rPr>
            </w:pPr>
            <w:r>
              <w:rPr>
                <w:sz w:val="22"/>
              </w:rPr>
              <w:t>Attendance Officer monitoring and reporting on attendance</w:t>
            </w:r>
          </w:p>
          <w:p w14:paraId="2A7D553C" w14:textId="02208285" w:rsidR="002C0662" w:rsidRPr="003E58E0" w:rsidRDefault="002C0662">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CE4618" w:rsidR="00E66558" w:rsidRDefault="00F77D23">
            <w:pPr>
              <w:pStyle w:val="TableRowCentered"/>
              <w:jc w:val="left"/>
              <w:rPr>
                <w:sz w:val="22"/>
              </w:rPr>
            </w:pPr>
            <w:r>
              <w:rPr>
                <w:sz w:val="22"/>
              </w:rPr>
              <w:t xml:space="preserve">Improved attendance = improved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BC3BAB" w:rsidR="00E66558" w:rsidRDefault="00463459">
            <w:pPr>
              <w:pStyle w:val="TableRowCentered"/>
              <w:jc w:val="left"/>
              <w:rPr>
                <w:sz w:val="22"/>
              </w:rPr>
            </w:pPr>
            <w:r w:rsidRPr="00463459">
              <w:rPr>
                <w:sz w:val="22"/>
              </w:rPr>
              <w:t xml:space="preserve">3, 5 </w:t>
            </w:r>
          </w:p>
        </w:tc>
      </w:tr>
      <w:tr w:rsidR="0012051F" w14:paraId="32FDC3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6ACC" w14:textId="3654922B" w:rsidR="0012051F" w:rsidRDefault="008F53AE">
            <w:pPr>
              <w:pStyle w:val="TableRow"/>
              <w:rPr>
                <w:sz w:val="22"/>
              </w:rPr>
            </w:pPr>
            <w:r>
              <w:rPr>
                <w:sz w:val="22"/>
              </w:rPr>
              <w:t>School house development as Pastoral Hub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1CB3" w14:textId="56690993" w:rsidR="0012051F" w:rsidRDefault="008F53AE">
            <w:pPr>
              <w:pStyle w:val="TableRowCentered"/>
              <w:jc w:val="left"/>
              <w:rPr>
                <w:sz w:val="22"/>
              </w:rPr>
            </w:pPr>
            <w:r>
              <w:rPr>
                <w:sz w:val="22"/>
              </w:rPr>
              <w:t>Improved environment for pastoral care – able to support children in a more conducive space = improved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0454" w14:textId="174A12C6" w:rsidR="0012051F" w:rsidRDefault="00463459">
            <w:pPr>
              <w:pStyle w:val="TableRowCentered"/>
              <w:jc w:val="left"/>
              <w:rPr>
                <w:sz w:val="22"/>
              </w:rPr>
            </w:pPr>
            <w:r w:rsidRPr="00463459">
              <w:rPr>
                <w:sz w:val="22"/>
              </w:rPr>
              <w:t xml:space="preserve">2, 3, 4 </w:t>
            </w:r>
          </w:p>
        </w:tc>
      </w:tr>
      <w:tr w:rsidR="00672D09" w14:paraId="5C6EC3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78D2" w14:textId="6BA7FDE7" w:rsidR="00672D09" w:rsidRPr="00861EC2" w:rsidRDefault="00672D09">
            <w:pPr>
              <w:pStyle w:val="TableRow"/>
              <w:rPr>
                <w:sz w:val="22"/>
              </w:rPr>
            </w:pPr>
            <w:r w:rsidRPr="00861EC2">
              <w:rPr>
                <w:sz w:val="22"/>
              </w:rPr>
              <w:t>Pastoral team to identify and engage with children in need of support</w:t>
            </w:r>
            <w:r w:rsidR="00D0002F" w:rsidRPr="00861EC2">
              <w:rPr>
                <w:sz w:val="22"/>
              </w:rPr>
              <w:t xml:space="preserve"> (emotional health and mental wellbeing).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BE4C" w14:textId="670B43C4" w:rsidR="00672D09" w:rsidRPr="00861EC2" w:rsidRDefault="00D0002F">
            <w:pPr>
              <w:pStyle w:val="TableRowCentered"/>
              <w:jc w:val="left"/>
              <w:rPr>
                <w:sz w:val="22"/>
              </w:rPr>
            </w:pPr>
            <w:r w:rsidRPr="00861EC2">
              <w:rPr>
                <w:sz w:val="22"/>
              </w:rPr>
              <w:t>EEF – wider strategies support children thriving and reaching potential.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3151" w14:textId="36339BF5" w:rsidR="00672D09" w:rsidRDefault="00D0002F">
            <w:pPr>
              <w:pStyle w:val="TableRowCentered"/>
              <w:jc w:val="left"/>
              <w:rPr>
                <w:sz w:val="22"/>
              </w:rPr>
            </w:pPr>
            <w:r>
              <w:rPr>
                <w:sz w:val="22"/>
              </w:rPr>
              <w:t>1</w:t>
            </w:r>
          </w:p>
        </w:tc>
      </w:tr>
      <w:tr w:rsidR="00463459" w14:paraId="11D43F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F961C" w14:textId="67E373C2" w:rsidR="00463459" w:rsidRPr="00861EC2" w:rsidRDefault="008F53AE">
            <w:pPr>
              <w:pStyle w:val="TableRow"/>
              <w:rPr>
                <w:sz w:val="22"/>
              </w:rPr>
            </w:pPr>
            <w:r>
              <w:rPr>
                <w:sz w:val="22"/>
              </w:rPr>
              <w:lastRenderedPageBreak/>
              <w:t>Sports apprentice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59D6" w14:textId="54E9CAE3" w:rsidR="00463459" w:rsidRPr="00861EC2" w:rsidRDefault="00A419F7">
            <w:pPr>
              <w:pStyle w:val="TableRowCentered"/>
              <w:jc w:val="left"/>
              <w:rPr>
                <w:sz w:val="22"/>
              </w:rPr>
            </w:pPr>
            <w:r>
              <w:rPr>
                <w:sz w:val="22"/>
              </w:rPr>
              <w:t>Mental Health and fitness of children contribute to their well-being and readiness to learn.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19EC" w14:textId="1667F6D2" w:rsidR="00463459" w:rsidRDefault="00A419F7">
            <w:pPr>
              <w:pStyle w:val="TableRowCentered"/>
              <w:jc w:val="left"/>
              <w:rPr>
                <w:sz w:val="22"/>
              </w:rPr>
            </w:pPr>
            <w:r>
              <w:rPr>
                <w:sz w:val="22"/>
              </w:rPr>
              <w:t>3, 4</w:t>
            </w:r>
          </w:p>
        </w:tc>
      </w:tr>
    </w:tbl>
    <w:p w14:paraId="2A7D5540" w14:textId="77777777" w:rsidR="00E66558" w:rsidRDefault="00E66558">
      <w:pPr>
        <w:spacing w:before="240" w:after="0"/>
        <w:rPr>
          <w:b/>
          <w:bCs/>
          <w:color w:val="104F75"/>
          <w:sz w:val="28"/>
          <w:szCs w:val="28"/>
        </w:rPr>
      </w:pPr>
    </w:p>
    <w:p w14:paraId="41FB32B0" w14:textId="00B2FCE2" w:rsidR="003824F3" w:rsidRDefault="003824F3" w:rsidP="003824F3">
      <w:pPr>
        <w:rPr>
          <w:i/>
          <w:iCs/>
          <w:color w:val="104F75"/>
          <w:sz w:val="28"/>
          <w:szCs w:val="28"/>
        </w:rPr>
      </w:pPr>
      <w:r>
        <w:rPr>
          <w:b/>
          <w:bCs/>
          <w:color w:val="104F75"/>
          <w:sz w:val="28"/>
          <w:szCs w:val="28"/>
        </w:rPr>
        <w:t xml:space="preserve">Total budgeted cost: £ </w:t>
      </w:r>
      <w:r w:rsidR="00C56E8D">
        <w:rPr>
          <w:b/>
          <w:bCs/>
          <w:color w:val="104F75"/>
          <w:sz w:val="28"/>
          <w:szCs w:val="28"/>
        </w:rPr>
        <w:t>139304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69A4E66" w:rsidR="00E66558" w:rsidRDefault="009D71E8">
      <w:r>
        <w:t>This details the impact that our pupil premium activity had on pupils in the 202</w:t>
      </w:r>
      <w:r w:rsidR="190C2DD3">
        <w:t>3</w:t>
      </w:r>
      <w:r>
        <w:t xml:space="preserve"> to 202</w:t>
      </w:r>
      <w:r w:rsidR="51441A44">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3C03ED" w14:paraId="7C74F800" w14:textId="77777777" w:rsidTr="04798BC1">
        <w:trPr>
          <w:trHeight w:val="57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65FED66D" w14:textId="1687A2F7" w:rsidR="003C03ED" w:rsidRDefault="272C0840" w:rsidP="5161263B">
            <w:pPr>
              <w:spacing w:after="0" w:line="240" w:lineRule="auto"/>
              <w:rPr>
                <w:b/>
                <w:bCs/>
                <w:sz w:val="28"/>
                <w:szCs w:val="28"/>
              </w:rPr>
            </w:pPr>
            <w:r w:rsidRPr="5161263B">
              <w:rPr>
                <w:b/>
                <w:bCs/>
                <w:sz w:val="28"/>
                <w:szCs w:val="28"/>
              </w:rPr>
              <w:t xml:space="preserve">Attainment: Key Stage 2 </w:t>
            </w:r>
            <w:r w:rsidR="71FCE005" w:rsidRPr="5161263B">
              <w:rPr>
                <w:b/>
                <w:bCs/>
                <w:sz w:val="28"/>
                <w:szCs w:val="28"/>
              </w:rPr>
              <w:t>Outcomes</w:t>
            </w:r>
            <w:r w:rsidR="29D07DD0" w:rsidRPr="5161263B">
              <w:rPr>
                <w:b/>
                <w:bCs/>
                <w:sz w:val="28"/>
                <w:szCs w:val="28"/>
              </w:rPr>
              <w:t xml:space="preserve"> 2024</w:t>
            </w:r>
          </w:p>
        </w:tc>
      </w:tr>
      <w:tr w:rsidR="00E66558" w14:paraId="2A7D5547" w14:textId="77777777" w:rsidTr="04798BC1">
        <w:trPr>
          <w:trHeight w:val="30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86"/>
              <w:gridCol w:w="871"/>
              <w:gridCol w:w="872"/>
              <w:gridCol w:w="871"/>
              <w:gridCol w:w="871"/>
              <w:gridCol w:w="872"/>
              <w:gridCol w:w="871"/>
              <w:gridCol w:w="871"/>
              <w:gridCol w:w="870"/>
            </w:tblGrid>
            <w:tr w:rsidR="00E1473A" w14:paraId="7E3CFB2F" w14:textId="77777777" w:rsidTr="5161263B">
              <w:trPr>
                <w:trHeight w:val="525"/>
              </w:trPr>
              <w:tc>
                <w:tcPr>
                  <w:tcW w:w="9265" w:type="dxa"/>
                  <w:gridSpan w:val="10"/>
                  <w:shd w:val="clear" w:color="auto" w:fill="F79646" w:themeFill="accent6"/>
                  <w:vAlign w:val="center"/>
                </w:tcPr>
                <w:p w14:paraId="76282C6B" w14:textId="6ADE6577" w:rsidR="00E1473A" w:rsidRPr="00E1473A" w:rsidRDefault="25605E36" w:rsidP="5161263B">
                  <w:pPr>
                    <w:spacing w:after="0" w:line="240" w:lineRule="auto"/>
                    <w:jc w:val="center"/>
                    <w:rPr>
                      <w:b/>
                      <w:bCs/>
                      <w:sz w:val="28"/>
                      <w:szCs w:val="28"/>
                    </w:rPr>
                  </w:pPr>
                  <w:r w:rsidRPr="5161263B">
                    <w:rPr>
                      <w:b/>
                      <w:bCs/>
                    </w:rPr>
                    <w:t>Percentages of Expected +</w:t>
                  </w:r>
                  <w:r w:rsidRPr="5161263B">
                    <w:rPr>
                      <w:b/>
                      <w:bCs/>
                      <w:sz w:val="28"/>
                      <w:szCs w:val="28"/>
                    </w:rPr>
                    <w:t xml:space="preserve">   </w:t>
                  </w:r>
                </w:p>
              </w:tc>
            </w:tr>
            <w:tr w:rsidR="00E1473A" w14:paraId="72F1B26D" w14:textId="77777777" w:rsidTr="5161263B">
              <w:trPr>
                <w:trHeight w:val="480"/>
              </w:trPr>
              <w:tc>
                <w:tcPr>
                  <w:tcW w:w="1410" w:type="dxa"/>
                  <w:shd w:val="clear" w:color="auto" w:fill="auto"/>
                  <w:vAlign w:val="center"/>
                </w:tcPr>
                <w:p w14:paraId="047D23A7" w14:textId="77777777" w:rsidR="00E1473A" w:rsidRDefault="00E1473A" w:rsidP="483206FE">
                  <w:pPr>
                    <w:spacing w:after="0" w:line="240" w:lineRule="auto"/>
                    <w:jc w:val="center"/>
                  </w:pPr>
                </w:p>
              </w:tc>
              <w:tc>
                <w:tcPr>
                  <w:tcW w:w="2629" w:type="dxa"/>
                  <w:gridSpan w:val="3"/>
                  <w:shd w:val="clear" w:color="auto" w:fill="FFFF00"/>
                  <w:vAlign w:val="center"/>
                </w:tcPr>
                <w:p w14:paraId="4FCD6E98" w14:textId="77777777" w:rsidR="00E1473A" w:rsidRPr="00C02FD6" w:rsidRDefault="521EC914" w:rsidP="5161263B">
                  <w:pPr>
                    <w:spacing w:after="0" w:line="240" w:lineRule="auto"/>
                    <w:jc w:val="center"/>
                    <w:rPr>
                      <w:b/>
                      <w:bCs/>
                    </w:rPr>
                  </w:pPr>
                  <w:r w:rsidRPr="5161263B">
                    <w:rPr>
                      <w:b/>
                      <w:bCs/>
                    </w:rPr>
                    <w:t>Reading</w:t>
                  </w:r>
                </w:p>
              </w:tc>
              <w:tc>
                <w:tcPr>
                  <w:tcW w:w="2614" w:type="dxa"/>
                  <w:gridSpan w:val="3"/>
                  <w:shd w:val="clear" w:color="auto" w:fill="FF66FF"/>
                  <w:vAlign w:val="center"/>
                </w:tcPr>
                <w:p w14:paraId="1718AE83" w14:textId="77777777" w:rsidR="00E1473A" w:rsidRDefault="521EC914" w:rsidP="5161263B">
                  <w:pPr>
                    <w:spacing w:after="0" w:line="240" w:lineRule="auto"/>
                    <w:jc w:val="center"/>
                    <w:rPr>
                      <w:b/>
                      <w:bCs/>
                    </w:rPr>
                  </w:pPr>
                  <w:r w:rsidRPr="5161263B">
                    <w:rPr>
                      <w:b/>
                      <w:bCs/>
                    </w:rPr>
                    <w:t>Writing</w:t>
                  </w:r>
                </w:p>
              </w:tc>
              <w:tc>
                <w:tcPr>
                  <w:tcW w:w="2612" w:type="dxa"/>
                  <w:gridSpan w:val="3"/>
                  <w:shd w:val="clear" w:color="auto" w:fill="00B0F0"/>
                  <w:vAlign w:val="center"/>
                </w:tcPr>
                <w:p w14:paraId="28EBA3A5" w14:textId="77777777" w:rsidR="00E1473A" w:rsidRDefault="521EC914" w:rsidP="5161263B">
                  <w:pPr>
                    <w:spacing w:after="0" w:line="240" w:lineRule="auto"/>
                    <w:jc w:val="center"/>
                    <w:rPr>
                      <w:b/>
                      <w:bCs/>
                    </w:rPr>
                  </w:pPr>
                  <w:r w:rsidRPr="5161263B">
                    <w:rPr>
                      <w:b/>
                      <w:bCs/>
                    </w:rPr>
                    <w:t>Maths</w:t>
                  </w:r>
                </w:p>
              </w:tc>
            </w:tr>
            <w:tr w:rsidR="00E1473A" w14:paraId="5F758A6F" w14:textId="77777777" w:rsidTr="5161263B">
              <w:trPr>
                <w:trHeight w:val="465"/>
              </w:trPr>
              <w:tc>
                <w:tcPr>
                  <w:tcW w:w="1410" w:type="dxa"/>
                  <w:shd w:val="clear" w:color="auto" w:fill="auto"/>
                  <w:vAlign w:val="center"/>
                </w:tcPr>
                <w:p w14:paraId="3D56F65C" w14:textId="77777777" w:rsidR="00E1473A" w:rsidRDefault="00E1473A" w:rsidP="483206FE">
                  <w:pPr>
                    <w:spacing w:after="0" w:line="240" w:lineRule="auto"/>
                    <w:jc w:val="center"/>
                  </w:pPr>
                </w:p>
              </w:tc>
              <w:tc>
                <w:tcPr>
                  <w:tcW w:w="886" w:type="dxa"/>
                  <w:shd w:val="clear" w:color="auto" w:fill="auto"/>
                  <w:vAlign w:val="center"/>
                </w:tcPr>
                <w:p w14:paraId="4C35FD84" w14:textId="321ADA8C" w:rsidR="00E1473A" w:rsidRDefault="27C77C4F" w:rsidP="00E1473A">
                  <w:pPr>
                    <w:spacing w:after="0" w:line="240" w:lineRule="auto"/>
                    <w:jc w:val="center"/>
                  </w:pPr>
                  <w:r>
                    <w:t>20</w:t>
                  </w:r>
                  <w:r w:rsidR="7B14D791">
                    <w:t>22</w:t>
                  </w:r>
                </w:p>
              </w:tc>
              <w:tc>
                <w:tcPr>
                  <w:tcW w:w="871" w:type="dxa"/>
                  <w:shd w:val="clear" w:color="auto" w:fill="auto"/>
                  <w:vAlign w:val="center"/>
                </w:tcPr>
                <w:p w14:paraId="4E4B7F7A" w14:textId="164CB155" w:rsidR="00E1473A" w:rsidRDefault="27C77C4F" w:rsidP="00E1473A">
                  <w:pPr>
                    <w:spacing w:after="0" w:line="240" w:lineRule="auto"/>
                    <w:jc w:val="center"/>
                  </w:pPr>
                  <w:r>
                    <w:t>20</w:t>
                  </w:r>
                  <w:r w:rsidR="74E45705">
                    <w:t>23</w:t>
                  </w:r>
                </w:p>
              </w:tc>
              <w:tc>
                <w:tcPr>
                  <w:tcW w:w="872" w:type="dxa"/>
                  <w:shd w:val="clear" w:color="auto" w:fill="auto"/>
                  <w:vAlign w:val="center"/>
                </w:tcPr>
                <w:p w14:paraId="416652F2" w14:textId="25B09C90" w:rsidR="00E1473A" w:rsidRDefault="27C77C4F" w:rsidP="00E1473A">
                  <w:pPr>
                    <w:spacing w:after="0" w:line="240" w:lineRule="auto"/>
                    <w:jc w:val="center"/>
                  </w:pPr>
                  <w:r>
                    <w:t>202</w:t>
                  </w:r>
                  <w:r w:rsidR="7692BEB4">
                    <w:t>4</w:t>
                  </w:r>
                </w:p>
              </w:tc>
              <w:tc>
                <w:tcPr>
                  <w:tcW w:w="871" w:type="dxa"/>
                  <w:shd w:val="clear" w:color="auto" w:fill="auto"/>
                  <w:vAlign w:val="center"/>
                </w:tcPr>
                <w:p w14:paraId="0D88EFC6" w14:textId="507C4305" w:rsidR="00E1473A" w:rsidRDefault="27C77C4F" w:rsidP="00E1473A">
                  <w:pPr>
                    <w:spacing w:after="0" w:line="240" w:lineRule="auto"/>
                    <w:jc w:val="center"/>
                  </w:pPr>
                  <w:r>
                    <w:t>20</w:t>
                  </w:r>
                  <w:r w:rsidR="7BBAF7A1">
                    <w:t>22</w:t>
                  </w:r>
                </w:p>
              </w:tc>
              <w:tc>
                <w:tcPr>
                  <w:tcW w:w="871" w:type="dxa"/>
                  <w:shd w:val="clear" w:color="auto" w:fill="auto"/>
                  <w:vAlign w:val="center"/>
                </w:tcPr>
                <w:p w14:paraId="59633AF2" w14:textId="3992FD51" w:rsidR="00E1473A" w:rsidRDefault="27C77C4F" w:rsidP="00E1473A">
                  <w:pPr>
                    <w:spacing w:after="0" w:line="240" w:lineRule="auto"/>
                    <w:jc w:val="center"/>
                  </w:pPr>
                  <w:r>
                    <w:t>20</w:t>
                  </w:r>
                  <w:r w:rsidR="7C32E32B">
                    <w:t>23</w:t>
                  </w:r>
                </w:p>
              </w:tc>
              <w:tc>
                <w:tcPr>
                  <w:tcW w:w="872" w:type="dxa"/>
                  <w:shd w:val="clear" w:color="auto" w:fill="auto"/>
                  <w:vAlign w:val="center"/>
                </w:tcPr>
                <w:p w14:paraId="4ED942B6" w14:textId="5B813E44" w:rsidR="00E1473A" w:rsidRDefault="27C77C4F" w:rsidP="00E1473A">
                  <w:pPr>
                    <w:spacing w:after="0" w:line="240" w:lineRule="auto"/>
                    <w:jc w:val="center"/>
                  </w:pPr>
                  <w:r>
                    <w:t>20</w:t>
                  </w:r>
                  <w:r w:rsidR="1838CD3D">
                    <w:t>24</w:t>
                  </w:r>
                </w:p>
              </w:tc>
              <w:tc>
                <w:tcPr>
                  <w:tcW w:w="871" w:type="dxa"/>
                  <w:shd w:val="clear" w:color="auto" w:fill="auto"/>
                  <w:vAlign w:val="center"/>
                </w:tcPr>
                <w:p w14:paraId="57BFFDD8" w14:textId="507C4305" w:rsidR="483206FE" w:rsidRDefault="483206FE" w:rsidP="483206FE">
                  <w:pPr>
                    <w:spacing w:after="0" w:line="240" w:lineRule="auto"/>
                    <w:jc w:val="center"/>
                  </w:pPr>
                  <w:r>
                    <w:t>2022</w:t>
                  </w:r>
                </w:p>
              </w:tc>
              <w:tc>
                <w:tcPr>
                  <w:tcW w:w="871" w:type="dxa"/>
                  <w:shd w:val="clear" w:color="auto" w:fill="auto"/>
                  <w:vAlign w:val="center"/>
                </w:tcPr>
                <w:p w14:paraId="2E0B1935" w14:textId="3992FD51" w:rsidR="483206FE" w:rsidRDefault="483206FE" w:rsidP="483206FE">
                  <w:pPr>
                    <w:spacing w:after="0" w:line="240" w:lineRule="auto"/>
                    <w:jc w:val="center"/>
                  </w:pPr>
                  <w:r>
                    <w:t>2023</w:t>
                  </w:r>
                </w:p>
              </w:tc>
              <w:tc>
                <w:tcPr>
                  <w:tcW w:w="870" w:type="dxa"/>
                  <w:shd w:val="clear" w:color="auto" w:fill="auto"/>
                  <w:vAlign w:val="center"/>
                </w:tcPr>
                <w:p w14:paraId="2EB1C1CC" w14:textId="5B813E44" w:rsidR="483206FE" w:rsidRDefault="483206FE" w:rsidP="483206FE">
                  <w:pPr>
                    <w:spacing w:after="0" w:line="240" w:lineRule="auto"/>
                    <w:jc w:val="center"/>
                  </w:pPr>
                  <w:r>
                    <w:t>2024</w:t>
                  </w:r>
                </w:p>
              </w:tc>
            </w:tr>
            <w:tr w:rsidR="00E1473A" w:rsidRPr="00602ED7" w14:paraId="0ABEA152" w14:textId="77777777" w:rsidTr="5161263B">
              <w:trPr>
                <w:trHeight w:val="300"/>
              </w:trPr>
              <w:tc>
                <w:tcPr>
                  <w:tcW w:w="1410" w:type="dxa"/>
                  <w:shd w:val="clear" w:color="auto" w:fill="FDE9D9" w:themeFill="accent6" w:themeFillTint="33"/>
                  <w:vAlign w:val="center"/>
                </w:tcPr>
                <w:p w14:paraId="3B4CB9AA" w14:textId="77777777" w:rsidR="00E1473A" w:rsidRDefault="27C77C4F" w:rsidP="483206FE">
                  <w:pPr>
                    <w:spacing w:after="0" w:line="240" w:lineRule="auto"/>
                    <w:jc w:val="center"/>
                  </w:pPr>
                  <w:r>
                    <w:t>School DA</w:t>
                  </w:r>
                </w:p>
              </w:tc>
              <w:tc>
                <w:tcPr>
                  <w:tcW w:w="886" w:type="dxa"/>
                  <w:shd w:val="clear" w:color="auto" w:fill="FDE9D9" w:themeFill="accent6" w:themeFillTint="33"/>
                  <w:vAlign w:val="center"/>
                </w:tcPr>
                <w:p w14:paraId="097B7379" w14:textId="39A33245" w:rsidR="00E1473A" w:rsidRPr="00572C43" w:rsidRDefault="4E17754E" w:rsidP="00E1473A">
                  <w:pPr>
                    <w:spacing w:after="0" w:line="240" w:lineRule="auto"/>
                    <w:jc w:val="center"/>
                    <w:rPr>
                      <w:sz w:val="28"/>
                      <w:szCs w:val="28"/>
                    </w:rPr>
                  </w:pPr>
                  <w:r w:rsidRPr="5161263B">
                    <w:rPr>
                      <w:sz w:val="28"/>
                      <w:szCs w:val="28"/>
                    </w:rPr>
                    <w:t>42</w:t>
                  </w:r>
                </w:p>
              </w:tc>
              <w:tc>
                <w:tcPr>
                  <w:tcW w:w="871" w:type="dxa"/>
                  <w:shd w:val="clear" w:color="auto" w:fill="FDE9D9" w:themeFill="accent6" w:themeFillTint="33"/>
                  <w:vAlign w:val="center"/>
                </w:tcPr>
                <w:p w14:paraId="60098BB9" w14:textId="7B3A59EC" w:rsidR="00E1473A" w:rsidRPr="00572C43" w:rsidRDefault="31454331" w:rsidP="00E1473A">
                  <w:pPr>
                    <w:spacing w:after="0" w:line="240" w:lineRule="auto"/>
                    <w:jc w:val="center"/>
                    <w:rPr>
                      <w:sz w:val="28"/>
                      <w:szCs w:val="28"/>
                    </w:rPr>
                  </w:pPr>
                  <w:r w:rsidRPr="5161263B">
                    <w:rPr>
                      <w:sz w:val="28"/>
                      <w:szCs w:val="28"/>
                    </w:rPr>
                    <w:t>36</w:t>
                  </w:r>
                </w:p>
              </w:tc>
              <w:tc>
                <w:tcPr>
                  <w:tcW w:w="872" w:type="dxa"/>
                  <w:shd w:val="clear" w:color="auto" w:fill="FDE9D9" w:themeFill="accent6" w:themeFillTint="33"/>
                  <w:vAlign w:val="center"/>
                </w:tcPr>
                <w:p w14:paraId="69421CD5" w14:textId="3E069C4A" w:rsidR="00E1473A" w:rsidRPr="00572C43" w:rsidRDefault="26183F45" w:rsidP="00E1473A">
                  <w:pPr>
                    <w:spacing w:after="0" w:line="240" w:lineRule="auto"/>
                    <w:jc w:val="center"/>
                    <w:rPr>
                      <w:sz w:val="28"/>
                      <w:szCs w:val="28"/>
                    </w:rPr>
                  </w:pPr>
                  <w:r w:rsidRPr="5161263B">
                    <w:rPr>
                      <w:sz w:val="28"/>
                      <w:szCs w:val="28"/>
                    </w:rPr>
                    <w:t>63</w:t>
                  </w:r>
                </w:p>
              </w:tc>
              <w:tc>
                <w:tcPr>
                  <w:tcW w:w="871" w:type="dxa"/>
                  <w:shd w:val="clear" w:color="auto" w:fill="FDE9D9" w:themeFill="accent6" w:themeFillTint="33"/>
                  <w:vAlign w:val="center"/>
                </w:tcPr>
                <w:p w14:paraId="28591569" w14:textId="000F589F" w:rsidR="00E1473A" w:rsidRPr="00572C43" w:rsidRDefault="223C6D5C" w:rsidP="00E1473A">
                  <w:pPr>
                    <w:spacing w:after="0" w:line="240" w:lineRule="auto"/>
                    <w:jc w:val="center"/>
                    <w:rPr>
                      <w:sz w:val="28"/>
                      <w:szCs w:val="28"/>
                    </w:rPr>
                  </w:pPr>
                  <w:r w:rsidRPr="5161263B">
                    <w:rPr>
                      <w:sz w:val="28"/>
                      <w:szCs w:val="28"/>
                    </w:rPr>
                    <w:t>52</w:t>
                  </w:r>
                </w:p>
              </w:tc>
              <w:tc>
                <w:tcPr>
                  <w:tcW w:w="871" w:type="dxa"/>
                  <w:shd w:val="clear" w:color="auto" w:fill="FDE9D9" w:themeFill="accent6" w:themeFillTint="33"/>
                  <w:vAlign w:val="center"/>
                </w:tcPr>
                <w:p w14:paraId="7C97248C" w14:textId="68A27431" w:rsidR="00E1473A" w:rsidRPr="00572C43" w:rsidRDefault="2F791BDE" w:rsidP="00E1473A">
                  <w:pPr>
                    <w:spacing w:after="0" w:line="240" w:lineRule="auto"/>
                    <w:jc w:val="center"/>
                    <w:rPr>
                      <w:sz w:val="28"/>
                      <w:szCs w:val="28"/>
                    </w:rPr>
                  </w:pPr>
                  <w:r w:rsidRPr="5161263B">
                    <w:rPr>
                      <w:sz w:val="28"/>
                      <w:szCs w:val="28"/>
                    </w:rPr>
                    <w:t>43</w:t>
                  </w:r>
                </w:p>
              </w:tc>
              <w:tc>
                <w:tcPr>
                  <w:tcW w:w="872" w:type="dxa"/>
                  <w:shd w:val="clear" w:color="auto" w:fill="FDE9D9" w:themeFill="accent6" w:themeFillTint="33"/>
                  <w:vAlign w:val="center"/>
                </w:tcPr>
                <w:p w14:paraId="4D621308" w14:textId="163032D8" w:rsidR="00E1473A" w:rsidRPr="00572C43" w:rsidRDefault="12D868D8" w:rsidP="00E1473A">
                  <w:pPr>
                    <w:spacing w:after="0" w:line="240" w:lineRule="auto"/>
                    <w:jc w:val="center"/>
                    <w:rPr>
                      <w:sz w:val="28"/>
                      <w:szCs w:val="28"/>
                    </w:rPr>
                  </w:pPr>
                  <w:r w:rsidRPr="5161263B">
                    <w:rPr>
                      <w:sz w:val="28"/>
                      <w:szCs w:val="28"/>
                    </w:rPr>
                    <w:t>58</w:t>
                  </w:r>
                </w:p>
              </w:tc>
              <w:tc>
                <w:tcPr>
                  <w:tcW w:w="871" w:type="dxa"/>
                  <w:shd w:val="clear" w:color="auto" w:fill="FDE9D9" w:themeFill="accent6" w:themeFillTint="33"/>
                  <w:vAlign w:val="center"/>
                </w:tcPr>
                <w:p w14:paraId="468103A1" w14:textId="476EEA9B" w:rsidR="00E1473A" w:rsidRPr="00572C43" w:rsidRDefault="2EF678EE" w:rsidP="00E1473A">
                  <w:pPr>
                    <w:spacing w:after="0" w:line="240" w:lineRule="auto"/>
                    <w:jc w:val="center"/>
                    <w:rPr>
                      <w:sz w:val="28"/>
                      <w:szCs w:val="28"/>
                    </w:rPr>
                  </w:pPr>
                  <w:r w:rsidRPr="5161263B">
                    <w:rPr>
                      <w:sz w:val="28"/>
                      <w:szCs w:val="28"/>
                    </w:rPr>
                    <w:t>33</w:t>
                  </w:r>
                </w:p>
              </w:tc>
              <w:tc>
                <w:tcPr>
                  <w:tcW w:w="871" w:type="dxa"/>
                  <w:shd w:val="clear" w:color="auto" w:fill="FDE9D9" w:themeFill="accent6" w:themeFillTint="33"/>
                  <w:vAlign w:val="center"/>
                </w:tcPr>
                <w:p w14:paraId="5E751CA4" w14:textId="1E98E0B3" w:rsidR="00E1473A" w:rsidRPr="00572C43" w:rsidRDefault="06886B17" w:rsidP="00E1473A">
                  <w:pPr>
                    <w:spacing w:after="0" w:line="240" w:lineRule="auto"/>
                    <w:jc w:val="center"/>
                    <w:rPr>
                      <w:sz w:val="28"/>
                      <w:szCs w:val="28"/>
                    </w:rPr>
                  </w:pPr>
                  <w:r w:rsidRPr="5161263B">
                    <w:rPr>
                      <w:sz w:val="28"/>
                      <w:szCs w:val="28"/>
                    </w:rPr>
                    <w:t>36</w:t>
                  </w:r>
                </w:p>
              </w:tc>
              <w:tc>
                <w:tcPr>
                  <w:tcW w:w="870" w:type="dxa"/>
                  <w:shd w:val="clear" w:color="auto" w:fill="FDE9D9" w:themeFill="accent6" w:themeFillTint="33"/>
                  <w:vAlign w:val="center"/>
                </w:tcPr>
                <w:p w14:paraId="4DD8A1A9" w14:textId="1A10E176" w:rsidR="00E1473A" w:rsidRPr="00572C43" w:rsidRDefault="12D868D8" w:rsidP="00E1473A">
                  <w:pPr>
                    <w:spacing w:after="0" w:line="240" w:lineRule="auto"/>
                    <w:jc w:val="center"/>
                    <w:rPr>
                      <w:sz w:val="28"/>
                      <w:szCs w:val="28"/>
                    </w:rPr>
                  </w:pPr>
                  <w:r w:rsidRPr="5161263B">
                    <w:rPr>
                      <w:sz w:val="28"/>
                      <w:szCs w:val="28"/>
                    </w:rPr>
                    <w:t>37</w:t>
                  </w:r>
                </w:p>
              </w:tc>
            </w:tr>
            <w:tr w:rsidR="5161263B" w14:paraId="485B5244" w14:textId="77777777" w:rsidTr="5161263B">
              <w:trPr>
                <w:trHeight w:val="300"/>
              </w:trPr>
              <w:tc>
                <w:tcPr>
                  <w:tcW w:w="1410" w:type="dxa"/>
                  <w:shd w:val="clear" w:color="auto" w:fill="auto"/>
                  <w:vAlign w:val="center"/>
                </w:tcPr>
                <w:p w14:paraId="17F8CB04" w14:textId="22D5E21A" w:rsidR="162767CF" w:rsidRDefault="162767CF" w:rsidP="5161263B">
                  <w:pPr>
                    <w:spacing w:after="0" w:line="240" w:lineRule="auto"/>
                    <w:jc w:val="center"/>
                  </w:pPr>
                  <w:r>
                    <w:t xml:space="preserve">School </w:t>
                  </w:r>
                </w:p>
                <w:p w14:paraId="6DCF5765" w14:textId="51C9836C" w:rsidR="07B0330E" w:rsidRDefault="07B0330E" w:rsidP="5161263B">
                  <w:pPr>
                    <w:spacing w:after="0" w:line="240" w:lineRule="auto"/>
                    <w:jc w:val="center"/>
                  </w:pPr>
                  <w:r>
                    <w:t>Other</w:t>
                  </w:r>
                </w:p>
              </w:tc>
              <w:tc>
                <w:tcPr>
                  <w:tcW w:w="886" w:type="dxa"/>
                  <w:shd w:val="clear" w:color="auto" w:fill="auto"/>
                  <w:vAlign w:val="center"/>
                </w:tcPr>
                <w:p w14:paraId="7D6BBAC6" w14:textId="4B3FA5B5" w:rsidR="44A57325" w:rsidRDefault="44A57325" w:rsidP="5161263B">
                  <w:pPr>
                    <w:spacing w:after="0" w:line="240" w:lineRule="auto"/>
                    <w:jc w:val="center"/>
                    <w:rPr>
                      <w:sz w:val="28"/>
                      <w:szCs w:val="28"/>
                    </w:rPr>
                  </w:pPr>
                  <w:r w:rsidRPr="5161263B">
                    <w:rPr>
                      <w:sz w:val="28"/>
                      <w:szCs w:val="28"/>
                    </w:rPr>
                    <w:t>71</w:t>
                  </w:r>
                </w:p>
              </w:tc>
              <w:tc>
                <w:tcPr>
                  <w:tcW w:w="871" w:type="dxa"/>
                  <w:shd w:val="clear" w:color="auto" w:fill="auto"/>
                  <w:vAlign w:val="center"/>
                </w:tcPr>
                <w:p w14:paraId="76C89E60" w14:textId="236F3C9A" w:rsidR="7D756B83" w:rsidRDefault="7D756B83" w:rsidP="5161263B">
                  <w:pPr>
                    <w:spacing w:after="0" w:line="240" w:lineRule="auto"/>
                    <w:jc w:val="center"/>
                    <w:rPr>
                      <w:sz w:val="28"/>
                      <w:szCs w:val="28"/>
                    </w:rPr>
                  </w:pPr>
                  <w:r w:rsidRPr="5161263B">
                    <w:rPr>
                      <w:sz w:val="28"/>
                      <w:szCs w:val="28"/>
                    </w:rPr>
                    <w:t>85</w:t>
                  </w:r>
                </w:p>
              </w:tc>
              <w:tc>
                <w:tcPr>
                  <w:tcW w:w="872" w:type="dxa"/>
                  <w:shd w:val="clear" w:color="auto" w:fill="auto"/>
                  <w:vAlign w:val="center"/>
                </w:tcPr>
                <w:p w14:paraId="00989368" w14:textId="72917DEB" w:rsidR="1B2854F1" w:rsidRDefault="1B2854F1" w:rsidP="5161263B">
                  <w:pPr>
                    <w:spacing w:after="0" w:line="240" w:lineRule="auto"/>
                    <w:jc w:val="center"/>
                    <w:rPr>
                      <w:sz w:val="28"/>
                      <w:szCs w:val="28"/>
                    </w:rPr>
                  </w:pPr>
                  <w:r w:rsidRPr="5161263B">
                    <w:rPr>
                      <w:sz w:val="28"/>
                      <w:szCs w:val="28"/>
                    </w:rPr>
                    <w:t>78</w:t>
                  </w:r>
                </w:p>
              </w:tc>
              <w:tc>
                <w:tcPr>
                  <w:tcW w:w="871" w:type="dxa"/>
                  <w:shd w:val="clear" w:color="auto" w:fill="auto"/>
                  <w:vAlign w:val="center"/>
                </w:tcPr>
                <w:p w14:paraId="6857027E" w14:textId="01FE0111" w:rsidR="2C28A2A3" w:rsidRDefault="2C28A2A3" w:rsidP="5161263B">
                  <w:pPr>
                    <w:spacing w:after="0" w:line="240" w:lineRule="auto"/>
                    <w:jc w:val="center"/>
                    <w:rPr>
                      <w:sz w:val="28"/>
                      <w:szCs w:val="28"/>
                    </w:rPr>
                  </w:pPr>
                  <w:r w:rsidRPr="5161263B">
                    <w:rPr>
                      <w:sz w:val="28"/>
                      <w:szCs w:val="28"/>
                    </w:rPr>
                    <w:t>74</w:t>
                  </w:r>
                </w:p>
              </w:tc>
              <w:tc>
                <w:tcPr>
                  <w:tcW w:w="871" w:type="dxa"/>
                  <w:shd w:val="clear" w:color="auto" w:fill="auto"/>
                  <w:vAlign w:val="center"/>
                </w:tcPr>
                <w:p w14:paraId="7F8028BB" w14:textId="43CA08D6" w:rsidR="219CE35F" w:rsidRDefault="219CE35F" w:rsidP="5161263B">
                  <w:pPr>
                    <w:spacing w:after="0" w:line="240" w:lineRule="auto"/>
                    <w:jc w:val="center"/>
                    <w:rPr>
                      <w:sz w:val="28"/>
                      <w:szCs w:val="28"/>
                    </w:rPr>
                  </w:pPr>
                  <w:r w:rsidRPr="5161263B">
                    <w:rPr>
                      <w:sz w:val="28"/>
                      <w:szCs w:val="28"/>
                    </w:rPr>
                    <w:t>67</w:t>
                  </w:r>
                </w:p>
              </w:tc>
              <w:tc>
                <w:tcPr>
                  <w:tcW w:w="872" w:type="dxa"/>
                  <w:shd w:val="clear" w:color="auto" w:fill="auto"/>
                  <w:vAlign w:val="center"/>
                </w:tcPr>
                <w:p w14:paraId="2768A160" w14:textId="68BBA429" w:rsidR="1B2854F1" w:rsidRDefault="1B2854F1" w:rsidP="5161263B">
                  <w:pPr>
                    <w:spacing w:after="0" w:line="240" w:lineRule="auto"/>
                    <w:jc w:val="center"/>
                    <w:rPr>
                      <w:sz w:val="28"/>
                      <w:szCs w:val="28"/>
                    </w:rPr>
                  </w:pPr>
                  <w:r w:rsidRPr="5161263B">
                    <w:rPr>
                      <w:sz w:val="28"/>
                      <w:szCs w:val="28"/>
                    </w:rPr>
                    <w:t>78</w:t>
                  </w:r>
                </w:p>
              </w:tc>
              <w:tc>
                <w:tcPr>
                  <w:tcW w:w="871" w:type="dxa"/>
                  <w:shd w:val="clear" w:color="auto" w:fill="auto"/>
                  <w:vAlign w:val="center"/>
                </w:tcPr>
                <w:p w14:paraId="64B969D5" w14:textId="59B9F44E" w:rsidR="0F43B810" w:rsidRDefault="0F43B810" w:rsidP="5161263B">
                  <w:pPr>
                    <w:spacing w:after="0" w:line="240" w:lineRule="auto"/>
                    <w:jc w:val="center"/>
                    <w:rPr>
                      <w:sz w:val="28"/>
                      <w:szCs w:val="28"/>
                    </w:rPr>
                  </w:pPr>
                  <w:r w:rsidRPr="5161263B">
                    <w:rPr>
                      <w:sz w:val="28"/>
                      <w:szCs w:val="28"/>
                    </w:rPr>
                    <w:t>68</w:t>
                  </w:r>
                </w:p>
              </w:tc>
              <w:tc>
                <w:tcPr>
                  <w:tcW w:w="871" w:type="dxa"/>
                  <w:shd w:val="clear" w:color="auto" w:fill="auto"/>
                  <w:vAlign w:val="center"/>
                </w:tcPr>
                <w:p w14:paraId="3AD9A82F" w14:textId="19067565" w:rsidR="1C3B7C5B" w:rsidRDefault="1C3B7C5B" w:rsidP="5161263B">
                  <w:pPr>
                    <w:spacing w:after="0" w:line="240" w:lineRule="auto"/>
                    <w:jc w:val="center"/>
                    <w:rPr>
                      <w:sz w:val="28"/>
                      <w:szCs w:val="28"/>
                    </w:rPr>
                  </w:pPr>
                  <w:r w:rsidRPr="5161263B">
                    <w:rPr>
                      <w:sz w:val="28"/>
                      <w:szCs w:val="28"/>
                    </w:rPr>
                    <w:t>77</w:t>
                  </w:r>
                </w:p>
              </w:tc>
              <w:tc>
                <w:tcPr>
                  <w:tcW w:w="870" w:type="dxa"/>
                  <w:shd w:val="clear" w:color="auto" w:fill="auto"/>
                  <w:vAlign w:val="center"/>
                </w:tcPr>
                <w:p w14:paraId="63DC4011" w14:textId="4C07C61F" w:rsidR="1B2854F1" w:rsidRDefault="1B2854F1" w:rsidP="5161263B">
                  <w:pPr>
                    <w:spacing w:after="0" w:line="240" w:lineRule="auto"/>
                    <w:jc w:val="center"/>
                    <w:rPr>
                      <w:sz w:val="28"/>
                      <w:szCs w:val="28"/>
                    </w:rPr>
                  </w:pPr>
                  <w:r w:rsidRPr="5161263B">
                    <w:rPr>
                      <w:sz w:val="28"/>
                      <w:szCs w:val="28"/>
                    </w:rPr>
                    <w:t>70</w:t>
                  </w:r>
                </w:p>
              </w:tc>
            </w:tr>
            <w:tr w:rsidR="00E1473A" w14:paraId="1D17AC15" w14:textId="77777777" w:rsidTr="5161263B">
              <w:trPr>
                <w:trHeight w:val="300"/>
              </w:trPr>
              <w:tc>
                <w:tcPr>
                  <w:tcW w:w="1410" w:type="dxa"/>
                  <w:shd w:val="clear" w:color="auto" w:fill="FDE9D9" w:themeFill="accent6" w:themeFillTint="33"/>
                  <w:vAlign w:val="center"/>
                </w:tcPr>
                <w:p w14:paraId="4E3F80DC" w14:textId="5AA492CE" w:rsidR="00E1473A" w:rsidRDefault="25605E36" w:rsidP="483206FE">
                  <w:pPr>
                    <w:spacing w:after="0" w:line="240" w:lineRule="auto"/>
                    <w:jc w:val="center"/>
                  </w:pPr>
                  <w:r>
                    <w:t xml:space="preserve">National </w:t>
                  </w:r>
                  <w:r w:rsidR="03164E0E">
                    <w:t>DA</w:t>
                  </w:r>
                </w:p>
              </w:tc>
              <w:tc>
                <w:tcPr>
                  <w:tcW w:w="886" w:type="dxa"/>
                  <w:shd w:val="clear" w:color="auto" w:fill="FDE9D9" w:themeFill="accent6" w:themeFillTint="33"/>
                  <w:vAlign w:val="center"/>
                </w:tcPr>
                <w:p w14:paraId="753F48FE" w14:textId="496D0F8E" w:rsidR="00E1473A" w:rsidRPr="00572C43" w:rsidRDefault="65492113" w:rsidP="00E1473A">
                  <w:pPr>
                    <w:spacing w:after="0" w:line="240" w:lineRule="auto"/>
                    <w:jc w:val="center"/>
                    <w:rPr>
                      <w:sz w:val="28"/>
                      <w:szCs w:val="28"/>
                    </w:rPr>
                  </w:pPr>
                  <w:r w:rsidRPr="5161263B">
                    <w:rPr>
                      <w:sz w:val="28"/>
                      <w:szCs w:val="28"/>
                    </w:rPr>
                    <w:t>62</w:t>
                  </w:r>
                </w:p>
              </w:tc>
              <w:tc>
                <w:tcPr>
                  <w:tcW w:w="871" w:type="dxa"/>
                  <w:shd w:val="clear" w:color="auto" w:fill="FDE9D9" w:themeFill="accent6" w:themeFillTint="33"/>
                  <w:vAlign w:val="center"/>
                </w:tcPr>
                <w:p w14:paraId="17E026A5" w14:textId="54CD88A9" w:rsidR="00E1473A" w:rsidRPr="00572C43" w:rsidRDefault="65492113" w:rsidP="00E1473A">
                  <w:pPr>
                    <w:spacing w:after="0" w:line="240" w:lineRule="auto"/>
                    <w:jc w:val="center"/>
                    <w:rPr>
                      <w:sz w:val="28"/>
                      <w:szCs w:val="28"/>
                    </w:rPr>
                  </w:pPr>
                  <w:r w:rsidRPr="5161263B">
                    <w:rPr>
                      <w:sz w:val="28"/>
                      <w:szCs w:val="28"/>
                    </w:rPr>
                    <w:t>60</w:t>
                  </w:r>
                </w:p>
              </w:tc>
              <w:tc>
                <w:tcPr>
                  <w:tcW w:w="872" w:type="dxa"/>
                  <w:shd w:val="clear" w:color="auto" w:fill="FDE9D9" w:themeFill="accent6" w:themeFillTint="33"/>
                  <w:vAlign w:val="center"/>
                </w:tcPr>
                <w:p w14:paraId="0D3750DA" w14:textId="65B0E38C" w:rsidR="00E1473A" w:rsidRPr="00572C43" w:rsidRDefault="65492113" w:rsidP="00E1473A">
                  <w:pPr>
                    <w:spacing w:after="0" w:line="240" w:lineRule="auto"/>
                    <w:jc w:val="center"/>
                    <w:rPr>
                      <w:sz w:val="28"/>
                      <w:szCs w:val="28"/>
                    </w:rPr>
                  </w:pPr>
                  <w:r w:rsidRPr="5161263B">
                    <w:rPr>
                      <w:sz w:val="28"/>
                      <w:szCs w:val="28"/>
                    </w:rPr>
                    <w:t>62</w:t>
                  </w:r>
                </w:p>
              </w:tc>
              <w:tc>
                <w:tcPr>
                  <w:tcW w:w="871" w:type="dxa"/>
                  <w:shd w:val="clear" w:color="auto" w:fill="FDE9D9" w:themeFill="accent6" w:themeFillTint="33"/>
                  <w:vAlign w:val="center"/>
                </w:tcPr>
                <w:p w14:paraId="1E25648F" w14:textId="645EF876" w:rsidR="00E1473A" w:rsidRPr="00572C43" w:rsidRDefault="748D9A8F" w:rsidP="00E1473A">
                  <w:pPr>
                    <w:spacing w:after="0" w:line="240" w:lineRule="auto"/>
                    <w:jc w:val="center"/>
                    <w:rPr>
                      <w:sz w:val="28"/>
                      <w:szCs w:val="28"/>
                    </w:rPr>
                  </w:pPr>
                  <w:r w:rsidRPr="5161263B">
                    <w:rPr>
                      <w:sz w:val="28"/>
                      <w:szCs w:val="28"/>
                    </w:rPr>
                    <w:t>55</w:t>
                  </w:r>
                </w:p>
              </w:tc>
              <w:tc>
                <w:tcPr>
                  <w:tcW w:w="871" w:type="dxa"/>
                  <w:shd w:val="clear" w:color="auto" w:fill="FDE9D9" w:themeFill="accent6" w:themeFillTint="33"/>
                  <w:vAlign w:val="center"/>
                </w:tcPr>
                <w:p w14:paraId="1B8F7F9E" w14:textId="57BB8A10" w:rsidR="00E1473A" w:rsidRPr="00572C43" w:rsidRDefault="748D9A8F" w:rsidP="00E1473A">
                  <w:pPr>
                    <w:spacing w:after="0" w:line="240" w:lineRule="auto"/>
                    <w:jc w:val="center"/>
                    <w:rPr>
                      <w:sz w:val="28"/>
                      <w:szCs w:val="28"/>
                    </w:rPr>
                  </w:pPr>
                  <w:r w:rsidRPr="5161263B">
                    <w:rPr>
                      <w:sz w:val="28"/>
                      <w:szCs w:val="28"/>
                    </w:rPr>
                    <w:t>58</w:t>
                  </w:r>
                </w:p>
              </w:tc>
              <w:tc>
                <w:tcPr>
                  <w:tcW w:w="872" w:type="dxa"/>
                  <w:shd w:val="clear" w:color="auto" w:fill="FDE9D9" w:themeFill="accent6" w:themeFillTint="33"/>
                  <w:vAlign w:val="center"/>
                </w:tcPr>
                <w:p w14:paraId="6B1F96AE" w14:textId="43876BAA" w:rsidR="00E1473A" w:rsidRPr="00572C43" w:rsidRDefault="748D9A8F" w:rsidP="00E1473A">
                  <w:pPr>
                    <w:spacing w:after="0" w:line="240" w:lineRule="auto"/>
                    <w:jc w:val="center"/>
                    <w:rPr>
                      <w:sz w:val="28"/>
                      <w:szCs w:val="28"/>
                    </w:rPr>
                  </w:pPr>
                  <w:r w:rsidRPr="5161263B">
                    <w:rPr>
                      <w:sz w:val="28"/>
                      <w:szCs w:val="28"/>
                    </w:rPr>
                    <w:t>58</w:t>
                  </w:r>
                </w:p>
              </w:tc>
              <w:tc>
                <w:tcPr>
                  <w:tcW w:w="871" w:type="dxa"/>
                  <w:shd w:val="clear" w:color="auto" w:fill="FDE9D9" w:themeFill="accent6" w:themeFillTint="33"/>
                  <w:vAlign w:val="center"/>
                </w:tcPr>
                <w:p w14:paraId="35E47996" w14:textId="0AF370DF" w:rsidR="00E1473A" w:rsidRPr="00572C43" w:rsidRDefault="741A6DD4" w:rsidP="00E1473A">
                  <w:pPr>
                    <w:spacing w:after="0" w:line="240" w:lineRule="auto"/>
                    <w:jc w:val="center"/>
                    <w:rPr>
                      <w:sz w:val="28"/>
                      <w:szCs w:val="28"/>
                    </w:rPr>
                  </w:pPr>
                  <w:r w:rsidRPr="5161263B">
                    <w:rPr>
                      <w:sz w:val="28"/>
                      <w:szCs w:val="28"/>
                    </w:rPr>
                    <w:t>56</w:t>
                  </w:r>
                </w:p>
              </w:tc>
              <w:tc>
                <w:tcPr>
                  <w:tcW w:w="871" w:type="dxa"/>
                  <w:shd w:val="clear" w:color="auto" w:fill="FDE9D9" w:themeFill="accent6" w:themeFillTint="33"/>
                  <w:vAlign w:val="center"/>
                </w:tcPr>
                <w:p w14:paraId="19194A62" w14:textId="10C3CBAE" w:rsidR="00E1473A" w:rsidRPr="00572C43" w:rsidRDefault="741A6DD4" w:rsidP="00E1473A">
                  <w:pPr>
                    <w:spacing w:after="0" w:line="240" w:lineRule="auto"/>
                    <w:jc w:val="center"/>
                    <w:rPr>
                      <w:sz w:val="28"/>
                      <w:szCs w:val="28"/>
                    </w:rPr>
                  </w:pPr>
                  <w:r w:rsidRPr="5161263B">
                    <w:rPr>
                      <w:sz w:val="28"/>
                      <w:szCs w:val="28"/>
                    </w:rPr>
                    <w:t>59</w:t>
                  </w:r>
                </w:p>
              </w:tc>
              <w:tc>
                <w:tcPr>
                  <w:tcW w:w="870" w:type="dxa"/>
                  <w:shd w:val="clear" w:color="auto" w:fill="FDE9D9" w:themeFill="accent6" w:themeFillTint="33"/>
                  <w:vAlign w:val="center"/>
                </w:tcPr>
                <w:p w14:paraId="7A4751BD" w14:textId="0946BEAB" w:rsidR="00E1473A" w:rsidRPr="00572C43" w:rsidRDefault="741A6DD4" w:rsidP="00E1473A">
                  <w:pPr>
                    <w:spacing w:after="0" w:line="240" w:lineRule="auto"/>
                    <w:jc w:val="center"/>
                    <w:rPr>
                      <w:sz w:val="28"/>
                      <w:szCs w:val="28"/>
                    </w:rPr>
                  </w:pPr>
                  <w:r w:rsidRPr="5161263B">
                    <w:rPr>
                      <w:sz w:val="28"/>
                      <w:szCs w:val="28"/>
                    </w:rPr>
                    <w:t>59</w:t>
                  </w:r>
                </w:p>
              </w:tc>
            </w:tr>
            <w:tr w:rsidR="00E1473A" w14:paraId="19AFEF7E" w14:textId="77777777" w:rsidTr="5161263B">
              <w:trPr>
                <w:trHeight w:val="300"/>
              </w:trPr>
              <w:tc>
                <w:tcPr>
                  <w:tcW w:w="1410" w:type="dxa"/>
                  <w:shd w:val="clear" w:color="auto" w:fill="auto"/>
                  <w:vAlign w:val="center"/>
                </w:tcPr>
                <w:p w14:paraId="3031752D" w14:textId="6FAB0576" w:rsidR="00E1473A" w:rsidRDefault="25605E36" w:rsidP="483206FE">
                  <w:pPr>
                    <w:spacing w:after="0" w:line="240" w:lineRule="auto"/>
                    <w:jc w:val="center"/>
                  </w:pPr>
                  <w:r>
                    <w:t xml:space="preserve">National </w:t>
                  </w:r>
                  <w:r w:rsidR="48700C9D">
                    <w:t>Other</w:t>
                  </w:r>
                </w:p>
              </w:tc>
              <w:tc>
                <w:tcPr>
                  <w:tcW w:w="886" w:type="dxa"/>
                  <w:shd w:val="clear" w:color="auto" w:fill="auto"/>
                  <w:vAlign w:val="center"/>
                </w:tcPr>
                <w:p w14:paraId="74690720" w14:textId="3C31FC4D" w:rsidR="00E1473A" w:rsidRPr="00572C43" w:rsidRDefault="50AC603C" w:rsidP="00E1473A">
                  <w:pPr>
                    <w:spacing w:after="0" w:line="240" w:lineRule="auto"/>
                    <w:jc w:val="center"/>
                    <w:rPr>
                      <w:sz w:val="28"/>
                      <w:szCs w:val="28"/>
                    </w:rPr>
                  </w:pPr>
                  <w:r w:rsidRPr="5161263B">
                    <w:rPr>
                      <w:sz w:val="28"/>
                      <w:szCs w:val="28"/>
                    </w:rPr>
                    <w:t>80</w:t>
                  </w:r>
                </w:p>
              </w:tc>
              <w:tc>
                <w:tcPr>
                  <w:tcW w:w="871" w:type="dxa"/>
                  <w:vAlign w:val="center"/>
                </w:tcPr>
                <w:p w14:paraId="7C435746" w14:textId="1DD596AE" w:rsidR="00E1473A" w:rsidRPr="00572C43" w:rsidRDefault="521EC914" w:rsidP="00E1473A">
                  <w:pPr>
                    <w:spacing w:after="0" w:line="240" w:lineRule="auto"/>
                    <w:jc w:val="center"/>
                    <w:rPr>
                      <w:sz w:val="28"/>
                      <w:szCs w:val="28"/>
                    </w:rPr>
                  </w:pPr>
                  <w:r w:rsidRPr="5161263B">
                    <w:rPr>
                      <w:sz w:val="28"/>
                      <w:szCs w:val="28"/>
                    </w:rPr>
                    <w:t>7</w:t>
                  </w:r>
                  <w:r w:rsidR="1F693AE1" w:rsidRPr="5161263B">
                    <w:rPr>
                      <w:sz w:val="28"/>
                      <w:szCs w:val="28"/>
                    </w:rPr>
                    <w:t>8</w:t>
                  </w:r>
                </w:p>
              </w:tc>
              <w:tc>
                <w:tcPr>
                  <w:tcW w:w="872" w:type="dxa"/>
                  <w:vAlign w:val="center"/>
                </w:tcPr>
                <w:p w14:paraId="3E7813FD" w14:textId="27FFA48B" w:rsidR="00E1473A" w:rsidRPr="00572C43" w:rsidRDefault="1F693AE1" w:rsidP="00E1473A">
                  <w:pPr>
                    <w:spacing w:after="0" w:line="240" w:lineRule="auto"/>
                    <w:jc w:val="center"/>
                    <w:rPr>
                      <w:sz w:val="28"/>
                      <w:szCs w:val="28"/>
                    </w:rPr>
                  </w:pPr>
                  <w:r w:rsidRPr="5161263B">
                    <w:rPr>
                      <w:sz w:val="28"/>
                      <w:szCs w:val="28"/>
                    </w:rPr>
                    <w:t>79</w:t>
                  </w:r>
                </w:p>
              </w:tc>
              <w:tc>
                <w:tcPr>
                  <w:tcW w:w="871" w:type="dxa"/>
                  <w:vAlign w:val="center"/>
                </w:tcPr>
                <w:p w14:paraId="1FA3989E" w14:textId="123AD73B" w:rsidR="00E1473A" w:rsidRPr="00572C43" w:rsidRDefault="48473065" w:rsidP="5161263B">
                  <w:pPr>
                    <w:spacing w:after="0" w:line="240" w:lineRule="auto"/>
                    <w:jc w:val="center"/>
                    <w:rPr>
                      <w:sz w:val="28"/>
                      <w:szCs w:val="28"/>
                    </w:rPr>
                  </w:pPr>
                  <w:r w:rsidRPr="5161263B">
                    <w:rPr>
                      <w:sz w:val="28"/>
                      <w:szCs w:val="28"/>
                    </w:rPr>
                    <w:t>75</w:t>
                  </w:r>
                </w:p>
              </w:tc>
              <w:tc>
                <w:tcPr>
                  <w:tcW w:w="871" w:type="dxa"/>
                  <w:vAlign w:val="center"/>
                </w:tcPr>
                <w:p w14:paraId="6222B8B8" w14:textId="1F81967D" w:rsidR="00E1473A" w:rsidRPr="00572C43" w:rsidRDefault="48473065" w:rsidP="00E1473A">
                  <w:pPr>
                    <w:spacing w:after="0" w:line="240" w:lineRule="auto"/>
                    <w:jc w:val="center"/>
                    <w:rPr>
                      <w:sz w:val="28"/>
                      <w:szCs w:val="28"/>
                    </w:rPr>
                  </w:pPr>
                  <w:r w:rsidRPr="5161263B">
                    <w:rPr>
                      <w:sz w:val="28"/>
                      <w:szCs w:val="28"/>
                    </w:rPr>
                    <w:t>77</w:t>
                  </w:r>
                </w:p>
              </w:tc>
              <w:tc>
                <w:tcPr>
                  <w:tcW w:w="872" w:type="dxa"/>
                  <w:vAlign w:val="center"/>
                </w:tcPr>
                <w:p w14:paraId="69154415" w14:textId="44A96DC4" w:rsidR="00E1473A" w:rsidRPr="00572C43" w:rsidRDefault="48473065" w:rsidP="00E1473A">
                  <w:pPr>
                    <w:spacing w:after="0" w:line="240" w:lineRule="auto"/>
                    <w:jc w:val="center"/>
                    <w:rPr>
                      <w:sz w:val="28"/>
                      <w:szCs w:val="28"/>
                    </w:rPr>
                  </w:pPr>
                  <w:r w:rsidRPr="5161263B">
                    <w:rPr>
                      <w:sz w:val="28"/>
                      <w:szCs w:val="28"/>
                    </w:rPr>
                    <w:t>78</w:t>
                  </w:r>
                </w:p>
              </w:tc>
              <w:tc>
                <w:tcPr>
                  <w:tcW w:w="871" w:type="dxa"/>
                  <w:vAlign w:val="center"/>
                </w:tcPr>
                <w:p w14:paraId="6FE1C047" w14:textId="16B17F20" w:rsidR="00E1473A" w:rsidRPr="00572C43" w:rsidRDefault="03A06F7F" w:rsidP="00E1473A">
                  <w:pPr>
                    <w:spacing w:after="0" w:line="240" w:lineRule="auto"/>
                    <w:jc w:val="center"/>
                    <w:rPr>
                      <w:sz w:val="28"/>
                      <w:szCs w:val="28"/>
                    </w:rPr>
                  </w:pPr>
                  <w:r w:rsidRPr="5161263B">
                    <w:rPr>
                      <w:sz w:val="28"/>
                      <w:szCs w:val="28"/>
                    </w:rPr>
                    <w:t>78</w:t>
                  </w:r>
                </w:p>
              </w:tc>
              <w:tc>
                <w:tcPr>
                  <w:tcW w:w="871" w:type="dxa"/>
                  <w:vAlign w:val="center"/>
                </w:tcPr>
                <w:p w14:paraId="429A5E27" w14:textId="574905FC" w:rsidR="00E1473A" w:rsidRPr="00572C43" w:rsidRDefault="03A06F7F" w:rsidP="00E1473A">
                  <w:pPr>
                    <w:spacing w:after="0" w:line="240" w:lineRule="auto"/>
                    <w:jc w:val="center"/>
                    <w:rPr>
                      <w:sz w:val="28"/>
                      <w:szCs w:val="28"/>
                    </w:rPr>
                  </w:pPr>
                  <w:r w:rsidRPr="5161263B">
                    <w:rPr>
                      <w:sz w:val="28"/>
                      <w:szCs w:val="28"/>
                    </w:rPr>
                    <w:t>79</w:t>
                  </w:r>
                </w:p>
              </w:tc>
              <w:tc>
                <w:tcPr>
                  <w:tcW w:w="870" w:type="dxa"/>
                  <w:vAlign w:val="center"/>
                </w:tcPr>
                <w:p w14:paraId="371AC979" w14:textId="5EF73B77" w:rsidR="00E1473A" w:rsidRPr="00572C43" w:rsidRDefault="03A06F7F" w:rsidP="00E1473A">
                  <w:pPr>
                    <w:spacing w:after="0" w:line="240" w:lineRule="auto"/>
                    <w:jc w:val="center"/>
                    <w:rPr>
                      <w:sz w:val="28"/>
                      <w:szCs w:val="28"/>
                    </w:rPr>
                  </w:pPr>
                  <w:r w:rsidRPr="5161263B">
                    <w:rPr>
                      <w:sz w:val="28"/>
                      <w:szCs w:val="28"/>
                    </w:rPr>
                    <w:t>79</w:t>
                  </w:r>
                </w:p>
              </w:tc>
            </w:tr>
            <w:tr w:rsidR="5161263B" w14:paraId="4DC5606D" w14:textId="77777777" w:rsidTr="5161263B">
              <w:trPr>
                <w:trHeight w:val="510"/>
              </w:trPr>
              <w:tc>
                <w:tcPr>
                  <w:tcW w:w="9265" w:type="dxa"/>
                  <w:gridSpan w:val="10"/>
                  <w:shd w:val="clear" w:color="auto" w:fill="F79646" w:themeFill="accent6"/>
                  <w:vAlign w:val="center"/>
                </w:tcPr>
                <w:p w14:paraId="272746D7" w14:textId="41DCA986" w:rsidR="761CA01A" w:rsidRDefault="761CA01A" w:rsidP="5161263B">
                  <w:pPr>
                    <w:spacing w:after="0" w:line="240" w:lineRule="auto"/>
                    <w:jc w:val="center"/>
                    <w:rPr>
                      <w:b/>
                      <w:bCs/>
                    </w:rPr>
                  </w:pPr>
                  <w:r w:rsidRPr="5161263B">
                    <w:rPr>
                      <w:b/>
                      <w:bCs/>
                    </w:rPr>
                    <w:t>Combined</w:t>
                  </w:r>
                </w:p>
              </w:tc>
            </w:tr>
            <w:tr w:rsidR="5161263B" w14:paraId="770008B7" w14:textId="77777777" w:rsidTr="5161263B">
              <w:trPr>
                <w:trHeight w:val="465"/>
              </w:trPr>
              <w:tc>
                <w:tcPr>
                  <w:tcW w:w="1410" w:type="dxa"/>
                  <w:shd w:val="clear" w:color="auto" w:fill="auto"/>
                  <w:vAlign w:val="center"/>
                </w:tcPr>
                <w:p w14:paraId="0AC01198" w14:textId="45D7FE70" w:rsidR="5161263B" w:rsidRDefault="5161263B" w:rsidP="5161263B">
                  <w:pPr>
                    <w:spacing w:after="0" w:line="240" w:lineRule="auto"/>
                    <w:jc w:val="center"/>
                  </w:pPr>
                </w:p>
              </w:tc>
              <w:tc>
                <w:tcPr>
                  <w:tcW w:w="2629" w:type="dxa"/>
                  <w:gridSpan w:val="3"/>
                  <w:shd w:val="clear" w:color="auto" w:fill="auto"/>
                  <w:vAlign w:val="center"/>
                </w:tcPr>
                <w:p w14:paraId="4323EAC5" w14:textId="245E8B48" w:rsidR="761CA01A" w:rsidRDefault="761CA01A" w:rsidP="5161263B">
                  <w:pPr>
                    <w:spacing w:after="0" w:line="240" w:lineRule="auto"/>
                    <w:jc w:val="center"/>
                    <w:rPr>
                      <w:sz w:val="28"/>
                      <w:szCs w:val="28"/>
                    </w:rPr>
                  </w:pPr>
                  <w:r w:rsidRPr="5161263B">
                    <w:rPr>
                      <w:sz w:val="28"/>
                      <w:szCs w:val="28"/>
                    </w:rPr>
                    <w:t>2022</w:t>
                  </w:r>
                </w:p>
              </w:tc>
              <w:tc>
                <w:tcPr>
                  <w:tcW w:w="2614" w:type="dxa"/>
                  <w:gridSpan w:val="3"/>
                  <w:vAlign w:val="center"/>
                </w:tcPr>
                <w:p w14:paraId="387C20AA" w14:textId="76D05D6F" w:rsidR="761CA01A" w:rsidRDefault="761CA01A" w:rsidP="5161263B">
                  <w:pPr>
                    <w:spacing w:after="0" w:line="240" w:lineRule="auto"/>
                    <w:jc w:val="center"/>
                    <w:rPr>
                      <w:sz w:val="28"/>
                      <w:szCs w:val="28"/>
                    </w:rPr>
                  </w:pPr>
                  <w:r w:rsidRPr="5161263B">
                    <w:rPr>
                      <w:sz w:val="28"/>
                      <w:szCs w:val="28"/>
                    </w:rPr>
                    <w:t>2023</w:t>
                  </w:r>
                </w:p>
              </w:tc>
              <w:tc>
                <w:tcPr>
                  <w:tcW w:w="2612" w:type="dxa"/>
                  <w:gridSpan w:val="3"/>
                  <w:vAlign w:val="center"/>
                </w:tcPr>
                <w:p w14:paraId="28DF366B" w14:textId="0C09786E" w:rsidR="761CA01A" w:rsidRDefault="761CA01A" w:rsidP="5161263B">
                  <w:pPr>
                    <w:spacing w:after="0" w:line="240" w:lineRule="auto"/>
                    <w:jc w:val="center"/>
                    <w:rPr>
                      <w:sz w:val="28"/>
                      <w:szCs w:val="28"/>
                    </w:rPr>
                  </w:pPr>
                  <w:r w:rsidRPr="5161263B">
                    <w:rPr>
                      <w:sz w:val="28"/>
                      <w:szCs w:val="28"/>
                    </w:rPr>
                    <w:t>2024</w:t>
                  </w:r>
                </w:p>
              </w:tc>
            </w:tr>
            <w:tr w:rsidR="5161263B" w14:paraId="6354202B" w14:textId="77777777" w:rsidTr="5161263B">
              <w:trPr>
                <w:trHeight w:val="300"/>
              </w:trPr>
              <w:tc>
                <w:tcPr>
                  <w:tcW w:w="1410" w:type="dxa"/>
                  <w:shd w:val="clear" w:color="auto" w:fill="FDE9D9" w:themeFill="accent6" w:themeFillTint="33"/>
                  <w:vAlign w:val="center"/>
                </w:tcPr>
                <w:p w14:paraId="405F6347" w14:textId="77777777" w:rsidR="5161263B" w:rsidRDefault="5161263B" w:rsidP="5161263B">
                  <w:pPr>
                    <w:spacing w:after="0" w:line="240" w:lineRule="auto"/>
                    <w:jc w:val="center"/>
                  </w:pPr>
                  <w:r>
                    <w:t>School DA</w:t>
                  </w:r>
                </w:p>
              </w:tc>
              <w:tc>
                <w:tcPr>
                  <w:tcW w:w="2629" w:type="dxa"/>
                  <w:gridSpan w:val="3"/>
                  <w:shd w:val="clear" w:color="auto" w:fill="FDE9D9" w:themeFill="accent6" w:themeFillTint="33"/>
                  <w:vAlign w:val="center"/>
                </w:tcPr>
                <w:p w14:paraId="63428E51" w14:textId="36B41EBB" w:rsidR="2B7ABDF4" w:rsidRDefault="2B7ABDF4" w:rsidP="5161263B">
                  <w:pPr>
                    <w:spacing w:after="0" w:line="240" w:lineRule="auto"/>
                    <w:jc w:val="center"/>
                    <w:rPr>
                      <w:sz w:val="28"/>
                      <w:szCs w:val="28"/>
                    </w:rPr>
                  </w:pPr>
                  <w:r w:rsidRPr="5161263B">
                    <w:rPr>
                      <w:sz w:val="28"/>
                      <w:szCs w:val="28"/>
                    </w:rPr>
                    <w:t>19</w:t>
                  </w:r>
                </w:p>
              </w:tc>
              <w:tc>
                <w:tcPr>
                  <w:tcW w:w="2614" w:type="dxa"/>
                  <w:gridSpan w:val="3"/>
                  <w:shd w:val="clear" w:color="auto" w:fill="FDE9D9" w:themeFill="accent6" w:themeFillTint="33"/>
                  <w:vAlign w:val="center"/>
                </w:tcPr>
                <w:p w14:paraId="1F806062" w14:textId="0BA9DA43" w:rsidR="7D97383C" w:rsidRDefault="7D97383C" w:rsidP="5161263B">
                  <w:pPr>
                    <w:spacing w:after="0" w:line="240" w:lineRule="auto"/>
                    <w:jc w:val="center"/>
                    <w:rPr>
                      <w:sz w:val="28"/>
                      <w:szCs w:val="28"/>
                    </w:rPr>
                  </w:pPr>
                  <w:r w:rsidRPr="5161263B">
                    <w:rPr>
                      <w:sz w:val="28"/>
                      <w:szCs w:val="28"/>
                    </w:rPr>
                    <w:t>14</w:t>
                  </w:r>
                </w:p>
              </w:tc>
              <w:tc>
                <w:tcPr>
                  <w:tcW w:w="2612" w:type="dxa"/>
                  <w:gridSpan w:val="3"/>
                  <w:shd w:val="clear" w:color="auto" w:fill="FDE9D9" w:themeFill="accent6" w:themeFillTint="33"/>
                  <w:vAlign w:val="center"/>
                </w:tcPr>
                <w:p w14:paraId="6D687FDF" w14:textId="0535E1E8" w:rsidR="64C6D86C" w:rsidRDefault="64C6D86C" w:rsidP="5161263B">
                  <w:pPr>
                    <w:spacing w:after="0" w:line="240" w:lineRule="auto"/>
                    <w:jc w:val="center"/>
                    <w:rPr>
                      <w:sz w:val="28"/>
                      <w:szCs w:val="28"/>
                    </w:rPr>
                  </w:pPr>
                  <w:r w:rsidRPr="5161263B">
                    <w:rPr>
                      <w:sz w:val="28"/>
                      <w:szCs w:val="28"/>
                    </w:rPr>
                    <w:t>32</w:t>
                  </w:r>
                </w:p>
              </w:tc>
            </w:tr>
            <w:tr w:rsidR="5161263B" w14:paraId="36CD7D29" w14:textId="77777777" w:rsidTr="5161263B">
              <w:trPr>
                <w:trHeight w:val="300"/>
              </w:trPr>
              <w:tc>
                <w:tcPr>
                  <w:tcW w:w="1410" w:type="dxa"/>
                  <w:shd w:val="clear" w:color="auto" w:fill="auto"/>
                  <w:vAlign w:val="center"/>
                </w:tcPr>
                <w:p w14:paraId="03E8453E" w14:textId="22D5E21A" w:rsidR="5161263B" w:rsidRDefault="5161263B" w:rsidP="5161263B">
                  <w:pPr>
                    <w:spacing w:after="0" w:line="240" w:lineRule="auto"/>
                    <w:jc w:val="center"/>
                  </w:pPr>
                  <w:r>
                    <w:t xml:space="preserve">School </w:t>
                  </w:r>
                </w:p>
                <w:p w14:paraId="1612A07E" w14:textId="51C9836C" w:rsidR="5161263B" w:rsidRDefault="5161263B" w:rsidP="5161263B">
                  <w:pPr>
                    <w:spacing w:after="0" w:line="240" w:lineRule="auto"/>
                    <w:jc w:val="center"/>
                  </w:pPr>
                  <w:r>
                    <w:t>Other</w:t>
                  </w:r>
                </w:p>
              </w:tc>
              <w:tc>
                <w:tcPr>
                  <w:tcW w:w="2629" w:type="dxa"/>
                  <w:gridSpan w:val="3"/>
                  <w:shd w:val="clear" w:color="auto" w:fill="auto"/>
                  <w:vAlign w:val="center"/>
                </w:tcPr>
                <w:p w14:paraId="39CADEC3" w14:textId="12D1A271" w:rsidR="591D9540" w:rsidRDefault="591D9540" w:rsidP="5161263B">
                  <w:pPr>
                    <w:spacing w:after="0" w:line="240" w:lineRule="auto"/>
                    <w:jc w:val="center"/>
                    <w:rPr>
                      <w:sz w:val="28"/>
                      <w:szCs w:val="28"/>
                    </w:rPr>
                  </w:pPr>
                  <w:r w:rsidRPr="5161263B">
                    <w:rPr>
                      <w:sz w:val="28"/>
                      <w:szCs w:val="28"/>
                    </w:rPr>
                    <w:t>68</w:t>
                  </w:r>
                </w:p>
              </w:tc>
              <w:tc>
                <w:tcPr>
                  <w:tcW w:w="2614" w:type="dxa"/>
                  <w:gridSpan w:val="3"/>
                  <w:vAlign w:val="center"/>
                </w:tcPr>
                <w:p w14:paraId="15E15B37" w14:textId="75E90B44" w:rsidR="462EA37F" w:rsidRDefault="462EA37F" w:rsidP="5161263B">
                  <w:pPr>
                    <w:spacing w:after="0" w:line="240" w:lineRule="auto"/>
                    <w:jc w:val="center"/>
                    <w:rPr>
                      <w:sz w:val="28"/>
                      <w:szCs w:val="28"/>
                    </w:rPr>
                  </w:pPr>
                  <w:r w:rsidRPr="5161263B">
                    <w:rPr>
                      <w:sz w:val="28"/>
                      <w:szCs w:val="28"/>
                    </w:rPr>
                    <w:t>64</w:t>
                  </w:r>
                </w:p>
              </w:tc>
              <w:tc>
                <w:tcPr>
                  <w:tcW w:w="2612" w:type="dxa"/>
                  <w:gridSpan w:val="3"/>
                  <w:vAlign w:val="center"/>
                </w:tcPr>
                <w:p w14:paraId="55793528" w14:textId="0102B125" w:rsidR="03D3A81C" w:rsidRDefault="03D3A81C" w:rsidP="5161263B">
                  <w:pPr>
                    <w:spacing w:after="0" w:line="240" w:lineRule="auto"/>
                    <w:jc w:val="center"/>
                    <w:rPr>
                      <w:sz w:val="28"/>
                      <w:szCs w:val="28"/>
                    </w:rPr>
                  </w:pPr>
                  <w:r w:rsidRPr="5161263B">
                    <w:rPr>
                      <w:sz w:val="28"/>
                      <w:szCs w:val="28"/>
                    </w:rPr>
                    <w:t>65</w:t>
                  </w:r>
                </w:p>
              </w:tc>
            </w:tr>
            <w:tr w:rsidR="5161263B" w14:paraId="4569BD44" w14:textId="77777777" w:rsidTr="5161263B">
              <w:trPr>
                <w:trHeight w:val="300"/>
              </w:trPr>
              <w:tc>
                <w:tcPr>
                  <w:tcW w:w="1410" w:type="dxa"/>
                  <w:shd w:val="clear" w:color="auto" w:fill="FDE9D9" w:themeFill="accent6" w:themeFillTint="33"/>
                  <w:vAlign w:val="center"/>
                </w:tcPr>
                <w:p w14:paraId="617994FA" w14:textId="5AA492CE" w:rsidR="5161263B" w:rsidRDefault="5161263B" w:rsidP="5161263B">
                  <w:pPr>
                    <w:spacing w:after="0" w:line="240" w:lineRule="auto"/>
                    <w:jc w:val="center"/>
                  </w:pPr>
                  <w:r>
                    <w:t>National DA</w:t>
                  </w:r>
                </w:p>
              </w:tc>
              <w:tc>
                <w:tcPr>
                  <w:tcW w:w="2629" w:type="dxa"/>
                  <w:gridSpan w:val="3"/>
                  <w:shd w:val="clear" w:color="auto" w:fill="FDE9D9" w:themeFill="accent6" w:themeFillTint="33"/>
                  <w:vAlign w:val="center"/>
                </w:tcPr>
                <w:p w14:paraId="3FF66F8B" w14:textId="146A2D96" w:rsidR="2A670721" w:rsidRDefault="2A670721" w:rsidP="5161263B">
                  <w:pPr>
                    <w:spacing w:after="0" w:line="240" w:lineRule="auto"/>
                    <w:jc w:val="center"/>
                    <w:rPr>
                      <w:sz w:val="28"/>
                      <w:szCs w:val="28"/>
                    </w:rPr>
                  </w:pPr>
                  <w:r w:rsidRPr="5161263B">
                    <w:rPr>
                      <w:sz w:val="28"/>
                      <w:szCs w:val="28"/>
                    </w:rPr>
                    <w:t>43</w:t>
                  </w:r>
                </w:p>
              </w:tc>
              <w:tc>
                <w:tcPr>
                  <w:tcW w:w="2614" w:type="dxa"/>
                  <w:gridSpan w:val="3"/>
                  <w:shd w:val="clear" w:color="auto" w:fill="FDE9D9" w:themeFill="accent6" w:themeFillTint="33"/>
                  <w:vAlign w:val="center"/>
                </w:tcPr>
                <w:p w14:paraId="168C3167" w14:textId="44EDCF39" w:rsidR="2A670721" w:rsidRDefault="2A670721" w:rsidP="5161263B">
                  <w:pPr>
                    <w:spacing w:after="0" w:line="240" w:lineRule="auto"/>
                    <w:jc w:val="center"/>
                    <w:rPr>
                      <w:sz w:val="28"/>
                      <w:szCs w:val="28"/>
                    </w:rPr>
                  </w:pPr>
                  <w:r w:rsidRPr="5161263B">
                    <w:rPr>
                      <w:sz w:val="28"/>
                      <w:szCs w:val="28"/>
                    </w:rPr>
                    <w:t>44</w:t>
                  </w:r>
                </w:p>
              </w:tc>
              <w:tc>
                <w:tcPr>
                  <w:tcW w:w="2612" w:type="dxa"/>
                  <w:gridSpan w:val="3"/>
                  <w:shd w:val="clear" w:color="auto" w:fill="FDE9D9" w:themeFill="accent6" w:themeFillTint="33"/>
                  <w:vAlign w:val="center"/>
                </w:tcPr>
                <w:p w14:paraId="59F5FB9C" w14:textId="503CB8EB" w:rsidR="2A670721" w:rsidRDefault="2A670721" w:rsidP="5161263B">
                  <w:pPr>
                    <w:spacing w:after="0" w:line="240" w:lineRule="auto"/>
                    <w:jc w:val="center"/>
                    <w:rPr>
                      <w:sz w:val="28"/>
                      <w:szCs w:val="28"/>
                    </w:rPr>
                  </w:pPr>
                  <w:r w:rsidRPr="5161263B">
                    <w:rPr>
                      <w:sz w:val="28"/>
                      <w:szCs w:val="28"/>
                    </w:rPr>
                    <w:t>45</w:t>
                  </w:r>
                </w:p>
              </w:tc>
            </w:tr>
            <w:tr w:rsidR="5161263B" w14:paraId="6C9761AA" w14:textId="77777777" w:rsidTr="5161263B">
              <w:trPr>
                <w:trHeight w:val="300"/>
              </w:trPr>
              <w:tc>
                <w:tcPr>
                  <w:tcW w:w="1410" w:type="dxa"/>
                  <w:shd w:val="clear" w:color="auto" w:fill="auto"/>
                  <w:vAlign w:val="center"/>
                </w:tcPr>
                <w:p w14:paraId="309DC1DE" w14:textId="6FAB0576" w:rsidR="5161263B" w:rsidRDefault="5161263B" w:rsidP="5161263B">
                  <w:pPr>
                    <w:spacing w:after="0" w:line="240" w:lineRule="auto"/>
                    <w:jc w:val="center"/>
                  </w:pPr>
                  <w:r>
                    <w:t>National Other</w:t>
                  </w:r>
                </w:p>
              </w:tc>
              <w:tc>
                <w:tcPr>
                  <w:tcW w:w="2629" w:type="dxa"/>
                  <w:gridSpan w:val="3"/>
                  <w:shd w:val="clear" w:color="auto" w:fill="auto"/>
                  <w:vAlign w:val="center"/>
                </w:tcPr>
                <w:p w14:paraId="63E99B25" w14:textId="330A8CF1" w:rsidR="157272ED" w:rsidRDefault="157272ED" w:rsidP="5161263B">
                  <w:pPr>
                    <w:spacing w:after="0" w:line="240" w:lineRule="auto"/>
                    <w:jc w:val="center"/>
                    <w:rPr>
                      <w:sz w:val="28"/>
                      <w:szCs w:val="28"/>
                    </w:rPr>
                  </w:pPr>
                  <w:r w:rsidRPr="5161263B">
                    <w:rPr>
                      <w:sz w:val="28"/>
                      <w:szCs w:val="28"/>
                    </w:rPr>
                    <w:t>66</w:t>
                  </w:r>
                </w:p>
              </w:tc>
              <w:tc>
                <w:tcPr>
                  <w:tcW w:w="2614" w:type="dxa"/>
                  <w:gridSpan w:val="3"/>
                  <w:vAlign w:val="center"/>
                </w:tcPr>
                <w:p w14:paraId="34CD97F4" w14:textId="24707B83" w:rsidR="157272ED" w:rsidRDefault="157272ED" w:rsidP="5161263B">
                  <w:pPr>
                    <w:spacing w:after="0" w:line="240" w:lineRule="auto"/>
                    <w:jc w:val="center"/>
                    <w:rPr>
                      <w:sz w:val="28"/>
                      <w:szCs w:val="28"/>
                    </w:rPr>
                  </w:pPr>
                  <w:r w:rsidRPr="5161263B">
                    <w:rPr>
                      <w:sz w:val="28"/>
                      <w:szCs w:val="28"/>
                    </w:rPr>
                    <w:t>66</w:t>
                  </w:r>
                </w:p>
              </w:tc>
              <w:tc>
                <w:tcPr>
                  <w:tcW w:w="2612" w:type="dxa"/>
                  <w:gridSpan w:val="3"/>
                  <w:vAlign w:val="center"/>
                </w:tcPr>
                <w:p w14:paraId="0D1585B1" w14:textId="74FC947F" w:rsidR="157272ED" w:rsidRDefault="157272ED" w:rsidP="5161263B">
                  <w:pPr>
                    <w:spacing w:after="0" w:line="240" w:lineRule="auto"/>
                    <w:jc w:val="center"/>
                    <w:rPr>
                      <w:sz w:val="28"/>
                      <w:szCs w:val="28"/>
                    </w:rPr>
                  </w:pPr>
                  <w:r w:rsidRPr="5161263B">
                    <w:rPr>
                      <w:sz w:val="28"/>
                      <w:szCs w:val="28"/>
                    </w:rPr>
                    <w:t>67</w:t>
                  </w:r>
                </w:p>
              </w:tc>
            </w:tr>
          </w:tbl>
          <w:p w14:paraId="36826231" w14:textId="72B42B73" w:rsidR="5161263B" w:rsidRDefault="5161263B" w:rsidP="5161263B"/>
          <w:p w14:paraId="0E0D706D" w14:textId="40CC2455" w:rsidR="00E1473A" w:rsidRDefault="1DB72CBA" w:rsidP="5161263B">
            <w:pPr>
              <w:pStyle w:val="ListParagraph"/>
              <w:suppressAutoHyphens w:val="0"/>
              <w:autoSpaceDN/>
              <w:spacing w:after="0" w:line="240" w:lineRule="auto"/>
            </w:pPr>
            <w:r w:rsidRPr="04798BC1">
              <w:rPr>
                <w:b/>
                <w:bCs/>
              </w:rPr>
              <w:t>Reading</w:t>
            </w:r>
            <w:r>
              <w:t xml:space="preserve"> </w:t>
            </w:r>
            <w:r w:rsidR="301B5886">
              <w:t>In 2022 and 2023, o</w:t>
            </w:r>
            <w:r>
              <w:t xml:space="preserve">utcomes for </w:t>
            </w:r>
            <w:r w:rsidR="2DB281C9">
              <w:t>Pupil Premium</w:t>
            </w:r>
            <w:r>
              <w:t xml:space="preserve"> children</w:t>
            </w:r>
            <w:r w:rsidR="143BAFD1">
              <w:t xml:space="preserve"> in reading were significantly below outcomes for Pupil Premium children nationally. This gap closed entirely in 2024 and the school’s Pupil Premium outcomes in reading were higher than national</w:t>
            </w:r>
            <w:r w:rsidR="35DCDC8E">
              <w:t xml:space="preserve"> with a disadvantaged gap of 12%, whereas nationall it was 17%. </w:t>
            </w:r>
          </w:p>
          <w:p w14:paraId="349EBE52" w14:textId="1A08BAA5" w:rsidR="00E1473A" w:rsidRDefault="1DB72CBA" w:rsidP="5161263B">
            <w:pPr>
              <w:pStyle w:val="ListParagraph"/>
              <w:suppressAutoHyphens w:val="0"/>
              <w:autoSpaceDN/>
              <w:spacing w:after="0" w:line="240" w:lineRule="auto"/>
            </w:pPr>
            <w:r w:rsidRPr="04798BC1">
              <w:rPr>
                <w:b/>
                <w:bCs/>
              </w:rPr>
              <w:t>Writing</w:t>
            </w:r>
            <w:r>
              <w:t xml:space="preserve"> Outcomes for </w:t>
            </w:r>
            <w:r w:rsidR="2DB281C9">
              <w:t>Pupil Premium</w:t>
            </w:r>
            <w:r>
              <w:t xml:space="preserve"> children </w:t>
            </w:r>
            <w:r w:rsidR="7D6B2A09">
              <w:t xml:space="preserve">in writing are generally in line with national outcomes for Pupil Premium children. </w:t>
            </w:r>
            <w:r w:rsidR="4F060CB0">
              <w:t xml:space="preserve">There was a slight drop in </w:t>
            </w:r>
            <w:r w:rsidR="7B85904B">
              <w:t>2023, but this improved again in 2024.</w:t>
            </w:r>
            <w:r w:rsidR="5D44A94B">
              <w:t xml:space="preserve">For 2024 the disadvantaged gap was 18%, whereas nationally it was 20%. </w:t>
            </w:r>
          </w:p>
          <w:p w14:paraId="4BE652DE" w14:textId="4C1204AE" w:rsidR="1DB72CBA" w:rsidRDefault="1DB72CBA" w:rsidP="04798BC1">
            <w:pPr>
              <w:pStyle w:val="ListParagraph"/>
              <w:spacing w:after="0" w:line="240" w:lineRule="auto"/>
            </w:pPr>
            <w:r w:rsidRPr="04798BC1">
              <w:rPr>
                <w:b/>
                <w:bCs/>
              </w:rPr>
              <w:t>Maths</w:t>
            </w:r>
            <w:r>
              <w:t xml:space="preserve"> Outcomes for </w:t>
            </w:r>
            <w:r w:rsidR="2DB281C9">
              <w:t>Pupil Premium</w:t>
            </w:r>
            <w:r>
              <w:t xml:space="preserve"> children </w:t>
            </w:r>
            <w:r w:rsidR="54860157">
              <w:t xml:space="preserve">in maths </w:t>
            </w:r>
            <w:r w:rsidR="156D600A">
              <w:t>has been identified as an area of development for</w:t>
            </w:r>
            <w:r w:rsidR="54860157">
              <w:t xml:space="preserve"> the school. We are reviewing our maths curriculum (White Rose) to identify if there are better suited curriculums for to support Pupil Premium children in maths</w:t>
            </w:r>
            <w:r w:rsidR="457D1E7A">
              <w:t xml:space="preserve">. After school maths interventions were delivered over the past academic year for children in year 6 in preparation of SATS and </w:t>
            </w:r>
            <w:r w:rsidR="457D1E7A">
              <w:lastRenderedPageBreak/>
              <w:t xml:space="preserve">children who were pupil premium were offered this support. </w:t>
            </w:r>
            <w:r w:rsidR="47C5C268">
              <w:t>More able maths clubs have also been offered</w:t>
            </w:r>
            <w:r w:rsidR="296314EA">
              <w:t xml:space="preserve">. </w:t>
            </w:r>
          </w:p>
          <w:p w14:paraId="67525391" w14:textId="09BFE49A" w:rsidR="47C5C268" w:rsidRDefault="47C5C268" w:rsidP="04798BC1">
            <w:pPr>
              <w:pStyle w:val="ListParagraph"/>
              <w:spacing w:after="0" w:line="240" w:lineRule="auto"/>
            </w:pPr>
            <w:r w:rsidRPr="04798BC1">
              <w:rPr>
                <w:b/>
                <w:bCs/>
              </w:rPr>
              <w:t xml:space="preserve">Combined </w:t>
            </w:r>
            <w:r>
              <w:t xml:space="preserve">Our combined outcomes for pupil premium children at the end of key stage have improved significantly this year. </w:t>
            </w:r>
            <w:r w:rsidR="2705CEA7">
              <w:t xml:space="preserve">We can still see a large disadvantage gap (35%) however we are continuing to address this. </w:t>
            </w:r>
          </w:p>
          <w:p w14:paraId="2A7D5546" w14:textId="63E242B0" w:rsidR="00307863" w:rsidRDefault="00307863" w:rsidP="5161263B">
            <w:pPr>
              <w:spacing w:after="0" w:line="240" w:lineRule="auto"/>
            </w:pPr>
          </w:p>
        </w:tc>
      </w:tr>
    </w:tbl>
    <w:p w14:paraId="361E8346" w14:textId="28D6FE3D" w:rsidR="003E631B" w:rsidRDefault="003E631B" w:rsidP="5161263B"/>
    <w:tbl>
      <w:tblPr>
        <w:tblW w:w="9493" w:type="dxa"/>
        <w:tblCellMar>
          <w:left w:w="10" w:type="dxa"/>
          <w:right w:w="10" w:type="dxa"/>
        </w:tblCellMar>
        <w:tblLook w:val="04A0" w:firstRow="1" w:lastRow="0" w:firstColumn="1" w:lastColumn="0" w:noHBand="0" w:noVBand="1"/>
      </w:tblPr>
      <w:tblGrid>
        <w:gridCol w:w="9493"/>
      </w:tblGrid>
      <w:tr w:rsidR="00693600" w14:paraId="147385F3" w14:textId="77777777" w:rsidTr="75EE3CC4">
        <w:trPr>
          <w:trHeight w:val="359"/>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380"/>
              <w:gridCol w:w="2380"/>
              <w:gridCol w:w="2380"/>
            </w:tblGrid>
            <w:tr w:rsidR="004D428E" w:rsidRPr="00C02FD6" w14:paraId="3DEEFAA6" w14:textId="77777777" w:rsidTr="04798BC1">
              <w:tc>
                <w:tcPr>
                  <w:tcW w:w="2005" w:type="dxa"/>
                  <w:shd w:val="clear" w:color="auto" w:fill="auto"/>
                </w:tcPr>
                <w:p w14:paraId="21F70549" w14:textId="77777777" w:rsidR="004D428E" w:rsidRDefault="004D428E" w:rsidP="004D428E">
                  <w:pPr>
                    <w:spacing w:after="0" w:line="240" w:lineRule="auto"/>
                  </w:pPr>
                </w:p>
              </w:tc>
              <w:tc>
                <w:tcPr>
                  <w:tcW w:w="7140" w:type="dxa"/>
                  <w:gridSpan w:val="3"/>
                  <w:shd w:val="clear" w:color="auto" w:fill="FFFF00"/>
                </w:tcPr>
                <w:p w14:paraId="1C9291C5" w14:textId="3DE82FA8" w:rsidR="004D428E" w:rsidRPr="00C02FD6" w:rsidRDefault="130EB63D" w:rsidP="004D428E">
                  <w:pPr>
                    <w:spacing w:after="0" w:line="240" w:lineRule="auto"/>
                    <w:jc w:val="center"/>
                  </w:pPr>
                  <w:r>
                    <w:t>Yr1 Phonics</w:t>
                  </w:r>
                  <w:r w:rsidR="65E49EA2">
                    <w:t xml:space="preserve"> – percentages of Working At</w:t>
                  </w:r>
                </w:p>
              </w:tc>
            </w:tr>
            <w:tr w:rsidR="004D428E" w14:paraId="10CAE076" w14:textId="77777777" w:rsidTr="04798BC1">
              <w:trPr>
                <w:trHeight w:val="423"/>
              </w:trPr>
              <w:tc>
                <w:tcPr>
                  <w:tcW w:w="2005" w:type="dxa"/>
                  <w:shd w:val="clear" w:color="auto" w:fill="auto"/>
                  <w:vAlign w:val="center"/>
                </w:tcPr>
                <w:p w14:paraId="1412821B" w14:textId="77777777" w:rsidR="004D428E" w:rsidRDefault="004D428E" w:rsidP="5161263B">
                  <w:pPr>
                    <w:spacing w:after="0" w:line="240" w:lineRule="auto"/>
                    <w:jc w:val="center"/>
                  </w:pPr>
                </w:p>
              </w:tc>
              <w:tc>
                <w:tcPr>
                  <w:tcW w:w="2380" w:type="dxa"/>
                  <w:shd w:val="clear" w:color="auto" w:fill="auto"/>
                  <w:vAlign w:val="center"/>
                </w:tcPr>
                <w:p w14:paraId="25160A72" w14:textId="0C04D6B0" w:rsidR="004D428E" w:rsidRDefault="130EB63D" w:rsidP="5161263B">
                  <w:pPr>
                    <w:spacing w:after="0" w:line="240" w:lineRule="auto"/>
                    <w:jc w:val="center"/>
                    <w:rPr>
                      <w:sz w:val="28"/>
                      <w:szCs w:val="28"/>
                    </w:rPr>
                  </w:pPr>
                  <w:r w:rsidRPr="5161263B">
                    <w:rPr>
                      <w:sz w:val="28"/>
                      <w:szCs w:val="28"/>
                    </w:rPr>
                    <w:t>20</w:t>
                  </w:r>
                  <w:r w:rsidR="18CC55A8" w:rsidRPr="5161263B">
                    <w:rPr>
                      <w:sz w:val="28"/>
                      <w:szCs w:val="28"/>
                    </w:rPr>
                    <w:t>22</w:t>
                  </w:r>
                </w:p>
              </w:tc>
              <w:tc>
                <w:tcPr>
                  <w:tcW w:w="2380" w:type="dxa"/>
                  <w:shd w:val="clear" w:color="auto" w:fill="auto"/>
                  <w:vAlign w:val="center"/>
                </w:tcPr>
                <w:p w14:paraId="599B7993" w14:textId="4F0CE593" w:rsidR="004D428E" w:rsidRDefault="130EB63D" w:rsidP="5161263B">
                  <w:pPr>
                    <w:spacing w:after="0" w:line="240" w:lineRule="auto"/>
                    <w:jc w:val="center"/>
                    <w:rPr>
                      <w:sz w:val="28"/>
                      <w:szCs w:val="28"/>
                    </w:rPr>
                  </w:pPr>
                  <w:r w:rsidRPr="5161263B">
                    <w:rPr>
                      <w:sz w:val="28"/>
                      <w:szCs w:val="28"/>
                    </w:rPr>
                    <w:t>20</w:t>
                  </w:r>
                  <w:r w:rsidR="419AF3F3" w:rsidRPr="5161263B">
                    <w:rPr>
                      <w:sz w:val="28"/>
                      <w:szCs w:val="28"/>
                    </w:rPr>
                    <w:t>23</w:t>
                  </w:r>
                </w:p>
              </w:tc>
              <w:tc>
                <w:tcPr>
                  <w:tcW w:w="2380" w:type="dxa"/>
                  <w:shd w:val="clear" w:color="auto" w:fill="auto"/>
                  <w:vAlign w:val="center"/>
                </w:tcPr>
                <w:p w14:paraId="3C93E527" w14:textId="7F8F920B" w:rsidR="004D428E" w:rsidRDefault="130EB63D" w:rsidP="5161263B">
                  <w:pPr>
                    <w:spacing w:after="0" w:line="240" w:lineRule="auto"/>
                    <w:jc w:val="center"/>
                    <w:rPr>
                      <w:sz w:val="32"/>
                      <w:szCs w:val="32"/>
                    </w:rPr>
                  </w:pPr>
                  <w:r w:rsidRPr="5161263B">
                    <w:rPr>
                      <w:sz w:val="28"/>
                      <w:szCs w:val="28"/>
                    </w:rPr>
                    <w:t>202</w:t>
                  </w:r>
                  <w:r w:rsidR="79AA30D1" w:rsidRPr="5161263B">
                    <w:rPr>
                      <w:sz w:val="28"/>
                      <w:szCs w:val="28"/>
                    </w:rPr>
                    <w:t>4</w:t>
                  </w:r>
                </w:p>
              </w:tc>
            </w:tr>
            <w:tr w:rsidR="004D428E" w:rsidRPr="00572C43" w14:paraId="17ACB31D" w14:textId="77777777" w:rsidTr="04798BC1">
              <w:trPr>
                <w:trHeight w:val="423"/>
              </w:trPr>
              <w:tc>
                <w:tcPr>
                  <w:tcW w:w="2005" w:type="dxa"/>
                  <w:shd w:val="clear" w:color="auto" w:fill="FDE9D9" w:themeFill="accent6" w:themeFillTint="33"/>
                  <w:vAlign w:val="center"/>
                </w:tcPr>
                <w:p w14:paraId="5211D9CB" w14:textId="23B178B6" w:rsidR="004D428E" w:rsidRDefault="130EB63D" w:rsidP="5161263B">
                  <w:pPr>
                    <w:spacing w:after="0" w:line="240" w:lineRule="auto"/>
                    <w:jc w:val="center"/>
                  </w:pPr>
                  <w:r>
                    <w:t xml:space="preserve">School </w:t>
                  </w:r>
                  <w:r w:rsidR="6D0F91BD">
                    <w:t>DA</w:t>
                  </w:r>
                </w:p>
              </w:tc>
              <w:tc>
                <w:tcPr>
                  <w:tcW w:w="2380" w:type="dxa"/>
                  <w:shd w:val="clear" w:color="auto" w:fill="FDE9D9" w:themeFill="accent6" w:themeFillTint="33"/>
                  <w:vAlign w:val="center"/>
                </w:tcPr>
                <w:p w14:paraId="11DD332A" w14:textId="7D56E085" w:rsidR="004D428E" w:rsidRPr="00572C43" w:rsidRDefault="7AF8C00E" w:rsidP="004D428E">
                  <w:pPr>
                    <w:spacing w:after="0" w:line="240" w:lineRule="auto"/>
                    <w:jc w:val="center"/>
                    <w:rPr>
                      <w:sz w:val="28"/>
                      <w:szCs w:val="28"/>
                    </w:rPr>
                  </w:pPr>
                  <w:r w:rsidRPr="5161263B">
                    <w:rPr>
                      <w:sz w:val="28"/>
                      <w:szCs w:val="28"/>
                    </w:rPr>
                    <w:t>62.5</w:t>
                  </w:r>
                </w:p>
              </w:tc>
              <w:tc>
                <w:tcPr>
                  <w:tcW w:w="2380" w:type="dxa"/>
                  <w:shd w:val="clear" w:color="auto" w:fill="FDE9D9" w:themeFill="accent6" w:themeFillTint="33"/>
                  <w:vAlign w:val="center"/>
                </w:tcPr>
                <w:p w14:paraId="6E0093BE" w14:textId="77D48FF0" w:rsidR="004D428E" w:rsidRPr="00572C43" w:rsidRDefault="6E4D5A57" w:rsidP="004D428E">
                  <w:pPr>
                    <w:spacing w:after="0" w:line="240" w:lineRule="auto"/>
                    <w:jc w:val="center"/>
                    <w:rPr>
                      <w:sz w:val="28"/>
                      <w:szCs w:val="28"/>
                    </w:rPr>
                  </w:pPr>
                  <w:r w:rsidRPr="5161263B">
                    <w:rPr>
                      <w:sz w:val="28"/>
                      <w:szCs w:val="28"/>
                    </w:rPr>
                    <w:t>75</w:t>
                  </w:r>
                </w:p>
              </w:tc>
              <w:tc>
                <w:tcPr>
                  <w:tcW w:w="2380" w:type="dxa"/>
                  <w:shd w:val="clear" w:color="auto" w:fill="FDE9D9" w:themeFill="accent6" w:themeFillTint="33"/>
                  <w:vAlign w:val="center"/>
                </w:tcPr>
                <w:p w14:paraId="2730D6C9" w14:textId="2E3EDE1E" w:rsidR="004D428E" w:rsidRPr="00572C43" w:rsidRDefault="17E56144" w:rsidP="004D428E">
                  <w:pPr>
                    <w:spacing w:after="0" w:line="240" w:lineRule="auto"/>
                    <w:jc w:val="center"/>
                    <w:rPr>
                      <w:sz w:val="28"/>
                      <w:szCs w:val="28"/>
                    </w:rPr>
                  </w:pPr>
                  <w:r w:rsidRPr="5161263B">
                    <w:rPr>
                      <w:sz w:val="28"/>
                      <w:szCs w:val="28"/>
                    </w:rPr>
                    <w:t>33.3</w:t>
                  </w:r>
                </w:p>
              </w:tc>
            </w:tr>
            <w:tr w:rsidR="5161263B" w14:paraId="28F11C65" w14:textId="77777777" w:rsidTr="04798BC1">
              <w:trPr>
                <w:trHeight w:val="423"/>
              </w:trPr>
              <w:tc>
                <w:tcPr>
                  <w:tcW w:w="2005" w:type="dxa"/>
                  <w:shd w:val="clear" w:color="auto" w:fill="auto"/>
                  <w:vAlign w:val="center"/>
                </w:tcPr>
                <w:p w14:paraId="70AFA0C8" w14:textId="18DCF119" w:rsidR="371F5C8D" w:rsidRDefault="371F5C8D" w:rsidP="5161263B">
                  <w:pPr>
                    <w:spacing w:after="0" w:line="240" w:lineRule="auto"/>
                    <w:jc w:val="center"/>
                  </w:pPr>
                  <w:r>
                    <w:t xml:space="preserve">School </w:t>
                  </w:r>
                  <w:r w:rsidR="7962FB67">
                    <w:t>Other</w:t>
                  </w:r>
                </w:p>
              </w:tc>
              <w:tc>
                <w:tcPr>
                  <w:tcW w:w="2380" w:type="dxa"/>
                  <w:shd w:val="clear" w:color="auto" w:fill="auto"/>
                  <w:vAlign w:val="center"/>
                </w:tcPr>
                <w:p w14:paraId="6081C3BA" w14:textId="4D9F91E7" w:rsidR="23D9DEC9" w:rsidRDefault="23D9DEC9" w:rsidP="5161263B">
                  <w:pPr>
                    <w:spacing w:after="0" w:line="240" w:lineRule="auto"/>
                    <w:jc w:val="center"/>
                    <w:rPr>
                      <w:sz w:val="28"/>
                      <w:szCs w:val="28"/>
                    </w:rPr>
                  </w:pPr>
                  <w:r w:rsidRPr="5161263B">
                    <w:rPr>
                      <w:sz w:val="28"/>
                      <w:szCs w:val="28"/>
                    </w:rPr>
                    <w:t>86.4</w:t>
                  </w:r>
                </w:p>
              </w:tc>
              <w:tc>
                <w:tcPr>
                  <w:tcW w:w="2380" w:type="dxa"/>
                  <w:shd w:val="clear" w:color="auto" w:fill="auto"/>
                  <w:vAlign w:val="center"/>
                </w:tcPr>
                <w:p w14:paraId="46A493A9" w14:textId="18C2E259" w:rsidR="1444B14A" w:rsidRDefault="1444B14A" w:rsidP="5161263B">
                  <w:pPr>
                    <w:spacing w:after="0" w:line="240" w:lineRule="auto"/>
                    <w:jc w:val="center"/>
                    <w:rPr>
                      <w:sz w:val="28"/>
                      <w:szCs w:val="28"/>
                    </w:rPr>
                  </w:pPr>
                  <w:r w:rsidRPr="5161263B">
                    <w:rPr>
                      <w:sz w:val="28"/>
                      <w:szCs w:val="28"/>
                    </w:rPr>
                    <w:t>81</w:t>
                  </w:r>
                </w:p>
              </w:tc>
              <w:tc>
                <w:tcPr>
                  <w:tcW w:w="2380" w:type="dxa"/>
                  <w:shd w:val="clear" w:color="auto" w:fill="auto"/>
                  <w:vAlign w:val="center"/>
                </w:tcPr>
                <w:p w14:paraId="22CACC5A" w14:textId="1BF66F43" w:rsidR="300FBBD7" w:rsidRDefault="300FBBD7" w:rsidP="5161263B">
                  <w:pPr>
                    <w:spacing w:after="0" w:line="240" w:lineRule="auto"/>
                    <w:jc w:val="center"/>
                    <w:rPr>
                      <w:sz w:val="28"/>
                      <w:szCs w:val="28"/>
                    </w:rPr>
                  </w:pPr>
                  <w:r w:rsidRPr="5161263B">
                    <w:rPr>
                      <w:sz w:val="28"/>
                      <w:szCs w:val="28"/>
                    </w:rPr>
                    <w:t>73.3</w:t>
                  </w:r>
                </w:p>
              </w:tc>
            </w:tr>
            <w:tr w:rsidR="004D428E" w:rsidRPr="00572C43" w14:paraId="2019BD5B" w14:textId="77777777" w:rsidTr="04798BC1">
              <w:trPr>
                <w:trHeight w:val="423"/>
              </w:trPr>
              <w:tc>
                <w:tcPr>
                  <w:tcW w:w="2005" w:type="dxa"/>
                  <w:shd w:val="clear" w:color="auto" w:fill="FDE9D9" w:themeFill="accent6" w:themeFillTint="33"/>
                  <w:vAlign w:val="center"/>
                </w:tcPr>
                <w:p w14:paraId="57602E0F" w14:textId="765A4D73" w:rsidR="004D428E" w:rsidRDefault="130EB63D" w:rsidP="5161263B">
                  <w:pPr>
                    <w:spacing w:after="0" w:line="240" w:lineRule="auto"/>
                    <w:jc w:val="center"/>
                  </w:pPr>
                  <w:r>
                    <w:t xml:space="preserve">National </w:t>
                  </w:r>
                  <w:r w:rsidR="6E282D11">
                    <w:t>DA</w:t>
                  </w:r>
                </w:p>
              </w:tc>
              <w:tc>
                <w:tcPr>
                  <w:tcW w:w="2380" w:type="dxa"/>
                  <w:shd w:val="clear" w:color="auto" w:fill="FDE9D9" w:themeFill="accent6" w:themeFillTint="33"/>
                  <w:vAlign w:val="center"/>
                </w:tcPr>
                <w:p w14:paraId="1FD3DD14" w14:textId="69C15EDC" w:rsidR="004D428E" w:rsidRPr="00572C43" w:rsidRDefault="66BB8072" w:rsidP="004D428E">
                  <w:pPr>
                    <w:spacing w:after="0" w:line="240" w:lineRule="auto"/>
                    <w:jc w:val="center"/>
                    <w:rPr>
                      <w:sz w:val="28"/>
                      <w:szCs w:val="28"/>
                    </w:rPr>
                  </w:pPr>
                  <w:r w:rsidRPr="5161263B">
                    <w:rPr>
                      <w:sz w:val="28"/>
                      <w:szCs w:val="28"/>
                    </w:rPr>
                    <w:t>62</w:t>
                  </w:r>
                </w:p>
              </w:tc>
              <w:tc>
                <w:tcPr>
                  <w:tcW w:w="2380" w:type="dxa"/>
                  <w:shd w:val="clear" w:color="auto" w:fill="FDE9D9" w:themeFill="accent6" w:themeFillTint="33"/>
                  <w:vAlign w:val="center"/>
                </w:tcPr>
                <w:p w14:paraId="1DD503C3" w14:textId="77BEE2B6" w:rsidR="004D428E" w:rsidRPr="00572C43" w:rsidRDefault="0EDE7971" w:rsidP="004D428E">
                  <w:pPr>
                    <w:spacing w:after="0" w:line="240" w:lineRule="auto"/>
                    <w:jc w:val="center"/>
                    <w:rPr>
                      <w:sz w:val="28"/>
                      <w:szCs w:val="28"/>
                    </w:rPr>
                  </w:pPr>
                  <w:r w:rsidRPr="5161263B">
                    <w:rPr>
                      <w:sz w:val="28"/>
                      <w:szCs w:val="28"/>
                    </w:rPr>
                    <w:t>67</w:t>
                  </w:r>
                </w:p>
              </w:tc>
              <w:tc>
                <w:tcPr>
                  <w:tcW w:w="2380" w:type="dxa"/>
                  <w:shd w:val="clear" w:color="auto" w:fill="FDE9D9" w:themeFill="accent6" w:themeFillTint="33"/>
                  <w:vAlign w:val="center"/>
                </w:tcPr>
                <w:p w14:paraId="0FFE0BDC" w14:textId="154CA4E3" w:rsidR="004D428E" w:rsidRPr="00572C43" w:rsidRDefault="5DEE4A9F" w:rsidP="004D428E">
                  <w:pPr>
                    <w:spacing w:after="0" w:line="240" w:lineRule="auto"/>
                    <w:jc w:val="center"/>
                    <w:rPr>
                      <w:sz w:val="28"/>
                      <w:szCs w:val="28"/>
                    </w:rPr>
                  </w:pPr>
                  <w:r w:rsidRPr="04798BC1">
                    <w:rPr>
                      <w:sz w:val="28"/>
                      <w:szCs w:val="28"/>
                    </w:rPr>
                    <w:t>67</w:t>
                  </w:r>
                </w:p>
              </w:tc>
            </w:tr>
            <w:tr w:rsidR="004D428E" w:rsidRPr="00572C43" w14:paraId="32A5BCC4" w14:textId="77777777" w:rsidTr="04798BC1">
              <w:trPr>
                <w:trHeight w:val="423"/>
              </w:trPr>
              <w:tc>
                <w:tcPr>
                  <w:tcW w:w="2005" w:type="dxa"/>
                  <w:shd w:val="clear" w:color="auto" w:fill="auto"/>
                  <w:vAlign w:val="center"/>
                </w:tcPr>
                <w:p w14:paraId="16821C03" w14:textId="545A1AB4" w:rsidR="004D428E" w:rsidRDefault="130EB63D" w:rsidP="5161263B">
                  <w:pPr>
                    <w:spacing w:after="0" w:line="240" w:lineRule="auto"/>
                    <w:jc w:val="center"/>
                  </w:pPr>
                  <w:r>
                    <w:t xml:space="preserve">National </w:t>
                  </w:r>
                  <w:r w:rsidR="58F43B22">
                    <w:t>Other</w:t>
                  </w:r>
                </w:p>
              </w:tc>
              <w:tc>
                <w:tcPr>
                  <w:tcW w:w="2380" w:type="dxa"/>
                  <w:shd w:val="clear" w:color="auto" w:fill="auto"/>
                  <w:vAlign w:val="center"/>
                </w:tcPr>
                <w:p w14:paraId="18794B4D" w14:textId="20051BF5" w:rsidR="004D428E" w:rsidRPr="00572C43" w:rsidRDefault="19FC179A" w:rsidP="004D428E">
                  <w:pPr>
                    <w:spacing w:after="0" w:line="240" w:lineRule="auto"/>
                    <w:jc w:val="center"/>
                    <w:rPr>
                      <w:sz w:val="28"/>
                      <w:szCs w:val="28"/>
                    </w:rPr>
                  </w:pPr>
                  <w:r w:rsidRPr="5161263B">
                    <w:rPr>
                      <w:sz w:val="28"/>
                      <w:szCs w:val="28"/>
                    </w:rPr>
                    <w:t>80</w:t>
                  </w:r>
                </w:p>
              </w:tc>
              <w:tc>
                <w:tcPr>
                  <w:tcW w:w="2380" w:type="dxa"/>
                  <w:shd w:val="clear" w:color="auto" w:fill="auto"/>
                  <w:vAlign w:val="center"/>
                </w:tcPr>
                <w:p w14:paraId="004A82E5" w14:textId="4CF6A3A1" w:rsidR="004D428E" w:rsidRPr="00572C43" w:rsidRDefault="468D7A50" w:rsidP="004D428E">
                  <w:pPr>
                    <w:spacing w:after="0" w:line="240" w:lineRule="auto"/>
                    <w:jc w:val="center"/>
                    <w:rPr>
                      <w:sz w:val="28"/>
                      <w:szCs w:val="28"/>
                    </w:rPr>
                  </w:pPr>
                  <w:r w:rsidRPr="5161263B">
                    <w:rPr>
                      <w:sz w:val="28"/>
                      <w:szCs w:val="28"/>
                    </w:rPr>
                    <w:t>83</w:t>
                  </w:r>
                </w:p>
              </w:tc>
              <w:tc>
                <w:tcPr>
                  <w:tcW w:w="2380" w:type="dxa"/>
                  <w:vAlign w:val="center"/>
                </w:tcPr>
                <w:p w14:paraId="458C4E54" w14:textId="2D70782B" w:rsidR="004D428E" w:rsidRPr="00572C43" w:rsidRDefault="5F22884B" w:rsidP="004D428E">
                  <w:pPr>
                    <w:spacing w:after="0" w:line="240" w:lineRule="auto"/>
                    <w:jc w:val="center"/>
                    <w:rPr>
                      <w:sz w:val="28"/>
                      <w:szCs w:val="28"/>
                    </w:rPr>
                  </w:pPr>
                  <w:r w:rsidRPr="04798BC1">
                    <w:rPr>
                      <w:sz w:val="28"/>
                      <w:szCs w:val="28"/>
                    </w:rPr>
                    <w:t>83</w:t>
                  </w:r>
                </w:p>
              </w:tc>
            </w:tr>
          </w:tbl>
          <w:p w14:paraId="7395F6C6" w14:textId="66CBF991" w:rsidR="004D428E" w:rsidRDefault="004D428E" w:rsidP="00C9387F">
            <w:pPr>
              <w:spacing w:after="0" w:line="240" w:lineRule="auto"/>
            </w:pPr>
          </w:p>
          <w:p w14:paraId="7BBDBD18" w14:textId="3C161089" w:rsidR="004D428E" w:rsidRDefault="5B811B5C" w:rsidP="00C9387F">
            <w:pPr>
              <w:spacing w:after="0" w:line="240" w:lineRule="auto"/>
            </w:pPr>
            <w:r>
              <w:t xml:space="preserve">We had a high level of SEND in our 2024 </w:t>
            </w:r>
            <w:r w:rsidR="5ABB421E">
              <w:t>Y</w:t>
            </w:r>
            <w:r>
              <w:t>ear 1 cohort</w:t>
            </w:r>
            <w:r w:rsidR="02435248">
              <w:t xml:space="preserve">, including </w:t>
            </w:r>
            <w:r w:rsidR="0DFB7329">
              <w:t>6</w:t>
            </w:r>
            <w:r w:rsidR="02435248">
              <w:t xml:space="preserve"> </w:t>
            </w:r>
            <w:r w:rsidR="2B9B9C2D">
              <w:t>children</w:t>
            </w:r>
            <w:r w:rsidR="02435248">
              <w:t xml:space="preserve"> with EHCP</w:t>
            </w:r>
            <w:r w:rsidR="3962A72B">
              <w:t>s</w:t>
            </w:r>
            <w:r>
              <w:t xml:space="preserve">. Many of these children on the SEND register were also </w:t>
            </w:r>
            <w:r w:rsidR="4CED4D15">
              <w:t>pupil</w:t>
            </w:r>
            <w:r>
              <w:t xml:space="preserve"> premium</w:t>
            </w:r>
            <w:r w:rsidR="10E9FD22">
              <w:t>,</w:t>
            </w:r>
            <w:r>
              <w:t xml:space="preserve"> which explains why </w:t>
            </w:r>
            <w:r w:rsidR="596E17BD">
              <w:t xml:space="preserve">a significantly lower number of children who are pupil premium achieved at in </w:t>
            </w:r>
            <w:r w:rsidR="6B0EC04E">
              <w:t>their</w:t>
            </w:r>
            <w:r w:rsidR="596E17BD">
              <w:t xml:space="preserve"> year 1 phonics screening </w:t>
            </w:r>
            <w:r>
              <w:t xml:space="preserve">than </w:t>
            </w:r>
            <w:r w:rsidR="47B35F71">
              <w:t xml:space="preserve">in </w:t>
            </w:r>
            <w:r>
              <w:t xml:space="preserve">previous years. </w:t>
            </w:r>
          </w:p>
          <w:p w14:paraId="75352FB1" w14:textId="7141D6FB" w:rsidR="004D428E" w:rsidRDefault="5B811B5C" w:rsidP="00C9387F">
            <w:pPr>
              <w:spacing w:after="0" w:line="240" w:lineRule="auto"/>
            </w:pPr>
            <w:r>
              <w:t xml:space="preserve"> </w:t>
            </w:r>
          </w:p>
        </w:tc>
      </w:tr>
      <w:tr w:rsidR="004432E6" w14:paraId="0527F032" w14:textId="77777777" w:rsidTr="75EE3CC4">
        <w:trPr>
          <w:trHeight w:val="359"/>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36FE2" w14:textId="2C5FC393" w:rsidR="00A94CEA" w:rsidRDefault="00A94CEA" w:rsidP="00C9387F">
            <w:pPr>
              <w:spacing w:after="0" w:line="240" w:lineRule="auto"/>
            </w:pPr>
          </w:p>
        </w:tc>
      </w:tr>
    </w:tbl>
    <w:p w14:paraId="2A7D5548" w14:textId="77777777" w:rsidR="00E66558" w:rsidRDefault="009D71E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516126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516126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0DBF397C" w:rsidR="00E66558" w:rsidRDefault="00E66558">
            <w:pPr>
              <w:pStyle w:val="TableRow"/>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28FC4A33" w:rsidR="00E66558" w:rsidRDefault="00E66558">
            <w:pPr>
              <w:pStyle w:val="TableRowCentered"/>
              <w:jc w:val="left"/>
            </w:pPr>
          </w:p>
        </w:tc>
      </w:tr>
      <w:tr w:rsidR="00E66558" w14:paraId="2A7D5552" w14:textId="77777777" w:rsidTr="516126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4C9B1A3" w:rsidR="00E66558" w:rsidRDefault="00E66558">
            <w:pPr>
              <w:pStyle w:val="TableRow"/>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B68DB6" w:rsidR="00E66558" w:rsidRDefault="009D71E8">
      <w:pPr>
        <w:pStyle w:val="Heading2"/>
        <w:spacing w:before="600"/>
      </w:pPr>
      <w:r>
        <w:t>Service pupil premium funding (optional)</w:t>
      </w:r>
      <w:r w:rsidR="00610006">
        <w:t xml:space="preserve"> n/a</w:t>
      </w:r>
    </w:p>
    <w:p w14:paraId="2A7D5554" w14:textId="681D7F17" w:rsidR="00E66558" w:rsidRPr="00FB06A7" w:rsidRDefault="00FB06A7">
      <w:pPr>
        <w:rPr>
          <w:b/>
          <w:iCs/>
        </w:rPr>
      </w:pPr>
      <w:r w:rsidRPr="00FB06A7">
        <w:rPr>
          <w:b/>
          <w:iCs/>
        </w:rPr>
        <w:t>We do not have any Service Children</w:t>
      </w:r>
      <w:r>
        <w:rPr>
          <w:b/>
          <w:iCs/>
        </w:rPr>
        <w:t xml:space="preserve"> at Wyborne </w:t>
      </w:r>
    </w:p>
    <w:tbl>
      <w:tblPr>
        <w:tblW w:w="5000" w:type="pct"/>
        <w:tblCellMar>
          <w:left w:w="10" w:type="dxa"/>
          <w:right w:w="10" w:type="dxa"/>
        </w:tblCellMar>
        <w:tblLook w:val="04A0" w:firstRow="1" w:lastRow="0" w:firstColumn="1" w:lastColumn="0" w:noHBand="0" w:noVBand="1"/>
      </w:tblPr>
      <w:tblGrid>
        <w:gridCol w:w="2547"/>
        <w:gridCol w:w="6939"/>
      </w:tblGrid>
      <w:tr w:rsidR="00E66558" w14:paraId="2A7D5557" w14:textId="77777777" w:rsidTr="75EE3CC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75EE3CC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4C98D5F1" w:rsidR="00E66558" w:rsidRDefault="00E66558">
            <w:pPr>
              <w:pStyle w:val="TableRow"/>
            </w:pP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EFCA027" w:rsidR="00837AB4" w:rsidRDefault="00837AB4" w:rsidP="00FB06A7">
            <w:pPr>
              <w:pStyle w:val="TableRowCentered"/>
              <w:ind w:left="417"/>
              <w:jc w:val="left"/>
            </w:pPr>
          </w:p>
        </w:tc>
      </w:tr>
      <w:tr w:rsidR="00E66558" w14:paraId="2A7D555D" w14:textId="77777777" w:rsidTr="75EE3CC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23CA31C5" w:rsidR="00E66558" w:rsidRDefault="00E66558">
            <w:pPr>
              <w:pStyle w:val="TableRow"/>
            </w:pP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1E545193" w:rsidR="00837AB4" w:rsidRDefault="00837AB4" w:rsidP="00FB06A7">
            <w:pPr>
              <w:pStyle w:val="TableRowCentered"/>
              <w:ind w:left="417"/>
              <w:jc w:val="left"/>
            </w:pPr>
          </w:p>
        </w:tc>
      </w:tr>
    </w:tbl>
    <w:bookmarkEnd w:id="18"/>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5161263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3706" w14:textId="77777777" w:rsidR="008A3882" w:rsidRDefault="008A3882">
      <w:pPr>
        <w:spacing w:after="0" w:line="240" w:lineRule="auto"/>
      </w:pPr>
      <w:r>
        <w:separator/>
      </w:r>
    </w:p>
  </w:endnote>
  <w:endnote w:type="continuationSeparator" w:id="0">
    <w:p w14:paraId="080865A6" w14:textId="77777777" w:rsidR="008A3882" w:rsidRDefault="008A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06918"/>
      <w:docPartObj>
        <w:docPartGallery w:val="Page Numbers (Bottom of Page)"/>
        <w:docPartUnique/>
      </w:docPartObj>
    </w:sdtPr>
    <w:sdtEndPr>
      <w:rPr>
        <w:noProof/>
      </w:rPr>
    </w:sdtEndPr>
    <w:sdtContent>
      <w:p w14:paraId="307BF647" w14:textId="0FE5AAC0" w:rsidR="008A3882" w:rsidRDefault="008A3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D54BE" w14:textId="00AAB8B0" w:rsidR="008A3882" w:rsidRDefault="008A3882">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E060" w14:textId="77777777" w:rsidR="008A3882" w:rsidRDefault="008A3882">
      <w:pPr>
        <w:spacing w:after="0" w:line="240" w:lineRule="auto"/>
      </w:pPr>
      <w:r>
        <w:separator/>
      </w:r>
    </w:p>
  </w:footnote>
  <w:footnote w:type="continuationSeparator" w:id="0">
    <w:p w14:paraId="1D0B87B3" w14:textId="77777777" w:rsidR="008A3882" w:rsidRDefault="008A3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FA03F1"/>
    <w:multiLevelType w:val="hybridMultilevel"/>
    <w:tmpl w:val="A7FE647C"/>
    <w:lvl w:ilvl="0" w:tplc="1EAAA6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29B2B55"/>
    <w:multiLevelType w:val="hybridMultilevel"/>
    <w:tmpl w:val="A5867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A2E2394"/>
    <w:multiLevelType w:val="hybridMultilevel"/>
    <w:tmpl w:val="4EF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00A715E"/>
    <w:multiLevelType w:val="hybridMultilevel"/>
    <w:tmpl w:val="08E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8081C29"/>
    <w:multiLevelType w:val="hybridMultilevel"/>
    <w:tmpl w:val="AC78E65C"/>
    <w:lvl w:ilvl="0" w:tplc="93A6D9E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0"/>
  </w:num>
  <w:num w:numId="8">
    <w:abstractNumId w:val="16"/>
  </w:num>
  <w:num w:numId="9">
    <w:abstractNumId w:val="14"/>
  </w:num>
  <w:num w:numId="10">
    <w:abstractNumId w:val="12"/>
  </w:num>
  <w:num w:numId="11">
    <w:abstractNumId w:val="2"/>
  </w:num>
  <w:num w:numId="12">
    <w:abstractNumId w:val="15"/>
  </w:num>
  <w:num w:numId="13">
    <w:abstractNumId w:val="8"/>
  </w:num>
  <w:num w:numId="14">
    <w:abstractNumId w:val="13"/>
  </w:num>
  <w:num w:numId="15">
    <w:abstractNumId w:val="11"/>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1564"/>
    <w:rsid w:val="00066B73"/>
    <w:rsid w:val="00080594"/>
    <w:rsid w:val="000A4431"/>
    <w:rsid w:val="000A6518"/>
    <w:rsid w:val="000A74ED"/>
    <w:rsid w:val="000D7D86"/>
    <w:rsid w:val="000E6608"/>
    <w:rsid w:val="000F3463"/>
    <w:rsid w:val="00101C28"/>
    <w:rsid w:val="00104FAD"/>
    <w:rsid w:val="0012051F"/>
    <w:rsid w:val="00120AB1"/>
    <w:rsid w:val="00121934"/>
    <w:rsid w:val="001816A5"/>
    <w:rsid w:val="0023420E"/>
    <w:rsid w:val="00237DA7"/>
    <w:rsid w:val="00273A96"/>
    <w:rsid w:val="0027529B"/>
    <w:rsid w:val="00277866"/>
    <w:rsid w:val="00291819"/>
    <w:rsid w:val="002929FE"/>
    <w:rsid w:val="002A00A0"/>
    <w:rsid w:val="002C0662"/>
    <w:rsid w:val="002C7C57"/>
    <w:rsid w:val="002D1F75"/>
    <w:rsid w:val="002D47C9"/>
    <w:rsid w:val="00307863"/>
    <w:rsid w:val="003108E4"/>
    <w:rsid w:val="00365285"/>
    <w:rsid w:val="00370268"/>
    <w:rsid w:val="003824F3"/>
    <w:rsid w:val="003852C0"/>
    <w:rsid w:val="00391D3F"/>
    <w:rsid w:val="00397379"/>
    <w:rsid w:val="003A58AA"/>
    <w:rsid w:val="003C03ED"/>
    <w:rsid w:val="003C772C"/>
    <w:rsid w:val="003E58E0"/>
    <w:rsid w:val="003E631B"/>
    <w:rsid w:val="00401601"/>
    <w:rsid w:val="004044AA"/>
    <w:rsid w:val="00415ECD"/>
    <w:rsid w:val="004432E6"/>
    <w:rsid w:val="00443965"/>
    <w:rsid w:val="00463459"/>
    <w:rsid w:val="004655B8"/>
    <w:rsid w:val="00486B98"/>
    <w:rsid w:val="004A3442"/>
    <w:rsid w:val="004B0D7B"/>
    <w:rsid w:val="004B1AE3"/>
    <w:rsid w:val="004D428E"/>
    <w:rsid w:val="00564980"/>
    <w:rsid w:val="005D28B0"/>
    <w:rsid w:val="005E43D1"/>
    <w:rsid w:val="00610006"/>
    <w:rsid w:val="0061115E"/>
    <w:rsid w:val="0061197E"/>
    <w:rsid w:val="0066171F"/>
    <w:rsid w:val="00665167"/>
    <w:rsid w:val="00672D09"/>
    <w:rsid w:val="00693600"/>
    <w:rsid w:val="006E093E"/>
    <w:rsid w:val="006E6023"/>
    <w:rsid w:val="006E7FB1"/>
    <w:rsid w:val="007040D3"/>
    <w:rsid w:val="00741B9E"/>
    <w:rsid w:val="0078222D"/>
    <w:rsid w:val="007C2F04"/>
    <w:rsid w:val="007F3D18"/>
    <w:rsid w:val="00820399"/>
    <w:rsid w:val="00837AB4"/>
    <w:rsid w:val="00861EC2"/>
    <w:rsid w:val="008728C8"/>
    <w:rsid w:val="008A3882"/>
    <w:rsid w:val="008F53AE"/>
    <w:rsid w:val="008F62DD"/>
    <w:rsid w:val="00937242"/>
    <w:rsid w:val="009918A2"/>
    <w:rsid w:val="009D2D25"/>
    <w:rsid w:val="009D71E8"/>
    <w:rsid w:val="00A32F8E"/>
    <w:rsid w:val="00A419F7"/>
    <w:rsid w:val="00A63A34"/>
    <w:rsid w:val="00A94CEA"/>
    <w:rsid w:val="00AC2A05"/>
    <w:rsid w:val="00AE53C2"/>
    <w:rsid w:val="00B05D83"/>
    <w:rsid w:val="00B25526"/>
    <w:rsid w:val="00B40F1A"/>
    <w:rsid w:val="00B715C1"/>
    <w:rsid w:val="00BC4D7B"/>
    <w:rsid w:val="00BD5C0E"/>
    <w:rsid w:val="00C21F96"/>
    <w:rsid w:val="00C345AF"/>
    <w:rsid w:val="00C459CC"/>
    <w:rsid w:val="00C47193"/>
    <w:rsid w:val="00C56E8D"/>
    <w:rsid w:val="00C62585"/>
    <w:rsid w:val="00C9387F"/>
    <w:rsid w:val="00CE53D3"/>
    <w:rsid w:val="00D0002F"/>
    <w:rsid w:val="00D33FE5"/>
    <w:rsid w:val="00D43841"/>
    <w:rsid w:val="00D60F70"/>
    <w:rsid w:val="00D65F95"/>
    <w:rsid w:val="00D77DE6"/>
    <w:rsid w:val="00DB1341"/>
    <w:rsid w:val="00E1473A"/>
    <w:rsid w:val="00E309A6"/>
    <w:rsid w:val="00E41CB5"/>
    <w:rsid w:val="00E66558"/>
    <w:rsid w:val="00E91637"/>
    <w:rsid w:val="00E91866"/>
    <w:rsid w:val="00EB59FB"/>
    <w:rsid w:val="00EC6B96"/>
    <w:rsid w:val="00EC707A"/>
    <w:rsid w:val="00ED471C"/>
    <w:rsid w:val="00EE3674"/>
    <w:rsid w:val="00F477DB"/>
    <w:rsid w:val="00F77D23"/>
    <w:rsid w:val="00F97C84"/>
    <w:rsid w:val="00FB06A7"/>
    <w:rsid w:val="00FB1578"/>
    <w:rsid w:val="00FF4B55"/>
    <w:rsid w:val="0133EC22"/>
    <w:rsid w:val="02435248"/>
    <w:rsid w:val="0298E6A4"/>
    <w:rsid w:val="029C1EBB"/>
    <w:rsid w:val="02F90ED4"/>
    <w:rsid w:val="03164E0E"/>
    <w:rsid w:val="038B54FD"/>
    <w:rsid w:val="03A06F7F"/>
    <w:rsid w:val="03A62D24"/>
    <w:rsid w:val="03BF40B5"/>
    <w:rsid w:val="03D3A81C"/>
    <w:rsid w:val="04563463"/>
    <w:rsid w:val="04798BC1"/>
    <w:rsid w:val="0622F9D5"/>
    <w:rsid w:val="06886B17"/>
    <w:rsid w:val="06F8A22A"/>
    <w:rsid w:val="07B0330E"/>
    <w:rsid w:val="0A56D3ED"/>
    <w:rsid w:val="0B5309C7"/>
    <w:rsid w:val="0D3EEDA3"/>
    <w:rsid w:val="0D6FEC6B"/>
    <w:rsid w:val="0DFB7329"/>
    <w:rsid w:val="0EDE7971"/>
    <w:rsid w:val="0F43B810"/>
    <w:rsid w:val="0FAD4FEB"/>
    <w:rsid w:val="0FF41DD8"/>
    <w:rsid w:val="10E9FD22"/>
    <w:rsid w:val="11853E82"/>
    <w:rsid w:val="12AEB33A"/>
    <w:rsid w:val="12D868D8"/>
    <w:rsid w:val="130EB63D"/>
    <w:rsid w:val="143BAFD1"/>
    <w:rsid w:val="1444B14A"/>
    <w:rsid w:val="151529DB"/>
    <w:rsid w:val="1525584D"/>
    <w:rsid w:val="156D600A"/>
    <w:rsid w:val="157272ED"/>
    <w:rsid w:val="162767CF"/>
    <w:rsid w:val="16B8ADDA"/>
    <w:rsid w:val="17CA0E46"/>
    <w:rsid w:val="17E56144"/>
    <w:rsid w:val="1838CD3D"/>
    <w:rsid w:val="18CC55A8"/>
    <w:rsid w:val="190C2DD3"/>
    <w:rsid w:val="19FC179A"/>
    <w:rsid w:val="1B2854F1"/>
    <w:rsid w:val="1B841592"/>
    <w:rsid w:val="1C34DF14"/>
    <w:rsid w:val="1C3B7C5B"/>
    <w:rsid w:val="1CD33F4A"/>
    <w:rsid w:val="1D5788A6"/>
    <w:rsid w:val="1DB72CBA"/>
    <w:rsid w:val="1DCD2110"/>
    <w:rsid w:val="1F693AE1"/>
    <w:rsid w:val="20169469"/>
    <w:rsid w:val="20F1AB99"/>
    <w:rsid w:val="219CE35F"/>
    <w:rsid w:val="223C6D5C"/>
    <w:rsid w:val="23A87157"/>
    <w:rsid w:val="23D9DEC9"/>
    <w:rsid w:val="25069B55"/>
    <w:rsid w:val="25605E36"/>
    <w:rsid w:val="25F5AECE"/>
    <w:rsid w:val="2614F2DD"/>
    <w:rsid w:val="26183F45"/>
    <w:rsid w:val="2705CEA7"/>
    <w:rsid w:val="272C0840"/>
    <w:rsid w:val="2741146E"/>
    <w:rsid w:val="27C77C4F"/>
    <w:rsid w:val="28AC44EE"/>
    <w:rsid w:val="296314EA"/>
    <w:rsid w:val="29CEA149"/>
    <w:rsid w:val="29D07DD0"/>
    <w:rsid w:val="2A670721"/>
    <w:rsid w:val="2AB5C6E2"/>
    <w:rsid w:val="2B7ABDF4"/>
    <w:rsid w:val="2B9B9C2D"/>
    <w:rsid w:val="2C1B98D0"/>
    <w:rsid w:val="2C28A2A3"/>
    <w:rsid w:val="2DB281C9"/>
    <w:rsid w:val="2DFF5CB8"/>
    <w:rsid w:val="2EF678EE"/>
    <w:rsid w:val="2F791BDE"/>
    <w:rsid w:val="2FDEBC3B"/>
    <w:rsid w:val="300FBBD7"/>
    <w:rsid w:val="301B5886"/>
    <w:rsid w:val="30438914"/>
    <w:rsid w:val="31454331"/>
    <w:rsid w:val="317E448C"/>
    <w:rsid w:val="32098E7F"/>
    <w:rsid w:val="3288689C"/>
    <w:rsid w:val="35DCDC8E"/>
    <w:rsid w:val="36366C95"/>
    <w:rsid w:val="371F5C8D"/>
    <w:rsid w:val="3962A72B"/>
    <w:rsid w:val="3BF98CE3"/>
    <w:rsid w:val="3C8A9552"/>
    <w:rsid w:val="3D13B87F"/>
    <w:rsid w:val="3D9356EA"/>
    <w:rsid w:val="3EB7B8BF"/>
    <w:rsid w:val="40590DEF"/>
    <w:rsid w:val="419AF3F3"/>
    <w:rsid w:val="448F4EF1"/>
    <w:rsid w:val="44A57325"/>
    <w:rsid w:val="457D1E7A"/>
    <w:rsid w:val="459F77E2"/>
    <w:rsid w:val="45B93457"/>
    <w:rsid w:val="462EA37F"/>
    <w:rsid w:val="464E0BEA"/>
    <w:rsid w:val="46580540"/>
    <w:rsid w:val="4681774F"/>
    <w:rsid w:val="468D7A50"/>
    <w:rsid w:val="46A03734"/>
    <w:rsid w:val="47B35F71"/>
    <w:rsid w:val="47BEB00D"/>
    <w:rsid w:val="47C5C268"/>
    <w:rsid w:val="483206FE"/>
    <w:rsid w:val="48473065"/>
    <w:rsid w:val="486886C2"/>
    <w:rsid w:val="48700C9D"/>
    <w:rsid w:val="4887A354"/>
    <w:rsid w:val="48D8048E"/>
    <w:rsid w:val="48EB6322"/>
    <w:rsid w:val="48EEF31F"/>
    <w:rsid w:val="49022FD8"/>
    <w:rsid w:val="49DA5FAF"/>
    <w:rsid w:val="4A6387F3"/>
    <w:rsid w:val="4BA3BD03"/>
    <w:rsid w:val="4BB341AF"/>
    <w:rsid w:val="4CC3ECB6"/>
    <w:rsid w:val="4CED4D15"/>
    <w:rsid w:val="4D27F939"/>
    <w:rsid w:val="4D3E3A1B"/>
    <w:rsid w:val="4DEB5662"/>
    <w:rsid w:val="4E17754E"/>
    <w:rsid w:val="4E4813DA"/>
    <w:rsid w:val="4E6A2F08"/>
    <w:rsid w:val="4E89B416"/>
    <w:rsid w:val="4F060CB0"/>
    <w:rsid w:val="4FB4B331"/>
    <w:rsid w:val="50AC603C"/>
    <w:rsid w:val="51441A44"/>
    <w:rsid w:val="5161263B"/>
    <w:rsid w:val="521EC914"/>
    <w:rsid w:val="52277185"/>
    <w:rsid w:val="53BEC3A0"/>
    <w:rsid w:val="54860157"/>
    <w:rsid w:val="54A060EE"/>
    <w:rsid w:val="54BDE591"/>
    <w:rsid w:val="54C4360A"/>
    <w:rsid w:val="54D6E233"/>
    <w:rsid w:val="55FDF33A"/>
    <w:rsid w:val="58F43B22"/>
    <w:rsid w:val="58FF703C"/>
    <w:rsid w:val="591D9540"/>
    <w:rsid w:val="594341AC"/>
    <w:rsid w:val="596E17BD"/>
    <w:rsid w:val="5ABB421E"/>
    <w:rsid w:val="5B3053DB"/>
    <w:rsid w:val="5B811B5C"/>
    <w:rsid w:val="5C163E88"/>
    <w:rsid w:val="5CA982EA"/>
    <w:rsid w:val="5CBB168F"/>
    <w:rsid w:val="5D44A94B"/>
    <w:rsid w:val="5DE7A2C4"/>
    <w:rsid w:val="5DEE4A9F"/>
    <w:rsid w:val="5F22884B"/>
    <w:rsid w:val="5F719097"/>
    <w:rsid w:val="5FD8509A"/>
    <w:rsid w:val="60723730"/>
    <w:rsid w:val="6087EEE1"/>
    <w:rsid w:val="60FF3F24"/>
    <w:rsid w:val="64B93F4A"/>
    <w:rsid w:val="64BF323C"/>
    <w:rsid w:val="64C6D86C"/>
    <w:rsid w:val="65492113"/>
    <w:rsid w:val="65AC52EE"/>
    <w:rsid w:val="65E49EA2"/>
    <w:rsid w:val="66BB8072"/>
    <w:rsid w:val="689CEC47"/>
    <w:rsid w:val="6ACD5522"/>
    <w:rsid w:val="6B0EC04E"/>
    <w:rsid w:val="6BBA20A2"/>
    <w:rsid w:val="6CDE0416"/>
    <w:rsid w:val="6D0F91BD"/>
    <w:rsid w:val="6D1CE48C"/>
    <w:rsid w:val="6E282D11"/>
    <w:rsid w:val="6E4D5A57"/>
    <w:rsid w:val="6E7DD859"/>
    <w:rsid w:val="6F964B56"/>
    <w:rsid w:val="70F20E70"/>
    <w:rsid w:val="710765A5"/>
    <w:rsid w:val="716E6286"/>
    <w:rsid w:val="71FCE005"/>
    <w:rsid w:val="727C3E3A"/>
    <w:rsid w:val="741A6DD4"/>
    <w:rsid w:val="747F34E4"/>
    <w:rsid w:val="748D9A8F"/>
    <w:rsid w:val="74DECF1D"/>
    <w:rsid w:val="74E45705"/>
    <w:rsid w:val="75EE3CC4"/>
    <w:rsid w:val="761CA01A"/>
    <w:rsid w:val="7659D882"/>
    <w:rsid w:val="7692BEB4"/>
    <w:rsid w:val="76C7DE06"/>
    <w:rsid w:val="76E24994"/>
    <w:rsid w:val="77DFE60F"/>
    <w:rsid w:val="78612867"/>
    <w:rsid w:val="7962FB67"/>
    <w:rsid w:val="79AA30D1"/>
    <w:rsid w:val="7A308CE1"/>
    <w:rsid w:val="7AF8C00E"/>
    <w:rsid w:val="7B14D791"/>
    <w:rsid w:val="7B85904B"/>
    <w:rsid w:val="7BBAF7A1"/>
    <w:rsid w:val="7BCDA9CA"/>
    <w:rsid w:val="7C32E32B"/>
    <w:rsid w:val="7C58EDBD"/>
    <w:rsid w:val="7C5C5D7C"/>
    <w:rsid w:val="7D6B2A09"/>
    <w:rsid w:val="7D756B83"/>
    <w:rsid w:val="7D97383C"/>
    <w:rsid w:val="7E6095BC"/>
    <w:rsid w:val="7F168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Polly Shilton</cp:lastModifiedBy>
  <cp:revision>2</cp:revision>
  <cp:lastPrinted>2024-10-22T11:59:00Z</cp:lastPrinted>
  <dcterms:created xsi:type="dcterms:W3CDTF">2024-12-12T11:37:00Z</dcterms:created>
  <dcterms:modified xsi:type="dcterms:W3CDTF">2024-12-12T11:37:00Z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